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98E6C" w14:textId="77777777" w:rsidR="00E14002" w:rsidRDefault="00E14002" w:rsidP="00E14002"/>
    <w:p w14:paraId="03B98A06" w14:textId="77777777" w:rsidR="007D2B44" w:rsidRPr="00B476EC" w:rsidRDefault="007D2B44" w:rsidP="007D2B44"/>
    <w:tbl>
      <w:tblPr>
        <w:tblStyle w:val="TableGrid"/>
        <w:tblW w:w="10080" w:type="dxa"/>
        <w:tblBorders>
          <w:top w:val="single" w:sz="4" w:space="0" w:color="8494A3" w:themeColor="accent6" w:themeTint="99"/>
          <w:left w:val="none" w:sz="0" w:space="0" w:color="auto"/>
          <w:bottom w:val="single" w:sz="4" w:space="0" w:color="8494A3" w:themeColor="accent6" w:themeTint="99"/>
          <w:right w:val="none" w:sz="0" w:space="0" w:color="auto"/>
          <w:insideH w:val="single" w:sz="4" w:space="0" w:color="8494A3" w:themeColor="accent6" w:themeTint="99"/>
          <w:insideV w:val="none" w:sz="0" w:space="0" w:color="auto"/>
        </w:tblBorders>
        <w:tblLayout w:type="fixed"/>
        <w:tblLook w:val="04A0" w:firstRow="1" w:lastRow="0" w:firstColumn="1" w:lastColumn="0" w:noHBand="0" w:noVBand="1"/>
      </w:tblPr>
      <w:tblGrid>
        <w:gridCol w:w="2655"/>
        <w:gridCol w:w="2732"/>
        <w:gridCol w:w="2268"/>
        <w:gridCol w:w="2425"/>
      </w:tblGrid>
      <w:tr w:rsidR="00277E54" w:rsidRPr="004027DD" w14:paraId="4EF925FE" w14:textId="77777777" w:rsidTr="36DA79EA">
        <w:tc>
          <w:tcPr>
            <w:tcW w:w="2655" w:type="dxa"/>
            <w:vAlign w:val="center"/>
          </w:tcPr>
          <w:p w14:paraId="7FF0B1E9" w14:textId="77777777" w:rsidR="00277E54" w:rsidRPr="004027DD" w:rsidRDefault="00277E54">
            <w:pPr>
              <w:rPr>
                <w:sz w:val="20"/>
                <w:szCs w:val="20"/>
              </w:rPr>
            </w:pPr>
            <w:r>
              <w:rPr>
                <w:sz w:val="20"/>
                <w:szCs w:val="20"/>
              </w:rPr>
              <w:t>Template Version</w:t>
            </w:r>
          </w:p>
        </w:tc>
        <w:tc>
          <w:tcPr>
            <w:tcW w:w="7425" w:type="dxa"/>
            <w:gridSpan w:val="3"/>
            <w:vAlign w:val="center"/>
          </w:tcPr>
          <w:p w14:paraId="4FE63E84" w14:textId="474CDBB0" w:rsidR="00277E54" w:rsidRPr="00277E54" w:rsidRDefault="00366EA2">
            <w:pPr>
              <w:rPr>
                <w:sz w:val="20"/>
                <w:szCs w:val="20"/>
              </w:rPr>
            </w:pPr>
            <w:r>
              <w:rPr>
                <w:sz w:val="20"/>
                <w:szCs w:val="20"/>
              </w:rPr>
              <w:t xml:space="preserve">NHS England </w:t>
            </w:r>
            <w:r w:rsidR="00277E54" w:rsidRPr="00277E54">
              <w:rPr>
                <w:sz w:val="20"/>
                <w:szCs w:val="20"/>
              </w:rPr>
              <w:t xml:space="preserve">FDP </w:t>
            </w:r>
            <w:r w:rsidR="00914745">
              <w:rPr>
                <w:sz w:val="20"/>
                <w:szCs w:val="20"/>
              </w:rPr>
              <w:t>National</w:t>
            </w:r>
            <w:r w:rsidR="00914745" w:rsidRPr="00277E54">
              <w:rPr>
                <w:sz w:val="20"/>
                <w:szCs w:val="20"/>
              </w:rPr>
              <w:t xml:space="preserve"> </w:t>
            </w:r>
            <w:r w:rsidR="00277E54" w:rsidRPr="00277E54">
              <w:rPr>
                <w:sz w:val="20"/>
                <w:szCs w:val="20"/>
              </w:rPr>
              <w:t>DPIA Template (</w:t>
            </w:r>
            <w:r>
              <w:rPr>
                <w:sz w:val="20"/>
                <w:szCs w:val="20"/>
              </w:rPr>
              <w:t>Identifiable</w:t>
            </w:r>
            <w:r w:rsidR="00277E54" w:rsidRPr="00277E54">
              <w:rPr>
                <w:sz w:val="20"/>
                <w:szCs w:val="20"/>
              </w:rPr>
              <w:t xml:space="preserve">) version </w:t>
            </w:r>
            <w:r w:rsidR="00507324">
              <w:rPr>
                <w:sz w:val="20"/>
                <w:szCs w:val="20"/>
              </w:rPr>
              <w:t xml:space="preserve">3.0 Final </w:t>
            </w:r>
          </w:p>
        </w:tc>
      </w:tr>
      <w:tr w:rsidR="007D2B44" w:rsidRPr="004027DD" w14:paraId="094B15B4" w14:textId="77777777" w:rsidTr="36DA79EA">
        <w:tc>
          <w:tcPr>
            <w:tcW w:w="2655" w:type="dxa"/>
            <w:vAlign w:val="center"/>
          </w:tcPr>
          <w:p w14:paraId="47336B86" w14:textId="77777777" w:rsidR="007D2B44" w:rsidRPr="004027DD" w:rsidRDefault="007D2B44">
            <w:pPr>
              <w:rPr>
                <w:sz w:val="20"/>
                <w:szCs w:val="20"/>
              </w:rPr>
            </w:pPr>
            <w:r w:rsidRPr="004027DD">
              <w:rPr>
                <w:sz w:val="20"/>
                <w:szCs w:val="20"/>
              </w:rPr>
              <w:t>Document filename</w:t>
            </w:r>
          </w:p>
        </w:tc>
        <w:tc>
          <w:tcPr>
            <w:tcW w:w="7425" w:type="dxa"/>
            <w:gridSpan w:val="3"/>
            <w:vAlign w:val="center"/>
          </w:tcPr>
          <w:p w14:paraId="1AB0BCE3" w14:textId="28D06AF4" w:rsidR="007D2B44" w:rsidRPr="00277E54" w:rsidRDefault="00EB277D">
            <w:pPr>
              <w:rPr>
                <w:i/>
                <w:iCs/>
                <w:sz w:val="20"/>
                <w:szCs w:val="20"/>
              </w:rPr>
            </w:pPr>
            <w:r>
              <w:rPr>
                <w:i/>
                <w:iCs/>
                <w:sz w:val="20"/>
                <w:szCs w:val="20"/>
              </w:rPr>
              <w:t xml:space="preserve">NDIT – </w:t>
            </w:r>
            <w:r w:rsidRPr="00EB277D">
              <w:rPr>
                <w:i/>
                <w:iCs/>
                <w:sz w:val="20"/>
                <w:szCs w:val="20"/>
              </w:rPr>
              <w:t>NHS England FDP DPIA (Identifiable)</w:t>
            </w:r>
          </w:p>
        </w:tc>
      </w:tr>
      <w:tr w:rsidR="002F1DC2" w:rsidRPr="004027DD" w14:paraId="742D87F1" w14:textId="77777777" w:rsidTr="00277E54">
        <w:tc>
          <w:tcPr>
            <w:tcW w:w="2655" w:type="dxa"/>
            <w:vAlign w:val="center"/>
          </w:tcPr>
          <w:p w14:paraId="208C4793" w14:textId="77777777" w:rsidR="002F1DC2" w:rsidRPr="004027DD" w:rsidRDefault="002F1DC2" w:rsidP="002F1DC2">
            <w:pPr>
              <w:rPr>
                <w:sz w:val="20"/>
                <w:szCs w:val="20"/>
              </w:rPr>
            </w:pPr>
            <w:r>
              <w:rPr>
                <w:sz w:val="20"/>
                <w:szCs w:val="20"/>
              </w:rPr>
              <w:t>Directorate</w:t>
            </w:r>
            <w:r w:rsidRPr="004027DD">
              <w:rPr>
                <w:sz w:val="20"/>
                <w:szCs w:val="20"/>
              </w:rPr>
              <w:t xml:space="preserve"> / Programme</w:t>
            </w:r>
          </w:p>
        </w:tc>
        <w:tc>
          <w:tcPr>
            <w:tcW w:w="2732" w:type="dxa"/>
            <w:tcBorders>
              <w:right w:val="single" w:sz="4" w:space="0" w:color="8494A3" w:themeColor="accent6" w:themeTint="99"/>
            </w:tcBorders>
            <w:vAlign w:val="center"/>
          </w:tcPr>
          <w:p w14:paraId="40A29A2F" w14:textId="77777777" w:rsidR="002F1DC2" w:rsidRPr="00277E54" w:rsidRDefault="002F1DC2" w:rsidP="002F1DC2">
            <w:pPr>
              <w:rPr>
                <w:bCs/>
                <w:sz w:val="20"/>
                <w:szCs w:val="20"/>
              </w:rPr>
            </w:pPr>
            <w:r w:rsidRPr="00277E54">
              <w:rPr>
                <w:bCs/>
                <w:sz w:val="20"/>
                <w:szCs w:val="20"/>
              </w:rPr>
              <w:t>FDP Programme</w:t>
            </w:r>
          </w:p>
        </w:tc>
        <w:tc>
          <w:tcPr>
            <w:tcW w:w="2268" w:type="dxa"/>
            <w:tcBorders>
              <w:left w:val="single" w:sz="4" w:space="0" w:color="8494A3" w:themeColor="accent6" w:themeTint="99"/>
            </w:tcBorders>
            <w:vAlign w:val="center"/>
          </w:tcPr>
          <w:p w14:paraId="3901D75D" w14:textId="0B25FC86" w:rsidR="002F1DC2" w:rsidRPr="004027DD" w:rsidRDefault="002F1DC2" w:rsidP="002F1DC2">
            <w:pPr>
              <w:rPr>
                <w:sz w:val="20"/>
                <w:szCs w:val="20"/>
              </w:rPr>
            </w:pPr>
            <w:r>
              <w:rPr>
                <w:sz w:val="20"/>
                <w:szCs w:val="20"/>
              </w:rPr>
              <w:t>Product Name</w:t>
            </w:r>
          </w:p>
        </w:tc>
        <w:tc>
          <w:tcPr>
            <w:tcW w:w="2425" w:type="dxa"/>
            <w:vAlign w:val="center"/>
          </w:tcPr>
          <w:p w14:paraId="16AFDFE8" w14:textId="32967CAE" w:rsidR="002F1DC2" w:rsidRPr="004027DD" w:rsidRDefault="00EB277D" w:rsidP="002F1DC2">
            <w:pPr>
              <w:rPr>
                <w:b/>
                <w:sz w:val="20"/>
                <w:szCs w:val="20"/>
              </w:rPr>
            </w:pPr>
            <w:r>
              <w:rPr>
                <w:i/>
                <w:iCs/>
                <w:sz w:val="20"/>
                <w:szCs w:val="20"/>
              </w:rPr>
              <w:t>National Data Integration Tenant</w:t>
            </w:r>
            <w:r w:rsidR="007024FD">
              <w:rPr>
                <w:i/>
                <w:iCs/>
                <w:sz w:val="20"/>
                <w:szCs w:val="20"/>
              </w:rPr>
              <w:t xml:space="preserve"> (NDIT) Minimum Viable Product</w:t>
            </w:r>
          </w:p>
        </w:tc>
      </w:tr>
      <w:tr w:rsidR="002F1DC2" w:rsidRPr="004027DD" w14:paraId="505FB28B" w14:textId="77777777" w:rsidTr="00277E54">
        <w:tc>
          <w:tcPr>
            <w:tcW w:w="2655" w:type="dxa"/>
            <w:vAlign w:val="center"/>
          </w:tcPr>
          <w:p w14:paraId="11C51F64" w14:textId="77777777" w:rsidR="002F1DC2" w:rsidRPr="004027DD" w:rsidRDefault="002F1DC2" w:rsidP="002F1DC2">
            <w:pPr>
              <w:rPr>
                <w:sz w:val="20"/>
                <w:szCs w:val="20"/>
              </w:rPr>
            </w:pPr>
            <w:r>
              <w:rPr>
                <w:sz w:val="20"/>
                <w:szCs w:val="20"/>
              </w:rPr>
              <w:t>Document Reference No</w:t>
            </w:r>
          </w:p>
        </w:tc>
        <w:tc>
          <w:tcPr>
            <w:tcW w:w="2732" w:type="dxa"/>
            <w:tcBorders>
              <w:right w:val="single" w:sz="4" w:space="0" w:color="8494A3" w:themeColor="accent6" w:themeTint="99"/>
            </w:tcBorders>
            <w:vAlign w:val="center"/>
          </w:tcPr>
          <w:p w14:paraId="5251F61A" w14:textId="6A924A34" w:rsidR="002F1DC2" w:rsidRPr="00277E54" w:rsidRDefault="000565BC" w:rsidP="002F1DC2">
            <w:pPr>
              <w:rPr>
                <w:bCs/>
                <w:i/>
                <w:iCs/>
                <w:sz w:val="20"/>
                <w:szCs w:val="20"/>
              </w:rPr>
            </w:pPr>
            <w:r>
              <w:rPr>
                <w:bCs/>
                <w:i/>
                <w:iCs/>
                <w:sz w:val="20"/>
                <w:szCs w:val="20"/>
              </w:rPr>
              <w:t>FDP</w:t>
            </w:r>
            <w:r w:rsidR="00D50731">
              <w:rPr>
                <w:bCs/>
                <w:i/>
                <w:iCs/>
                <w:sz w:val="20"/>
                <w:szCs w:val="20"/>
              </w:rPr>
              <w:t xml:space="preserve"> 129N</w:t>
            </w:r>
          </w:p>
        </w:tc>
        <w:tc>
          <w:tcPr>
            <w:tcW w:w="2268" w:type="dxa"/>
            <w:tcBorders>
              <w:left w:val="single" w:sz="4" w:space="0" w:color="8494A3" w:themeColor="accent6" w:themeTint="99"/>
            </w:tcBorders>
            <w:vAlign w:val="center"/>
          </w:tcPr>
          <w:p w14:paraId="2D5B14D2" w14:textId="77777777" w:rsidR="002F1DC2" w:rsidRPr="004027DD" w:rsidRDefault="002F1DC2" w:rsidP="002F1DC2">
            <w:pPr>
              <w:rPr>
                <w:sz w:val="20"/>
                <w:szCs w:val="20"/>
              </w:rPr>
            </w:pPr>
            <w:r>
              <w:rPr>
                <w:sz w:val="20"/>
                <w:szCs w:val="20"/>
              </w:rPr>
              <w:t>Information Asset Register Number</w:t>
            </w:r>
          </w:p>
        </w:tc>
        <w:tc>
          <w:tcPr>
            <w:tcW w:w="2425" w:type="dxa"/>
            <w:vAlign w:val="center"/>
          </w:tcPr>
          <w:p w14:paraId="1A3A79CF" w14:textId="176F9534" w:rsidR="002F1DC2" w:rsidRPr="002F1DC2" w:rsidRDefault="00914745" w:rsidP="002F1DC2">
            <w:pPr>
              <w:rPr>
                <w:i/>
                <w:iCs/>
                <w:sz w:val="20"/>
                <w:szCs w:val="20"/>
                <w:highlight w:val="yellow"/>
              </w:rPr>
            </w:pPr>
            <w:r w:rsidRPr="00914745">
              <w:rPr>
                <w:i/>
                <w:iCs/>
                <w:sz w:val="20"/>
                <w:szCs w:val="20"/>
              </w:rPr>
              <w:t>N/A</w:t>
            </w:r>
          </w:p>
        </w:tc>
      </w:tr>
      <w:tr w:rsidR="002F1DC2" w:rsidRPr="004027DD" w14:paraId="6779E35E" w14:textId="77777777" w:rsidTr="007B4939">
        <w:tc>
          <w:tcPr>
            <w:tcW w:w="2655" w:type="dxa"/>
            <w:vAlign w:val="center"/>
          </w:tcPr>
          <w:p w14:paraId="02516F1E" w14:textId="77777777" w:rsidR="002F1DC2" w:rsidRPr="004027DD" w:rsidRDefault="002F1DC2" w:rsidP="002F1DC2">
            <w:pPr>
              <w:rPr>
                <w:sz w:val="20"/>
                <w:szCs w:val="20"/>
              </w:rPr>
            </w:pPr>
            <w:r>
              <w:rPr>
                <w:sz w:val="20"/>
                <w:szCs w:val="20"/>
              </w:rPr>
              <w:t>Information Asset / Product Owner Name</w:t>
            </w:r>
          </w:p>
        </w:tc>
        <w:tc>
          <w:tcPr>
            <w:tcW w:w="2732" w:type="dxa"/>
            <w:tcBorders>
              <w:right w:val="single" w:sz="4" w:space="0" w:color="8494A3" w:themeColor="accent6" w:themeTint="99"/>
            </w:tcBorders>
          </w:tcPr>
          <w:p w14:paraId="0920859A" w14:textId="7F1C4A0C" w:rsidR="002F1DC2" w:rsidRPr="00423269" w:rsidRDefault="000565BC" w:rsidP="002F1DC2">
            <w:pPr>
              <w:rPr>
                <w:color w:val="auto"/>
                <w:sz w:val="20"/>
                <w:szCs w:val="20"/>
                <w:highlight w:val="black"/>
              </w:rPr>
            </w:pPr>
            <w:r w:rsidRPr="00423269">
              <w:rPr>
                <w:color w:val="auto"/>
                <w:sz w:val="20"/>
                <w:szCs w:val="20"/>
                <w:highlight w:val="black"/>
              </w:rPr>
              <w:t>Lucy Elliss-Brookes</w:t>
            </w:r>
          </w:p>
        </w:tc>
        <w:tc>
          <w:tcPr>
            <w:tcW w:w="2268" w:type="dxa"/>
            <w:tcBorders>
              <w:left w:val="single" w:sz="4" w:space="0" w:color="8494A3" w:themeColor="accent6" w:themeTint="99"/>
            </w:tcBorders>
            <w:vAlign w:val="center"/>
          </w:tcPr>
          <w:p w14:paraId="3FB22529" w14:textId="77777777" w:rsidR="002F1DC2" w:rsidRPr="004027DD" w:rsidRDefault="002F1DC2" w:rsidP="002F1DC2">
            <w:pPr>
              <w:rPr>
                <w:sz w:val="20"/>
                <w:szCs w:val="20"/>
              </w:rPr>
            </w:pPr>
            <w:r w:rsidRPr="7F838858">
              <w:rPr>
                <w:sz w:val="20"/>
                <w:szCs w:val="20"/>
              </w:rPr>
              <w:t>Version</w:t>
            </w:r>
          </w:p>
        </w:tc>
        <w:tc>
          <w:tcPr>
            <w:tcW w:w="2425" w:type="dxa"/>
            <w:vAlign w:val="center"/>
          </w:tcPr>
          <w:p w14:paraId="304879EA" w14:textId="554A526F" w:rsidR="002F1DC2" w:rsidRPr="002F1DC2" w:rsidRDefault="00867E14" w:rsidP="002F1DC2">
            <w:pPr>
              <w:rPr>
                <w:bCs/>
                <w:sz w:val="20"/>
                <w:szCs w:val="20"/>
              </w:rPr>
            </w:pPr>
            <w:r>
              <w:rPr>
                <w:bCs/>
                <w:sz w:val="20"/>
                <w:szCs w:val="20"/>
              </w:rPr>
              <w:t>2.0 Final Approved</w:t>
            </w:r>
          </w:p>
        </w:tc>
      </w:tr>
      <w:tr w:rsidR="002F1DC2" w:rsidRPr="004027DD" w14:paraId="68644097" w14:textId="77777777" w:rsidTr="002F1DC2">
        <w:trPr>
          <w:trHeight w:val="362"/>
        </w:trPr>
        <w:tc>
          <w:tcPr>
            <w:tcW w:w="2655" w:type="dxa"/>
            <w:vAlign w:val="center"/>
          </w:tcPr>
          <w:p w14:paraId="4A14736D" w14:textId="77777777" w:rsidR="002F1DC2" w:rsidRPr="004027DD" w:rsidRDefault="002F1DC2" w:rsidP="002F1DC2">
            <w:pPr>
              <w:rPr>
                <w:sz w:val="20"/>
                <w:szCs w:val="20"/>
              </w:rPr>
            </w:pPr>
            <w:r w:rsidRPr="11B3F3A8">
              <w:rPr>
                <w:sz w:val="20"/>
                <w:szCs w:val="20"/>
              </w:rPr>
              <w:t>Author(s)</w:t>
            </w:r>
          </w:p>
        </w:tc>
        <w:tc>
          <w:tcPr>
            <w:tcW w:w="2732" w:type="dxa"/>
            <w:tcBorders>
              <w:right w:val="single" w:sz="4" w:space="0" w:color="8494A3" w:themeColor="accent6" w:themeTint="99"/>
            </w:tcBorders>
          </w:tcPr>
          <w:p w14:paraId="6B61C54A" w14:textId="77777777" w:rsidR="00230683" w:rsidRPr="00423269" w:rsidRDefault="00230683" w:rsidP="002F1DC2">
            <w:pPr>
              <w:rPr>
                <w:color w:val="auto"/>
                <w:sz w:val="20"/>
                <w:szCs w:val="20"/>
                <w:highlight w:val="black"/>
              </w:rPr>
            </w:pPr>
            <w:r w:rsidRPr="00423269">
              <w:rPr>
                <w:color w:val="auto"/>
                <w:sz w:val="20"/>
                <w:szCs w:val="20"/>
                <w:highlight w:val="black"/>
              </w:rPr>
              <w:t>Dickie Langley</w:t>
            </w:r>
          </w:p>
          <w:p w14:paraId="594DDC5E" w14:textId="788397C1" w:rsidR="002F1DC2" w:rsidRPr="00423269" w:rsidRDefault="000565BC" w:rsidP="002F1DC2">
            <w:pPr>
              <w:rPr>
                <w:color w:val="auto"/>
                <w:sz w:val="20"/>
                <w:szCs w:val="20"/>
                <w:highlight w:val="black"/>
              </w:rPr>
            </w:pPr>
            <w:r w:rsidRPr="00423269">
              <w:rPr>
                <w:color w:val="auto"/>
                <w:sz w:val="20"/>
                <w:szCs w:val="20"/>
                <w:highlight w:val="black"/>
              </w:rPr>
              <w:t>Lucy Elliss-Brookes</w:t>
            </w:r>
          </w:p>
        </w:tc>
        <w:tc>
          <w:tcPr>
            <w:tcW w:w="2268" w:type="dxa"/>
            <w:tcBorders>
              <w:left w:val="single" w:sz="4" w:space="0" w:color="8494A3" w:themeColor="accent6" w:themeTint="99"/>
            </w:tcBorders>
            <w:vAlign w:val="center"/>
          </w:tcPr>
          <w:p w14:paraId="1B0BE834" w14:textId="77777777" w:rsidR="002F1DC2" w:rsidRDefault="002F1DC2" w:rsidP="002F1DC2">
            <w:pPr>
              <w:rPr>
                <w:sz w:val="20"/>
                <w:szCs w:val="20"/>
              </w:rPr>
            </w:pPr>
            <w:r>
              <w:rPr>
                <w:sz w:val="20"/>
                <w:szCs w:val="20"/>
              </w:rPr>
              <w:t xml:space="preserve">Version issue date  </w:t>
            </w:r>
          </w:p>
          <w:p w14:paraId="32D7D581" w14:textId="77777777" w:rsidR="002F1DC2" w:rsidRPr="004027DD" w:rsidRDefault="002F1DC2" w:rsidP="002F1DC2">
            <w:pPr>
              <w:rPr>
                <w:sz w:val="20"/>
                <w:szCs w:val="20"/>
              </w:rPr>
            </w:pPr>
          </w:p>
        </w:tc>
        <w:tc>
          <w:tcPr>
            <w:tcW w:w="2425" w:type="dxa"/>
            <w:vAlign w:val="center"/>
          </w:tcPr>
          <w:p w14:paraId="1D267BB3" w14:textId="020A3558" w:rsidR="002F1DC2" w:rsidRPr="002F1DC2" w:rsidRDefault="00FD225A" w:rsidP="002F1DC2">
            <w:pPr>
              <w:rPr>
                <w:bCs/>
                <w:sz w:val="20"/>
                <w:szCs w:val="20"/>
              </w:rPr>
            </w:pPr>
            <w:r>
              <w:rPr>
                <w:i/>
                <w:iCs/>
                <w:sz w:val="20"/>
                <w:szCs w:val="20"/>
              </w:rPr>
              <w:t>2</w:t>
            </w:r>
            <w:r w:rsidR="0035194F">
              <w:rPr>
                <w:i/>
                <w:iCs/>
                <w:sz w:val="20"/>
                <w:szCs w:val="20"/>
              </w:rPr>
              <w:t>3</w:t>
            </w:r>
            <w:r w:rsidR="00D03B46">
              <w:rPr>
                <w:i/>
                <w:iCs/>
                <w:sz w:val="20"/>
                <w:szCs w:val="20"/>
              </w:rPr>
              <w:t>/07</w:t>
            </w:r>
            <w:r w:rsidR="00F465EE">
              <w:rPr>
                <w:i/>
                <w:iCs/>
                <w:sz w:val="20"/>
                <w:szCs w:val="20"/>
              </w:rPr>
              <w:t>/2025</w:t>
            </w:r>
          </w:p>
        </w:tc>
      </w:tr>
    </w:tbl>
    <w:p w14:paraId="4B70E21A" w14:textId="77777777" w:rsidR="00423269" w:rsidRPr="004436C9" w:rsidRDefault="00423269" w:rsidP="00423269">
      <w:pPr>
        <w:pStyle w:val="DocMgmtSubhead"/>
        <w:rPr>
          <w:b w:val="0"/>
          <w:bCs/>
          <w:i/>
          <w:iCs/>
          <w:color w:val="FF0000"/>
          <w:sz w:val="24"/>
          <w:szCs w:val="24"/>
        </w:rPr>
      </w:pPr>
      <w:r>
        <w:rPr>
          <w:i/>
          <w:iCs/>
          <w:color w:val="FF0000"/>
          <w:sz w:val="24"/>
          <w:szCs w:val="24"/>
        </w:rPr>
        <w:t xml:space="preserve">Redaction Rationale – </w:t>
      </w:r>
      <w:r>
        <w:rPr>
          <w:b w:val="0"/>
          <w:bCs/>
          <w:i/>
          <w:iCs/>
          <w:color w:val="FF0000"/>
          <w:sz w:val="24"/>
          <w:szCs w:val="24"/>
        </w:rPr>
        <w:t xml:space="preserve">The information above for 'Information Asset/Product Owner' and 'Author(s)' has been redacted as this includes personal information, this has been completed in line with Section 40 (2) of the Freedom of Information Act 2000. </w:t>
      </w:r>
    </w:p>
    <w:p w14:paraId="690ED465" w14:textId="77777777" w:rsidR="007D2B44" w:rsidRPr="00B476EC" w:rsidRDefault="007D2B44" w:rsidP="00E14002"/>
    <w:p w14:paraId="094766A1" w14:textId="77777777" w:rsidR="00125AD6" w:rsidRPr="00B476EC" w:rsidRDefault="00125AD6" w:rsidP="00F53404"/>
    <w:p w14:paraId="1338E796" w14:textId="77777777" w:rsidR="00D76F3D" w:rsidRPr="00D76F3D" w:rsidRDefault="00D76F3D" w:rsidP="4D5D7048">
      <w:pPr>
        <w:rPr>
          <w:sz w:val="20"/>
          <w:szCs w:val="20"/>
        </w:rPr>
      </w:pPr>
      <w:r>
        <w:rPr>
          <w:noProof/>
        </w:rPr>
        <mc:AlternateContent>
          <mc:Choice Requires="wps">
            <w:drawing>
              <wp:inline distT="0" distB="0" distL="114300" distR="114300" wp14:anchorId="653624F9" wp14:editId="2AE6089D">
                <wp:extent cx="6297433" cy="2759103"/>
                <wp:effectExtent l="0" t="0" r="0" b="3175"/>
                <wp:docPr id="340169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7433" cy="2759103"/>
                        </a:xfrm>
                        <a:prstGeom prst="rect">
                          <a:avLst/>
                        </a:prstGeom>
                        <a:noFill/>
                        <a:ln w="6350">
                          <a:noFill/>
                        </a:ln>
                      </wps:spPr>
                      <wps:style>
                        <a:lnRef idx="0">
                          <a:schemeClr val="accent1"/>
                        </a:lnRef>
                        <a:fillRef idx="0">
                          <a:schemeClr val="accent1"/>
                        </a:fillRef>
                        <a:effectRef idx="0">
                          <a:scrgbClr r="0" g="0" b="0"/>
                        </a:effectRef>
                        <a:fontRef idx="minor">
                          <a:schemeClr val="dk1"/>
                        </a:fontRef>
                      </wps:style>
                      <wps:txbx>
                        <w:txbxContent>
                          <w:p w14:paraId="1D8ECAE0" w14:textId="176F4BFD" w:rsidR="002C1379" w:rsidRDefault="002C1379" w:rsidP="002C1379">
                            <w:pPr>
                              <w:spacing w:line="252" w:lineRule="auto"/>
                              <w:rPr>
                                <w:rFonts w:eastAsia="Arial" w:cs="Arial"/>
                                <w:b/>
                                <w:bCs/>
                                <w:color w:val="005EB8"/>
                                <w:sz w:val="70"/>
                                <w:szCs w:val="70"/>
                                <w:lang w:val="en-US"/>
                              </w:rPr>
                            </w:pPr>
                            <w:r>
                              <w:rPr>
                                <w:rFonts w:eastAsia="Arial" w:cs="Arial"/>
                                <w:b/>
                                <w:bCs/>
                                <w:color w:val="005EB8"/>
                                <w:sz w:val="70"/>
                                <w:szCs w:val="70"/>
                                <w:lang w:val="en-US"/>
                              </w:rPr>
                              <w:t>FDP Data Protection Impact Assessment</w:t>
                            </w:r>
                            <w:r w:rsidR="00B65910">
                              <w:rPr>
                                <w:rFonts w:eastAsia="Arial" w:cs="Arial"/>
                                <w:b/>
                                <w:bCs/>
                                <w:color w:val="005EB8"/>
                                <w:sz w:val="70"/>
                                <w:szCs w:val="70"/>
                                <w:lang w:val="en-US"/>
                              </w:rPr>
                              <w:t xml:space="preserve"> </w:t>
                            </w:r>
                            <w:r w:rsidR="00EA4C2E">
                              <w:rPr>
                                <w:rFonts w:eastAsia="Arial" w:cs="Arial"/>
                                <w:b/>
                                <w:bCs/>
                                <w:color w:val="005EB8"/>
                                <w:sz w:val="70"/>
                                <w:szCs w:val="70"/>
                                <w:lang w:val="en-US"/>
                              </w:rPr>
                              <w:t xml:space="preserve">(DPIA) </w:t>
                            </w:r>
                            <w:r w:rsidR="00883C08">
                              <w:rPr>
                                <w:rFonts w:eastAsia="Arial" w:cs="Arial"/>
                                <w:b/>
                                <w:bCs/>
                                <w:color w:val="005EB8"/>
                                <w:sz w:val="70"/>
                                <w:szCs w:val="70"/>
                                <w:lang w:val="en-US"/>
                              </w:rPr>
                              <w:t xml:space="preserve">– </w:t>
                            </w:r>
                            <w:r w:rsidR="001D4750" w:rsidRPr="001D4750">
                              <w:rPr>
                                <w:rFonts w:eastAsia="Arial" w:cs="Arial"/>
                                <w:b/>
                                <w:bCs/>
                                <w:color w:val="005EB8"/>
                                <w:sz w:val="70"/>
                                <w:szCs w:val="70"/>
                                <w:lang w:val="en-US"/>
                              </w:rPr>
                              <w:t>National Data Integration Tenant (NDIT) Minimum Viable Product</w:t>
                            </w:r>
                          </w:p>
                          <w:p w14:paraId="0A09AE59" w14:textId="77777777" w:rsidR="002C1379" w:rsidRDefault="002C1379" w:rsidP="002C1379">
                            <w:pPr>
                              <w:spacing w:line="252" w:lineRule="auto"/>
                              <w:rPr>
                                <w:rFonts w:eastAsia="Arial" w:cs="Arial"/>
                                <w:b/>
                                <w:bCs/>
                                <w:color w:val="0F0F0F"/>
                                <w:sz w:val="40"/>
                                <w:szCs w:val="40"/>
                                <w:lang w:val="en-US"/>
                              </w:rPr>
                            </w:pPr>
                            <w:r>
                              <w:rPr>
                                <w:rFonts w:eastAsia="Arial" w:cs="Arial"/>
                                <w:b/>
                                <w:bCs/>
                                <w:color w:val="0F0F0F"/>
                                <w:sz w:val="40"/>
                                <w:szCs w:val="40"/>
                                <w:lang w:val="en-US"/>
                              </w:rPr>
                              <w:t> </w:t>
                            </w:r>
                          </w:p>
                          <w:p w14:paraId="30723DF0" w14:textId="77777777" w:rsidR="00FF0866" w:rsidRDefault="00FF0866" w:rsidP="00CA1658">
                            <w:pPr>
                              <w:spacing w:line="254" w:lineRule="auto"/>
                              <w:rPr>
                                <w:rFonts w:eastAsia="Arial" w:cs="Arial"/>
                                <w:b/>
                                <w:bCs/>
                                <w:color w:val="0F0F0F"/>
                                <w:sz w:val="40"/>
                                <w:szCs w:val="40"/>
                                <w:lang w:val="en-US"/>
                              </w:rPr>
                            </w:pPr>
                          </w:p>
                        </w:txbxContent>
                      </wps:txbx>
                      <wps:bodyPr spcFirstLastPara="0" wrap="square" lIns="91440" tIns="45720" rIns="91440" bIns="45720" anchor="t">
                        <a:noAutofit/>
                      </wps:bodyPr>
                    </wps:wsp>
                  </a:graphicData>
                </a:graphic>
              </wp:inline>
            </w:drawing>
          </mc:Choice>
          <mc:Fallback>
            <w:pict>
              <v:rect w14:anchorId="653624F9" id="Text Box 2" o:spid="_x0000_s1026" style="width:495.85pt;height:2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" filled="f" stroked="f" strokeweight=".5pt">
                <v:textbox>
                  <w:txbxContent>
                    <w:p w14:paraId="1D8ECAE0" w14:textId="176F4BFD" w:rsidR="002C1379" w:rsidRDefault="002C1379" w:rsidP="002C1379">
                      <w:pPr>
                        <w:spacing w:line="252" w:lineRule="auto"/>
                        <w:rPr>
                          <w:rFonts w:eastAsia="Arial" w:cs="Arial"/>
                          <w:b/>
                          <w:bCs/>
                          <w:color w:val="005EB8"/>
                          <w:sz w:val="70"/>
                          <w:szCs w:val="70"/>
                          <w:lang w:val="en-US"/>
                        </w:rPr>
                      </w:pPr>
                      <w:r>
                        <w:rPr>
                          <w:rFonts w:eastAsia="Arial" w:cs="Arial"/>
                          <w:b/>
                          <w:bCs/>
                          <w:color w:val="005EB8"/>
                          <w:sz w:val="70"/>
                          <w:szCs w:val="70"/>
                          <w:lang w:val="en-US"/>
                        </w:rPr>
                        <w:t>FDP Data Protection Impact Assessment</w:t>
                      </w:r>
                      <w:r w:rsidR="00B65910">
                        <w:rPr>
                          <w:rFonts w:eastAsia="Arial" w:cs="Arial"/>
                          <w:b/>
                          <w:bCs/>
                          <w:color w:val="005EB8"/>
                          <w:sz w:val="70"/>
                          <w:szCs w:val="70"/>
                          <w:lang w:val="en-US"/>
                        </w:rPr>
                        <w:t xml:space="preserve"> </w:t>
                      </w:r>
                      <w:r w:rsidR="00EA4C2E">
                        <w:rPr>
                          <w:rFonts w:eastAsia="Arial" w:cs="Arial"/>
                          <w:b/>
                          <w:bCs/>
                          <w:color w:val="005EB8"/>
                          <w:sz w:val="70"/>
                          <w:szCs w:val="70"/>
                          <w:lang w:val="en-US"/>
                        </w:rPr>
                        <w:t xml:space="preserve">(DPIA) </w:t>
                      </w:r>
                      <w:r w:rsidR="00883C08">
                        <w:rPr>
                          <w:rFonts w:eastAsia="Arial" w:cs="Arial"/>
                          <w:b/>
                          <w:bCs/>
                          <w:color w:val="005EB8"/>
                          <w:sz w:val="70"/>
                          <w:szCs w:val="70"/>
                          <w:lang w:val="en-US"/>
                        </w:rPr>
                        <w:t xml:space="preserve">– </w:t>
                      </w:r>
                      <w:r w:rsidR="001D4750" w:rsidRPr="001D4750">
                        <w:rPr>
                          <w:rFonts w:eastAsia="Arial" w:cs="Arial"/>
                          <w:b/>
                          <w:bCs/>
                          <w:color w:val="005EB8"/>
                          <w:sz w:val="70"/>
                          <w:szCs w:val="70"/>
                          <w:lang w:val="en-US"/>
                        </w:rPr>
                        <w:t>National Data Integration Tenant (NDIT) Minimum Viable Product</w:t>
                      </w:r>
                    </w:p>
                    <w:p w14:paraId="0A09AE59" w14:textId="77777777" w:rsidR="002C1379" w:rsidRDefault="002C1379" w:rsidP="002C1379">
                      <w:pPr>
                        <w:spacing w:line="252" w:lineRule="auto"/>
                        <w:rPr>
                          <w:rFonts w:eastAsia="Arial" w:cs="Arial"/>
                          <w:b/>
                          <w:bCs/>
                          <w:color w:val="0F0F0F"/>
                          <w:sz w:val="40"/>
                          <w:szCs w:val="40"/>
                          <w:lang w:val="en-US"/>
                        </w:rPr>
                      </w:pPr>
                      <w:r>
                        <w:rPr>
                          <w:rFonts w:eastAsia="Arial" w:cs="Arial"/>
                          <w:b/>
                          <w:bCs/>
                          <w:color w:val="0F0F0F"/>
                          <w:sz w:val="40"/>
                          <w:szCs w:val="40"/>
                          <w:lang w:val="en-US"/>
                        </w:rPr>
                        <w:t> </w:t>
                      </w:r>
                    </w:p>
                    <w:p w14:paraId="30723DF0" w14:textId="77777777" w:rsidR="00FF0866" w:rsidRDefault="00FF0866" w:rsidP="00CA1658">
                      <w:pPr>
                        <w:spacing w:line="254" w:lineRule="auto"/>
                        <w:rPr>
                          <w:rFonts w:eastAsia="Arial" w:cs="Arial"/>
                          <w:b/>
                          <w:bCs/>
                          <w:color w:val="0F0F0F"/>
                          <w:sz w:val="40"/>
                          <w:szCs w:val="40"/>
                          <w:lang w:val="en-US"/>
                        </w:rPr>
                      </w:pPr>
                    </w:p>
                  </w:txbxContent>
                </v:textbox>
                <w10:anchorlock/>
              </v:rect>
            </w:pict>
          </mc:Fallback>
        </mc:AlternateContent>
      </w:r>
    </w:p>
    <w:p w14:paraId="091928B5" w14:textId="77777777" w:rsidR="00D76F3D" w:rsidRPr="00D76F3D" w:rsidRDefault="00D76F3D" w:rsidP="00D76F3D">
      <w:pPr>
        <w:tabs>
          <w:tab w:val="left" w:pos="1223"/>
        </w:tabs>
      </w:pPr>
      <w:r>
        <w:tab/>
      </w:r>
    </w:p>
    <w:p w14:paraId="253B589C" w14:textId="77777777" w:rsidR="00D76F3D" w:rsidRPr="00D76F3D" w:rsidRDefault="00D76F3D" w:rsidP="00D76F3D">
      <w:pPr>
        <w:tabs>
          <w:tab w:val="left" w:pos="1223"/>
        </w:tabs>
        <w:sectPr w:rsidR="00D76F3D" w:rsidRPr="00D76F3D" w:rsidSect="00B17F38">
          <w:footerReference w:type="default" r:id="rId12"/>
          <w:headerReference w:type="first" r:id="rId13"/>
          <w:footerReference w:type="first" r:id="rId14"/>
          <w:pgSz w:w="11906" w:h="16838"/>
          <w:pgMar w:top="1021" w:right="1021" w:bottom="1021" w:left="1021" w:header="561" w:footer="561" w:gutter="0"/>
          <w:pgNumType w:fmt="lowerRoman" w:start="1"/>
          <w:cols w:space="720"/>
          <w:titlePg/>
          <w:docGrid w:linePitch="360"/>
        </w:sectPr>
      </w:pPr>
      <w:r>
        <w:tab/>
      </w:r>
    </w:p>
    <w:p w14:paraId="70C31CA1" w14:textId="77777777" w:rsidR="00183E37" w:rsidRPr="00792C12" w:rsidRDefault="00C318D6" w:rsidP="00792C12">
      <w:pPr>
        <w:pStyle w:val="Docmgmtheading"/>
      </w:pPr>
      <w:r>
        <w:lastRenderedPageBreak/>
        <w:t xml:space="preserve">Document </w:t>
      </w:r>
      <w:r w:rsidR="006227E6">
        <w:t>M</w:t>
      </w:r>
      <w:r w:rsidR="00183E37" w:rsidRPr="00792C12">
        <w:t>anagement</w:t>
      </w:r>
    </w:p>
    <w:p w14:paraId="082E4307" w14:textId="77777777" w:rsidR="006F6FD7" w:rsidRPr="0032477B" w:rsidRDefault="006F6FD7" w:rsidP="0032477B">
      <w:pPr>
        <w:pStyle w:val="DocMgmtSubhead"/>
      </w:pPr>
      <w:bookmarkStart w:id="0" w:name="_Toc350847280"/>
      <w:bookmarkStart w:id="1" w:name="_Toc350847324"/>
      <w:r w:rsidRPr="0032477B">
        <w:t>Revision History</w:t>
      </w:r>
      <w:bookmarkEnd w:id="0"/>
      <w:bookmarkEnd w:id="1"/>
    </w:p>
    <w:tbl>
      <w:tblPr>
        <w:tblW w:w="5001" w:type="pct"/>
        <w:tblInd w:w="-1" w:type="dxa"/>
        <w:tblBorders>
          <w:top w:val="single" w:sz="2" w:space="0" w:color="B9B9B9"/>
          <w:bottom w:val="single" w:sz="2" w:space="0" w:color="B9B9B9"/>
          <w:insideH w:val="single" w:sz="2" w:space="0" w:color="B9B9B9"/>
        </w:tblBorders>
        <w:tblLook w:val="0000" w:firstRow="0" w:lastRow="0" w:firstColumn="0" w:lastColumn="0" w:noHBand="0" w:noVBand="0"/>
      </w:tblPr>
      <w:tblGrid>
        <w:gridCol w:w="1215"/>
        <w:gridCol w:w="1474"/>
        <w:gridCol w:w="7177"/>
      </w:tblGrid>
      <w:tr w:rsidR="00256E08" w:rsidRPr="00B476EC" w14:paraId="252DFBC0" w14:textId="77777777" w:rsidTr="005F7861">
        <w:trPr>
          <w:trHeight w:val="290"/>
        </w:trPr>
        <w:tc>
          <w:tcPr>
            <w:tcW w:w="616" w:type="pct"/>
            <w:tcBorders>
              <w:top w:val="single" w:sz="2" w:space="0" w:color="000000"/>
              <w:bottom w:val="single" w:sz="2" w:space="0" w:color="000000"/>
              <w:right w:val="nil"/>
            </w:tcBorders>
          </w:tcPr>
          <w:p w14:paraId="71CE24CE" w14:textId="77777777" w:rsidR="006F6FD7" w:rsidRPr="00B476EC" w:rsidRDefault="006F6FD7" w:rsidP="001D13B8">
            <w:pPr>
              <w:pStyle w:val="TableHeader"/>
              <w:rPr>
                <w:lang w:val="en-GB"/>
              </w:rPr>
            </w:pPr>
            <w:r w:rsidRPr="00B476EC">
              <w:rPr>
                <w:lang w:val="en-GB"/>
              </w:rPr>
              <w:t>Version</w:t>
            </w:r>
          </w:p>
        </w:tc>
        <w:tc>
          <w:tcPr>
            <w:tcW w:w="747" w:type="pct"/>
            <w:tcBorders>
              <w:top w:val="single" w:sz="2" w:space="0" w:color="000000"/>
              <w:left w:val="nil"/>
              <w:bottom w:val="single" w:sz="2" w:space="0" w:color="000000"/>
              <w:right w:val="nil"/>
            </w:tcBorders>
          </w:tcPr>
          <w:p w14:paraId="0C66D4B2" w14:textId="77777777" w:rsidR="006F6FD7" w:rsidRPr="00B476EC" w:rsidRDefault="006F6FD7" w:rsidP="001D13B8">
            <w:pPr>
              <w:pStyle w:val="TableHeader"/>
              <w:rPr>
                <w:lang w:val="en-GB"/>
              </w:rPr>
            </w:pPr>
            <w:r w:rsidRPr="00B476EC">
              <w:rPr>
                <w:lang w:val="en-GB"/>
              </w:rPr>
              <w:t>Date</w:t>
            </w:r>
          </w:p>
        </w:tc>
        <w:tc>
          <w:tcPr>
            <w:tcW w:w="3637" w:type="pct"/>
            <w:tcBorders>
              <w:top w:val="single" w:sz="2" w:space="0" w:color="000000"/>
              <w:left w:val="nil"/>
              <w:bottom w:val="single" w:sz="2" w:space="0" w:color="000000"/>
            </w:tcBorders>
          </w:tcPr>
          <w:p w14:paraId="5FFA6CD4" w14:textId="77777777" w:rsidR="006F6FD7" w:rsidRPr="00B476EC" w:rsidRDefault="006F6FD7" w:rsidP="001D13B8">
            <w:pPr>
              <w:pStyle w:val="TableHeader"/>
              <w:rPr>
                <w:lang w:val="en-GB"/>
              </w:rPr>
            </w:pPr>
            <w:r w:rsidRPr="00B476EC">
              <w:rPr>
                <w:lang w:val="en-GB"/>
              </w:rPr>
              <w:t>Summary of Changes</w:t>
            </w:r>
          </w:p>
        </w:tc>
      </w:tr>
      <w:tr w:rsidR="00256E08" w:rsidRPr="00B476EC" w14:paraId="1C836B7B" w14:textId="77777777" w:rsidTr="005F7861">
        <w:trPr>
          <w:trHeight w:val="290"/>
        </w:trPr>
        <w:tc>
          <w:tcPr>
            <w:tcW w:w="616" w:type="pct"/>
            <w:tcBorders>
              <w:top w:val="single" w:sz="2" w:space="0" w:color="000000"/>
              <w:right w:val="nil"/>
            </w:tcBorders>
            <w:vAlign w:val="center"/>
          </w:tcPr>
          <w:p w14:paraId="701FBC74" w14:textId="77777777" w:rsidR="006801D6" w:rsidRPr="00B476EC" w:rsidRDefault="00277E54">
            <w:pPr>
              <w:pStyle w:val="TableText"/>
            </w:pPr>
            <w:r>
              <w:t>0.1</w:t>
            </w:r>
          </w:p>
        </w:tc>
        <w:tc>
          <w:tcPr>
            <w:tcW w:w="747" w:type="pct"/>
            <w:tcBorders>
              <w:top w:val="single" w:sz="2" w:space="0" w:color="000000"/>
              <w:left w:val="nil"/>
              <w:right w:val="nil"/>
            </w:tcBorders>
            <w:vAlign w:val="center"/>
          </w:tcPr>
          <w:p w14:paraId="0C8DA7D4" w14:textId="5C1C2BA0" w:rsidR="006801D6" w:rsidRPr="00B476EC" w:rsidRDefault="00F465EE">
            <w:pPr>
              <w:pStyle w:val="TableText"/>
            </w:pPr>
            <w:r>
              <w:t>09/04/2025</w:t>
            </w:r>
          </w:p>
        </w:tc>
        <w:tc>
          <w:tcPr>
            <w:tcW w:w="3637" w:type="pct"/>
            <w:tcBorders>
              <w:top w:val="single" w:sz="2" w:space="0" w:color="000000"/>
              <w:left w:val="nil"/>
            </w:tcBorders>
            <w:vAlign w:val="center"/>
          </w:tcPr>
          <w:p w14:paraId="316C22E5" w14:textId="26BC3058" w:rsidR="006801D6" w:rsidRPr="00B476EC" w:rsidRDefault="00F465EE">
            <w:pPr>
              <w:pStyle w:val="TableText"/>
            </w:pPr>
            <w:r>
              <w:t xml:space="preserve">Transfer of </w:t>
            </w:r>
            <w:r w:rsidR="007B5B51">
              <w:t>information onto FDP Templates</w:t>
            </w:r>
          </w:p>
        </w:tc>
      </w:tr>
      <w:tr w:rsidR="00256E08" w:rsidRPr="00B476EC" w14:paraId="62FB4166" w14:textId="77777777" w:rsidTr="005F7861">
        <w:trPr>
          <w:trHeight w:val="290"/>
        </w:trPr>
        <w:tc>
          <w:tcPr>
            <w:tcW w:w="616" w:type="pct"/>
            <w:tcBorders>
              <w:right w:val="nil"/>
            </w:tcBorders>
            <w:vAlign w:val="center"/>
          </w:tcPr>
          <w:p w14:paraId="78BF21AD" w14:textId="175CAD29" w:rsidR="006801D6" w:rsidRPr="00B476EC" w:rsidRDefault="000E5E4B">
            <w:pPr>
              <w:pStyle w:val="TableText"/>
            </w:pPr>
            <w:r>
              <w:t>0.2</w:t>
            </w:r>
          </w:p>
        </w:tc>
        <w:tc>
          <w:tcPr>
            <w:tcW w:w="747" w:type="pct"/>
            <w:tcBorders>
              <w:left w:val="nil"/>
              <w:right w:val="nil"/>
            </w:tcBorders>
            <w:vAlign w:val="center"/>
          </w:tcPr>
          <w:p w14:paraId="577BDB70" w14:textId="07C0253C" w:rsidR="006801D6" w:rsidRPr="00B476EC" w:rsidRDefault="000E5E4B">
            <w:pPr>
              <w:pStyle w:val="TableText"/>
            </w:pPr>
            <w:r>
              <w:t>10/04/2025</w:t>
            </w:r>
          </w:p>
        </w:tc>
        <w:tc>
          <w:tcPr>
            <w:tcW w:w="3637" w:type="pct"/>
            <w:tcBorders>
              <w:left w:val="nil"/>
            </w:tcBorders>
            <w:vAlign w:val="center"/>
          </w:tcPr>
          <w:p w14:paraId="459E3F9D" w14:textId="616CEC4E" w:rsidR="006801D6" w:rsidRPr="00B476EC" w:rsidRDefault="000E5E4B">
            <w:pPr>
              <w:pStyle w:val="TableText"/>
            </w:pPr>
            <w:r>
              <w:t>Programme Team review and update</w:t>
            </w:r>
          </w:p>
        </w:tc>
      </w:tr>
      <w:tr w:rsidR="00256E08" w:rsidRPr="00B476EC" w14:paraId="190A1566" w14:textId="77777777" w:rsidTr="005F7861">
        <w:trPr>
          <w:trHeight w:val="290"/>
        </w:trPr>
        <w:tc>
          <w:tcPr>
            <w:tcW w:w="616" w:type="pct"/>
            <w:tcBorders>
              <w:right w:val="nil"/>
            </w:tcBorders>
            <w:vAlign w:val="center"/>
          </w:tcPr>
          <w:p w14:paraId="5C08DE50" w14:textId="4B8AE545" w:rsidR="006801D6" w:rsidRPr="00B476EC" w:rsidRDefault="00DD4468">
            <w:pPr>
              <w:pStyle w:val="TableText"/>
            </w:pPr>
            <w:r>
              <w:t>0.3</w:t>
            </w:r>
          </w:p>
        </w:tc>
        <w:tc>
          <w:tcPr>
            <w:tcW w:w="747" w:type="pct"/>
            <w:tcBorders>
              <w:left w:val="nil"/>
              <w:right w:val="nil"/>
            </w:tcBorders>
            <w:vAlign w:val="center"/>
          </w:tcPr>
          <w:p w14:paraId="5B45915B" w14:textId="31095A3B" w:rsidR="006801D6" w:rsidRPr="00B476EC" w:rsidRDefault="00DD4468">
            <w:pPr>
              <w:pStyle w:val="TableText"/>
            </w:pPr>
            <w:r>
              <w:t>11/04/2025</w:t>
            </w:r>
          </w:p>
        </w:tc>
        <w:tc>
          <w:tcPr>
            <w:tcW w:w="3637" w:type="pct"/>
            <w:tcBorders>
              <w:left w:val="nil"/>
            </w:tcBorders>
            <w:vAlign w:val="center"/>
          </w:tcPr>
          <w:p w14:paraId="16E63849" w14:textId="267B7D10" w:rsidR="006801D6" w:rsidRPr="00B476EC" w:rsidRDefault="00DD4468">
            <w:pPr>
              <w:pStyle w:val="TableText"/>
            </w:pPr>
            <w:r>
              <w:t>Clean version for review</w:t>
            </w:r>
          </w:p>
        </w:tc>
      </w:tr>
      <w:tr w:rsidR="00256E08" w:rsidRPr="00B476EC" w14:paraId="443BD4F9" w14:textId="77777777" w:rsidTr="005F7861">
        <w:trPr>
          <w:trHeight w:val="75"/>
        </w:trPr>
        <w:tc>
          <w:tcPr>
            <w:tcW w:w="616" w:type="pct"/>
            <w:tcBorders>
              <w:right w:val="nil"/>
            </w:tcBorders>
            <w:vAlign w:val="center"/>
          </w:tcPr>
          <w:p w14:paraId="32E3AB78" w14:textId="77777777" w:rsidR="006801D6" w:rsidRPr="00B476EC" w:rsidRDefault="00274438">
            <w:pPr>
              <w:pStyle w:val="TableText"/>
            </w:pPr>
            <w:r>
              <w:t>0.4</w:t>
            </w:r>
          </w:p>
        </w:tc>
        <w:tc>
          <w:tcPr>
            <w:tcW w:w="747" w:type="pct"/>
            <w:tcBorders>
              <w:left w:val="nil"/>
              <w:right w:val="nil"/>
            </w:tcBorders>
            <w:vAlign w:val="center"/>
          </w:tcPr>
          <w:p w14:paraId="6335E406" w14:textId="77777777" w:rsidR="006801D6" w:rsidRPr="00B476EC" w:rsidRDefault="00274438">
            <w:pPr>
              <w:pStyle w:val="TableText"/>
            </w:pPr>
            <w:r>
              <w:t>17/04/2025</w:t>
            </w:r>
          </w:p>
        </w:tc>
        <w:tc>
          <w:tcPr>
            <w:tcW w:w="3637" w:type="pct"/>
            <w:tcBorders>
              <w:left w:val="nil"/>
            </w:tcBorders>
            <w:vAlign w:val="center"/>
          </w:tcPr>
          <w:p w14:paraId="25799452" w14:textId="77777777" w:rsidR="006801D6" w:rsidRPr="00B476EC" w:rsidRDefault="00274438">
            <w:pPr>
              <w:pStyle w:val="TableText"/>
            </w:pPr>
            <w:r>
              <w:t>NDG Comments</w:t>
            </w:r>
          </w:p>
        </w:tc>
      </w:tr>
      <w:tr w:rsidR="00256E08" w:rsidRPr="00B476EC" w14:paraId="599CB542" w14:textId="77777777" w:rsidTr="005F7861">
        <w:trPr>
          <w:trHeight w:val="290"/>
        </w:trPr>
        <w:tc>
          <w:tcPr>
            <w:tcW w:w="616" w:type="pct"/>
            <w:tcBorders>
              <w:right w:val="nil"/>
            </w:tcBorders>
            <w:vAlign w:val="center"/>
          </w:tcPr>
          <w:p w14:paraId="46661D5D" w14:textId="77777777" w:rsidR="00885851" w:rsidRPr="00B476EC" w:rsidRDefault="00274438" w:rsidP="00190190">
            <w:pPr>
              <w:pStyle w:val="TableText"/>
            </w:pPr>
            <w:r>
              <w:t>0.5</w:t>
            </w:r>
          </w:p>
        </w:tc>
        <w:tc>
          <w:tcPr>
            <w:tcW w:w="747" w:type="pct"/>
            <w:tcBorders>
              <w:left w:val="nil"/>
              <w:right w:val="nil"/>
            </w:tcBorders>
            <w:vAlign w:val="center"/>
          </w:tcPr>
          <w:p w14:paraId="56814882" w14:textId="77777777" w:rsidR="00885851" w:rsidRPr="00B476EC" w:rsidRDefault="00274438" w:rsidP="00190190">
            <w:pPr>
              <w:pStyle w:val="TableText"/>
            </w:pPr>
            <w:r>
              <w:t>25/04/2025</w:t>
            </w:r>
          </w:p>
        </w:tc>
        <w:tc>
          <w:tcPr>
            <w:tcW w:w="3637" w:type="pct"/>
            <w:tcBorders>
              <w:left w:val="nil"/>
            </w:tcBorders>
            <w:vAlign w:val="center"/>
          </w:tcPr>
          <w:p w14:paraId="38C78742" w14:textId="77777777" w:rsidR="00885851" w:rsidRPr="00B476EC" w:rsidRDefault="00274438" w:rsidP="00190190">
            <w:pPr>
              <w:pStyle w:val="TableText"/>
            </w:pPr>
            <w:r>
              <w:t>FDP IG Team review and update.</w:t>
            </w:r>
          </w:p>
        </w:tc>
      </w:tr>
      <w:tr w:rsidR="00256E08" w:rsidRPr="00B476EC" w14:paraId="36C4C518" w14:textId="77777777" w:rsidTr="005F7861">
        <w:trPr>
          <w:trHeight w:val="290"/>
        </w:trPr>
        <w:tc>
          <w:tcPr>
            <w:tcW w:w="616" w:type="pct"/>
            <w:tcBorders>
              <w:right w:val="nil"/>
            </w:tcBorders>
            <w:vAlign w:val="center"/>
          </w:tcPr>
          <w:p w14:paraId="6BE28D59" w14:textId="77777777" w:rsidR="00066FAE" w:rsidRPr="00B476EC" w:rsidRDefault="00CE60BC" w:rsidP="00066FAE">
            <w:pPr>
              <w:pStyle w:val="TableText"/>
            </w:pPr>
            <w:r>
              <w:t>0.6</w:t>
            </w:r>
          </w:p>
        </w:tc>
        <w:tc>
          <w:tcPr>
            <w:tcW w:w="747" w:type="pct"/>
            <w:tcBorders>
              <w:left w:val="nil"/>
              <w:right w:val="nil"/>
            </w:tcBorders>
            <w:vAlign w:val="center"/>
          </w:tcPr>
          <w:p w14:paraId="6D559082" w14:textId="77777777" w:rsidR="00066FAE" w:rsidRPr="00B476EC" w:rsidRDefault="00CE60BC" w:rsidP="00066FAE">
            <w:pPr>
              <w:pStyle w:val="TableText"/>
            </w:pPr>
            <w:r>
              <w:t>28/04/2025</w:t>
            </w:r>
          </w:p>
        </w:tc>
        <w:tc>
          <w:tcPr>
            <w:tcW w:w="3637" w:type="pct"/>
            <w:tcBorders>
              <w:left w:val="nil"/>
            </w:tcBorders>
            <w:vAlign w:val="center"/>
          </w:tcPr>
          <w:p w14:paraId="0695AAC4" w14:textId="77777777" w:rsidR="00066FAE" w:rsidRPr="00B476EC" w:rsidRDefault="00B05EC4" w:rsidP="00066FAE">
            <w:pPr>
              <w:pStyle w:val="TableText"/>
            </w:pPr>
            <w:r>
              <w:t>Clean version for DGG review and approval</w:t>
            </w:r>
          </w:p>
        </w:tc>
      </w:tr>
      <w:tr w:rsidR="00256E08" w:rsidRPr="00B476EC" w14:paraId="62A8F600" w14:textId="77777777" w:rsidTr="005F7861">
        <w:trPr>
          <w:trHeight w:val="75"/>
        </w:trPr>
        <w:tc>
          <w:tcPr>
            <w:tcW w:w="616" w:type="pct"/>
            <w:tcBorders>
              <w:right w:val="nil"/>
            </w:tcBorders>
            <w:vAlign w:val="center"/>
          </w:tcPr>
          <w:p w14:paraId="35CA03C9" w14:textId="77777777" w:rsidR="00066FAE" w:rsidRPr="00B476EC" w:rsidRDefault="00852C40" w:rsidP="00066FAE">
            <w:pPr>
              <w:pStyle w:val="TableText"/>
            </w:pPr>
            <w:r>
              <w:t>0.7</w:t>
            </w:r>
          </w:p>
        </w:tc>
        <w:tc>
          <w:tcPr>
            <w:tcW w:w="747" w:type="pct"/>
            <w:tcBorders>
              <w:left w:val="nil"/>
              <w:right w:val="nil"/>
            </w:tcBorders>
            <w:vAlign w:val="center"/>
          </w:tcPr>
          <w:p w14:paraId="21FFF63C" w14:textId="77777777" w:rsidR="00066FAE" w:rsidRPr="00B476EC" w:rsidRDefault="00852C40" w:rsidP="00066FAE">
            <w:pPr>
              <w:pStyle w:val="TableText"/>
            </w:pPr>
            <w:r>
              <w:t>07/05/2025</w:t>
            </w:r>
          </w:p>
        </w:tc>
        <w:tc>
          <w:tcPr>
            <w:tcW w:w="3637" w:type="pct"/>
            <w:tcBorders>
              <w:left w:val="nil"/>
            </w:tcBorders>
            <w:vAlign w:val="center"/>
          </w:tcPr>
          <w:p w14:paraId="739628D2" w14:textId="77777777" w:rsidR="00066FAE" w:rsidRPr="00B476EC" w:rsidRDefault="00852C40" w:rsidP="00066FAE">
            <w:pPr>
              <w:pStyle w:val="TableText"/>
            </w:pPr>
            <w:r>
              <w:t>DGG Comments</w:t>
            </w:r>
          </w:p>
        </w:tc>
      </w:tr>
      <w:tr w:rsidR="00256E08" w:rsidRPr="00B476EC" w14:paraId="2D96F01C" w14:textId="77777777" w:rsidTr="005F7861">
        <w:trPr>
          <w:trHeight w:val="290"/>
        </w:trPr>
        <w:tc>
          <w:tcPr>
            <w:tcW w:w="616" w:type="pct"/>
            <w:tcBorders>
              <w:right w:val="nil"/>
            </w:tcBorders>
            <w:vAlign w:val="center"/>
          </w:tcPr>
          <w:p w14:paraId="06F245A1" w14:textId="77777777" w:rsidR="00066FAE" w:rsidRPr="00B476EC" w:rsidRDefault="00852C40" w:rsidP="00066FAE">
            <w:pPr>
              <w:pStyle w:val="TableText"/>
            </w:pPr>
            <w:r>
              <w:t>0.8</w:t>
            </w:r>
          </w:p>
        </w:tc>
        <w:tc>
          <w:tcPr>
            <w:tcW w:w="747" w:type="pct"/>
            <w:tcBorders>
              <w:left w:val="nil"/>
              <w:right w:val="nil"/>
            </w:tcBorders>
            <w:vAlign w:val="center"/>
          </w:tcPr>
          <w:p w14:paraId="1765ECFC" w14:textId="77777777" w:rsidR="00066FAE" w:rsidRPr="00B476EC" w:rsidRDefault="00852C40" w:rsidP="00066FAE">
            <w:pPr>
              <w:pStyle w:val="TableText"/>
            </w:pPr>
            <w:r>
              <w:t>12/05/2025</w:t>
            </w:r>
          </w:p>
        </w:tc>
        <w:tc>
          <w:tcPr>
            <w:tcW w:w="3637" w:type="pct"/>
            <w:tcBorders>
              <w:left w:val="nil"/>
            </w:tcBorders>
            <w:vAlign w:val="center"/>
          </w:tcPr>
          <w:p w14:paraId="3C413B91" w14:textId="77777777" w:rsidR="00066FAE" w:rsidRPr="00B476EC" w:rsidRDefault="00852C40" w:rsidP="00066FAE">
            <w:pPr>
              <w:pStyle w:val="TableText"/>
            </w:pPr>
            <w:r>
              <w:t xml:space="preserve">FDP IG Team review and update </w:t>
            </w:r>
          </w:p>
        </w:tc>
      </w:tr>
      <w:tr w:rsidR="00256E08" w:rsidRPr="00B476EC" w14:paraId="78CE64E4" w14:textId="77777777" w:rsidTr="005F7861">
        <w:trPr>
          <w:trHeight w:val="290"/>
        </w:trPr>
        <w:tc>
          <w:tcPr>
            <w:tcW w:w="616" w:type="pct"/>
            <w:tcBorders>
              <w:right w:val="nil"/>
            </w:tcBorders>
            <w:vAlign w:val="center"/>
          </w:tcPr>
          <w:p w14:paraId="12863220" w14:textId="77777777" w:rsidR="00066FAE" w:rsidRPr="00B476EC" w:rsidRDefault="009D3820" w:rsidP="00066FAE">
            <w:pPr>
              <w:pStyle w:val="TableText"/>
            </w:pPr>
            <w:r>
              <w:t>0.9</w:t>
            </w:r>
          </w:p>
        </w:tc>
        <w:tc>
          <w:tcPr>
            <w:tcW w:w="747" w:type="pct"/>
            <w:tcBorders>
              <w:left w:val="nil"/>
              <w:right w:val="nil"/>
            </w:tcBorders>
            <w:vAlign w:val="center"/>
          </w:tcPr>
          <w:p w14:paraId="413DA1D5" w14:textId="77777777" w:rsidR="00066FAE" w:rsidRPr="00B476EC" w:rsidRDefault="009D3820" w:rsidP="00066FAE">
            <w:pPr>
              <w:pStyle w:val="TableText"/>
            </w:pPr>
            <w:r>
              <w:t>13/05/2025</w:t>
            </w:r>
          </w:p>
        </w:tc>
        <w:tc>
          <w:tcPr>
            <w:tcW w:w="3637" w:type="pct"/>
            <w:tcBorders>
              <w:left w:val="nil"/>
            </w:tcBorders>
            <w:vAlign w:val="center"/>
          </w:tcPr>
          <w:p w14:paraId="747648A9" w14:textId="77777777" w:rsidR="00066FAE" w:rsidRPr="00B476EC" w:rsidRDefault="009C12DD" w:rsidP="00066FAE">
            <w:pPr>
              <w:pStyle w:val="TableText"/>
            </w:pPr>
            <w:r>
              <w:t>Product Team update</w:t>
            </w:r>
          </w:p>
        </w:tc>
      </w:tr>
      <w:tr w:rsidR="00256E08" w:rsidRPr="00B476EC" w14:paraId="64ED7E2A" w14:textId="77777777" w:rsidTr="005F7861">
        <w:trPr>
          <w:trHeight w:val="290"/>
        </w:trPr>
        <w:tc>
          <w:tcPr>
            <w:tcW w:w="616" w:type="pct"/>
            <w:tcBorders>
              <w:right w:val="nil"/>
            </w:tcBorders>
            <w:vAlign w:val="center"/>
          </w:tcPr>
          <w:p w14:paraId="3188A8B6" w14:textId="01F479AF" w:rsidR="001C363D" w:rsidRDefault="001C363D" w:rsidP="001C363D">
            <w:pPr>
              <w:pStyle w:val="TableText"/>
            </w:pPr>
            <w:r>
              <w:t>0.10</w:t>
            </w:r>
          </w:p>
        </w:tc>
        <w:tc>
          <w:tcPr>
            <w:tcW w:w="747" w:type="pct"/>
            <w:tcBorders>
              <w:left w:val="nil"/>
              <w:right w:val="nil"/>
            </w:tcBorders>
            <w:vAlign w:val="center"/>
          </w:tcPr>
          <w:p w14:paraId="62BD16DF" w14:textId="1AECE31A" w:rsidR="001C363D" w:rsidRDefault="001C363D" w:rsidP="001C363D">
            <w:pPr>
              <w:pStyle w:val="TableText"/>
            </w:pPr>
            <w:r>
              <w:t>13/05/2025</w:t>
            </w:r>
          </w:p>
        </w:tc>
        <w:tc>
          <w:tcPr>
            <w:tcW w:w="3637" w:type="pct"/>
            <w:tcBorders>
              <w:left w:val="nil"/>
            </w:tcBorders>
            <w:vAlign w:val="center"/>
          </w:tcPr>
          <w:p w14:paraId="0B23512A" w14:textId="7ADAA70A" w:rsidR="001C363D" w:rsidRDefault="009F6B0E" w:rsidP="001C363D">
            <w:pPr>
              <w:pStyle w:val="TableText"/>
            </w:pPr>
            <w:r>
              <w:t xml:space="preserve">ICO Comments transferred and </w:t>
            </w:r>
            <w:r w:rsidR="003261C5">
              <w:t>addressed</w:t>
            </w:r>
          </w:p>
        </w:tc>
      </w:tr>
      <w:tr w:rsidR="00256E08" w:rsidRPr="00B476EC" w14:paraId="728B293D" w14:textId="77777777" w:rsidTr="005F7861">
        <w:trPr>
          <w:trHeight w:val="290"/>
        </w:trPr>
        <w:tc>
          <w:tcPr>
            <w:tcW w:w="616" w:type="pct"/>
            <w:tcBorders>
              <w:right w:val="nil"/>
            </w:tcBorders>
            <w:vAlign w:val="center"/>
          </w:tcPr>
          <w:p w14:paraId="187DAB99" w14:textId="384D5709" w:rsidR="003261C5" w:rsidRDefault="003261C5" w:rsidP="001C363D">
            <w:pPr>
              <w:pStyle w:val="TableText"/>
            </w:pPr>
            <w:r>
              <w:t>0.11</w:t>
            </w:r>
          </w:p>
        </w:tc>
        <w:tc>
          <w:tcPr>
            <w:tcW w:w="747" w:type="pct"/>
            <w:tcBorders>
              <w:left w:val="nil"/>
              <w:right w:val="nil"/>
            </w:tcBorders>
            <w:vAlign w:val="center"/>
          </w:tcPr>
          <w:p w14:paraId="282CD903" w14:textId="033D005D" w:rsidR="003261C5" w:rsidRDefault="003261C5" w:rsidP="001C363D">
            <w:pPr>
              <w:pStyle w:val="TableText"/>
            </w:pPr>
            <w:r>
              <w:t>13/05/2025</w:t>
            </w:r>
          </w:p>
        </w:tc>
        <w:tc>
          <w:tcPr>
            <w:tcW w:w="3637" w:type="pct"/>
            <w:tcBorders>
              <w:left w:val="nil"/>
            </w:tcBorders>
            <w:vAlign w:val="center"/>
          </w:tcPr>
          <w:p w14:paraId="5B8E060E" w14:textId="7A30D300" w:rsidR="003261C5" w:rsidRDefault="003261C5" w:rsidP="001C363D">
            <w:pPr>
              <w:pStyle w:val="TableText"/>
            </w:pPr>
            <w:r>
              <w:t>Clean version for approval</w:t>
            </w:r>
          </w:p>
        </w:tc>
      </w:tr>
      <w:tr w:rsidR="00256E08" w:rsidRPr="00B476EC" w14:paraId="6B742D9B" w14:textId="77777777" w:rsidTr="005F7861">
        <w:trPr>
          <w:trHeight w:val="290"/>
        </w:trPr>
        <w:tc>
          <w:tcPr>
            <w:tcW w:w="616" w:type="pct"/>
            <w:tcBorders>
              <w:right w:val="nil"/>
            </w:tcBorders>
            <w:vAlign w:val="center"/>
          </w:tcPr>
          <w:p w14:paraId="0B28DE9D" w14:textId="2B13F14F" w:rsidR="00401DDC" w:rsidRDefault="00401DDC" w:rsidP="00401DDC">
            <w:pPr>
              <w:pStyle w:val="TableText"/>
            </w:pPr>
            <w:r>
              <w:t>0.12</w:t>
            </w:r>
          </w:p>
        </w:tc>
        <w:tc>
          <w:tcPr>
            <w:tcW w:w="747" w:type="pct"/>
            <w:tcBorders>
              <w:left w:val="nil"/>
              <w:right w:val="nil"/>
            </w:tcBorders>
            <w:vAlign w:val="center"/>
          </w:tcPr>
          <w:p w14:paraId="39F0E981" w14:textId="3AF39BDD" w:rsidR="00401DDC" w:rsidRDefault="00401DDC" w:rsidP="00401DDC">
            <w:pPr>
              <w:pStyle w:val="TableText"/>
            </w:pPr>
            <w:r>
              <w:t>30/05/2025</w:t>
            </w:r>
          </w:p>
        </w:tc>
        <w:tc>
          <w:tcPr>
            <w:tcW w:w="3637" w:type="pct"/>
            <w:tcBorders>
              <w:left w:val="nil"/>
            </w:tcBorders>
            <w:vAlign w:val="center"/>
          </w:tcPr>
          <w:p w14:paraId="6A3AC3BE" w14:textId="2EAF452D" w:rsidR="00401DDC" w:rsidRDefault="00401DDC" w:rsidP="00401DDC">
            <w:pPr>
              <w:pStyle w:val="TableText"/>
            </w:pPr>
            <w:r>
              <w:t>NHS E DPO Review</w:t>
            </w:r>
          </w:p>
        </w:tc>
      </w:tr>
      <w:tr w:rsidR="00256E08" w:rsidRPr="00B476EC" w14:paraId="5B804231" w14:textId="77777777" w:rsidTr="005F7861">
        <w:trPr>
          <w:trHeight w:val="290"/>
        </w:trPr>
        <w:tc>
          <w:tcPr>
            <w:tcW w:w="616" w:type="pct"/>
            <w:tcBorders>
              <w:right w:val="nil"/>
            </w:tcBorders>
            <w:vAlign w:val="center"/>
          </w:tcPr>
          <w:p w14:paraId="6AE82D78" w14:textId="22EA0C27" w:rsidR="006D1356" w:rsidRDefault="006D1356" w:rsidP="006D1356">
            <w:pPr>
              <w:pStyle w:val="TableText"/>
            </w:pPr>
            <w:r>
              <w:t>0.13</w:t>
            </w:r>
          </w:p>
        </w:tc>
        <w:tc>
          <w:tcPr>
            <w:tcW w:w="747" w:type="pct"/>
            <w:tcBorders>
              <w:left w:val="nil"/>
              <w:right w:val="nil"/>
            </w:tcBorders>
            <w:vAlign w:val="center"/>
          </w:tcPr>
          <w:p w14:paraId="682548F5" w14:textId="28B93A30" w:rsidR="006D1356" w:rsidRDefault="006D1356" w:rsidP="006D1356">
            <w:pPr>
              <w:pStyle w:val="TableText"/>
            </w:pPr>
            <w:r>
              <w:t>09/06/2025</w:t>
            </w:r>
          </w:p>
        </w:tc>
        <w:tc>
          <w:tcPr>
            <w:tcW w:w="3637" w:type="pct"/>
            <w:tcBorders>
              <w:left w:val="nil"/>
            </w:tcBorders>
            <w:vAlign w:val="center"/>
          </w:tcPr>
          <w:p w14:paraId="796CBC49" w14:textId="64FA17CE" w:rsidR="006D1356" w:rsidRDefault="006D1356" w:rsidP="006D1356">
            <w:pPr>
              <w:pStyle w:val="TableText"/>
            </w:pPr>
            <w:r>
              <w:t>FDP IG Team review/update</w:t>
            </w:r>
          </w:p>
        </w:tc>
      </w:tr>
      <w:tr w:rsidR="00256E08" w:rsidRPr="00B476EC" w14:paraId="77BDCAD3" w14:textId="77777777" w:rsidTr="005F7861">
        <w:trPr>
          <w:trHeight w:val="290"/>
        </w:trPr>
        <w:tc>
          <w:tcPr>
            <w:tcW w:w="616" w:type="pct"/>
            <w:tcBorders>
              <w:right w:val="nil"/>
            </w:tcBorders>
            <w:vAlign w:val="center"/>
          </w:tcPr>
          <w:p w14:paraId="025C8C60" w14:textId="5BCA350F" w:rsidR="006D1356" w:rsidRDefault="006D1356" w:rsidP="006D1356">
            <w:pPr>
              <w:pStyle w:val="TableText"/>
            </w:pPr>
            <w:r>
              <w:t>0.14</w:t>
            </w:r>
          </w:p>
        </w:tc>
        <w:tc>
          <w:tcPr>
            <w:tcW w:w="747" w:type="pct"/>
            <w:tcBorders>
              <w:left w:val="nil"/>
              <w:right w:val="nil"/>
            </w:tcBorders>
            <w:vAlign w:val="center"/>
          </w:tcPr>
          <w:p w14:paraId="3381DD99" w14:textId="112AAB13" w:rsidR="006D1356" w:rsidRDefault="001A4DE6" w:rsidP="006D1356">
            <w:pPr>
              <w:pStyle w:val="TableText"/>
            </w:pPr>
            <w:r>
              <w:t>13/06/2025</w:t>
            </w:r>
          </w:p>
        </w:tc>
        <w:tc>
          <w:tcPr>
            <w:tcW w:w="3637" w:type="pct"/>
            <w:tcBorders>
              <w:left w:val="nil"/>
            </w:tcBorders>
            <w:vAlign w:val="center"/>
          </w:tcPr>
          <w:p w14:paraId="181EFC32" w14:textId="549FF3AD" w:rsidR="006D1356" w:rsidRDefault="004F7FF6" w:rsidP="006D1356">
            <w:pPr>
              <w:pStyle w:val="TableText"/>
            </w:pPr>
            <w:r>
              <w:t xml:space="preserve">Review by NHSE </w:t>
            </w:r>
            <w:r w:rsidR="00776E63">
              <w:t xml:space="preserve">Deputy </w:t>
            </w:r>
            <w:r>
              <w:t>SIRO</w:t>
            </w:r>
          </w:p>
        </w:tc>
      </w:tr>
      <w:tr w:rsidR="00256E08" w:rsidRPr="00B476EC" w14:paraId="0D523817" w14:textId="77777777" w:rsidTr="005F7861">
        <w:trPr>
          <w:trHeight w:val="290"/>
        </w:trPr>
        <w:tc>
          <w:tcPr>
            <w:tcW w:w="616" w:type="pct"/>
            <w:tcBorders>
              <w:right w:val="nil"/>
            </w:tcBorders>
            <w:vAlign w:val="center"/>
          </w:tcPr>
          <w:p w14:paraId="7853840E" w14:textId="7BD964FC" w:rsidR="00EA4C2E" w:rsidRDefault="00EA4C2E" w:rsidP="006D1356">
            <w:pPr>
              <w:pStyle w:val="TableText"/>
            </w:pPr>
            <w:r>
              <w:t>0.15</w:t>
            </w:r>
          </w:p>
        </w:tc>
        <w:tc>
          <w:tcPr>
            <w:tcW w:w="747" w:type="pct"/>
            <w:tcBorders>
              <w:left w:val="nil"/>
              <w:right w:val="nil"/>
            </w:tcBorders>
            <w:vAlign w:val="center"/>
          </w:tcPr>
          <w:p w14:paraId="36FDFB4E" w14:textId="458BBBB7" w:rsidR="00EA4C2E" w:rsidRDefault="00627A13" w:rsidP="006D1356">
            <w:pPr>
              <w:pStyle w:val="TableText"/>
            </w:pPr>
            <w:r>
              <w:t>24</w:t>
            </w:r>
            <w:r w:rsidR="00EA4C2E">
              <w:t>/06/2025</w:t>
            </w:r>
          </w:p>
        </w:tc>
        <w:tc>
          <w:tcPr>
            <w:tcW w:w="3637" w:type="pct"/>
            <w:tcBorders>
              <w:left w:val="nil"/>
            </w:tcBorders>
            <w:vAlign w:val="center"/>
          </w:tcPr>
          <w:p w14:paraId="489EC0AB" w14:textId="69BA993B" w:rsidR="00EA4C2E" w:rsidRDefault="00FD3443" w:rsidP="006D1356">
            <w:pPr>
              <w:pStyle w:val="TableText"/>
            </w:pPr>
            <w:r>
              <w:t>Update with additional information</w:t>
            </w:r>
            <w:r w:rsidR="004F7FF6">
              <w:t>, particularly around organisational governance structures.</w:t>
            </w:r>
          </w:p>
        </w:tc>
      </w:tr>
      <w:tr w:rsidR="00783D66" w:rsidRPr="00B476EC" w14:paraId="7AB15EE6" w14:textId="77777777" w:rsidTr="005F7861">
        <w:trPr>
          <w:trHeight w:val="290"/>
        </w:trPr>
        <w:tc>
          <w:tcPr>
            <w:tcW w:w="616" w:type="pct"/>
            <w:tcBorders>
              <w:right w:val="nil"/>
            </w:tcBorders>
            <w:vAlign w:val="center"/>
          </w:tcPr>
          <w:p w14:paraId="6FD9B1D9" w14:textId="6A9703F4" w:rsidR="00783D66" w:rsidRDefault="00783D66" w:rsidP="006D1356">
            <w:pPr>
              <w:pStyle w:val="TableText"/>
            </w:pPr>
            <w:r>
              <w:t>0.16</w:t>
            </w:r>
          </w:p>
        </w:tc>
        <w:tc>
          <w:tcPr>
            <w:tcW w:w="747" w:type="pct"/>
            <w:tcBorders>
              <w:left w:val="nil"/>
              <w:right w:val="nil"/>
            </w:tcBorders>
            <w:vAlign w:val="center"/>
          </w:tcPr>
          <w:p w14:paraId="0D88CC7E" w14:textId="4B9099AE" w:rsidR="00783D66" w:rsidRDefault="00783D66" w:rsidP="006D1356">
            <w:pPr>
              <w:pStyle w:val="TableText"/>
            </w:pPr>
            <w:r>
              <w:t>16/07/2025</w:t>
            </w:r>
          </w:p>
        </w:tc>
        <w:tc>
          <w:tcPr>
            <w:tcW w:w="3637" w:type="pct"/>
            <w:tcBorders>
              <w:left w:val="nil"/>
            </w:tcBorders>
            <w:vAlign w:val="center"/>
          </w:tcPr>
          <w:p w14:paraId="5419BE96" w14:textId="428DF2CA" w:rsidR="00783D66" w:rsidRDefault="00783D66" w:rsidP="006D1356">
            <w:pPr>
              <w:pStyle w:val="TableText"/>
            </w:pPr>
            <w:r>
              <w:t>Review by NHSE Deputy SIRO</w:t>
            </w:r>
          </w:p>
        </w:tc>
      </w:tr>
      <w:tr w:rsidR="007B1B22" w:rsidRPr="00B476EC" w14:paraId="46E25C77" w14:textId="77777777" w:rsidTr="005F7861">
        <w:trPr>
          <w:trHeight w:val="290"/>
        </w:trPr>
        <w:tc>
          <w:tcPr>
            <w:tcW w:w="616" w:type="pct"/>
            <w:tcBorders>
              <w:right w:val="nil"/>
            </w:tcBorders>
            <w:vAlign w:val="center"/>
          </w:tcPr>
          <w:p w14:paraId="43DC9967" w14:textId="0004689F" w:rsidR="007B1B22" w:rsidRDefault="007B1B22" w:rsidP="006D1356">
            <w:pPr>
              <w:pStyle w:val="TableText"/>
            </w:pPr>
            <w:r>
              <w:t>0.17</w:t>
            </w:r>
          </w:p>
        </w:tc>
        <w:tc>
          <w:tcPr>
            <w:tcW w:w="747" w:type="pct"/>
            <w:tcBorders>
              <w:left w:val="nil"/>
              <w:right w:val="nil"/>
            </w:tcBorders>
            <w:vAlign w:val="center"/>
          </w:tcPr>
          <w:p w14:paraId="00F5E288" w14:textId="42088A29" w:rsidR="007B1B22" w:rsidRDefault="007B1B22" w:rsidP="006D1356">
            <w:pPr>
              <w:pStyle w:val="TableText"/>
            </w:pPr>
            <w:r>
              <w:t>17/07/2025</w:t>
            </w:r>
          </w:p>
        </w:tc>
        <w:tc>
          <w:tcPr>
            <w:tcW w:w="3637" w:type="pct"/>
            <w:tcBorders>
              <w:left w:val="nil"/>
            </w:tcBorders>
            <w:vAlign w:val="center"/>
          </w:tcPr>
          <w:p w14:paraId="74003446" w14:textId="72C21EE8" w:rsidR="007B1B22" w:rsidRDefault="007B1B22" w:rsidP="006D1356">
            <w:pPr>
              <w:pStyle w:val="TableText"/>
            </w:pPr>
            <w:r>
              <w:t xml:space="preserve">Further </w:t>
            </w:r>
            <w:r w:rsidR="00367B59">
              <w:t>updates requested by NHS E Deputy SIRO</w:t>
            </w:r>
          </w:p>
        </w:tc>
      </w:tr>
      <w:tr w:rsidR="0005779F" w:rsidRPr="00B476EC" w14:paraId="0B814295" w14:textId="77777777" w:rsidTr="005F7861">
        <w:trPr>
          <w:trHeight w:val="290"/>
        </w:trPr>
        <w:tc>
          <w:tcPr>
            <w:tcW w:w="616" w:type="pct"/>
            <w:tcBorders>
              <w:right w:val="nil"/>
            </w:tcBorders>
            <w:vAlign w:val="center"/>
          </w:tcPr>
          <w:p w14:paraId="137E0AA7" w14:textId="1D210461" w:rsidR="0005779F" w:rsidRDefault="00FD225A" w:rsidP="006D1356">
            <w:pPr>
              <w:pStyle w:val="TableText"/>
            </w:pPr>
            <w:r>
              <w:t>1.0</w:t>
            </w:r>
          </w:p>
        </w:tc>
        <w:tc>
          <w:tcPr>
            <w:tcW w:w="747" w:type="pct"/>
            <w:tcBorders>
              <w:left w:val="nil"/>
              <w:right w:val="nil"/>
            </w:tcBorders>
            <w:vAlign w:val="center"/>
          </w:tcPr>
          <w:p w14:paraId="656B56E6" w14:textId="3429448B" w:rsidR="0005779F" w:rsidRDefault="00FD225A" w:rsidP="006D1356">
            <w:pPr>
              <w:pStyle w:val="TableText"/>
            </w:pPr>
            <w:r>
              <w:t>22/07/2025</w:t>
            </w:r>
          </w:p>
        </w:tc>
        <w:tc>
          <w:tcPr>
            <w:tcW w:w="3637" w:type="pct"/>
            <w:tcBorders>
              <w:left w:val="nil"/>
            </w:tcBorders>
            <w:vAlign w:val="center"/>
          </w:tcPr>
          <w:p w14:paraId="61F1922A" w14:textId="24FEC053" w:rsidR="0005779F" w:rsidRDefault="00FD225A" w:rsidP="006D1356">
            <w:pPr>
              <w:pStyle w:val="TableText"/>
            </w:pPr>
            <w:r>
              <w:t>Final Approved Document</w:t>
            </w:r>
          </w:p>
        </w:tc>
      </w:tr>
      <w:tr w:rsidR="0035194F" w:rsidRPr="00B476EC" w14:paraId="6AD773BE" w14:textId="77777777" w:rsidTr="005F7861">
        <w:trPr>
          <w:trHeight w:val="290"/>
        </w:trPr>
        <w:tc>
          <w:tcPr>
            <w:tcW w:w="616" w:type="pct"/>
            <w:tcBorders>
              <w:right w:val="nil"/>
            </w:tcBorders>
            <w:vAlign w:val="center"/>
          </w:tcPr>
          <w:p w14:paraId="47C2A2B7" w14:textId="1D6AB5A7" w:rsidR="0035194F" w:rsidRDefault="0035194F" w:rsidP="006D1356">
            <w:pPr>
              <w:pStyle w:val="TableText"/>
            </w:pPr>
            <w:r>
              <w:t>1.1</w:t>
            </w:r>
          </w:p>
        </w:tc>
        <w:tc>
          <w:tcPr>
            <w:tcW w:w="747" w:type="pct"/>
            <w:tcBorders>
              <w:left w:val="nil"/>
              <w:right w:val="nil"/>
            </w:tcBorders>
            <w:vAlign w:val="center"/>
          </w:tcPr>
          <w:p w14:paraId="10E926D7" w14:textId="3C95C4D1" w:rsidR="0035194F" w:rsidRDefault="0035194F" w:rsidP="006D1356">
            <w:pPr>
              <w:pStyle w:val="TableText"/>
            </w:pPr>
            <w:r>
              <w:t>23/07/2025</w:t>
            </w:r>
          </w:p>
        </w:tc>
        <w:tc>
          <w:tcPr>
            <w:tcW w:w="3637" w:type="pct"/>
            <w:tcBorders>
              <w:left w:val="nil"/>
            </w:tcBorders>
            <w:vAlign w:val="center"/>
          </w:tcPr>
          <w:p w14:paraId="5B83D035" w14:textId="1B0F0862" w:rsidR="0035194F" w:rsidRDefault="0035194F" w:rsidP="006D1356">
            <w:pPr>
              <w:pStyle w:val="TableText"/>
            </w:pPr>
            <w:r>
              <w:t>Addition of Operational Data</w:t>
            </w:r>
            <w:r w:rsidR="001C286E">
              <w:t xml:space="preserve"> (metadata)</w:t>
            </w:r>
            <w:r>
              <w:t xml:space="preserve"> access and reviewed by NHS </w:t>
            </w:r>
            <w:r w:rsidR="001C286E">
              <w:t>England Analysts</w:t>
            </w:r>
          </w:p>
        </w:tc>
      </w:tr>
      <w:tr w:rsidR="00867E14" w:rsidRPr="00B476EC" w14:paraId="08DD97AA" w14:textId="77777777" w:rsidTr="005F7861">
        <w:trPr>
          <w:trHeight w:val="290"/>
        </w:trPr>
        <w:tc>
          <w:tcPr>
            <w:tcW w:w="616" w:type="pct"/>
            <w:tcBorders>
              <w:right w:val="nil"/>
            </w:tcBorders>
            <w:vAlign w:val="center"/>
          </w:tcPr>
          <w:p w14:paraId="732ED093" w14:textId="718FBB0B" w:rsidR="00867E14" w:rsidRDefault="00867E14" w:rsidP="006D1356">
            <w:pPr>
              <w:pStyle w:val="TableText"/>
            </w:pPr>
            <w:r>
              <w:t>2.0</w:t>
            </w:r>
          </w:p>
        </w:tc>
        <w:tc>
          <w:tcPr>
            <w:tcW w:w="747" w:type="pct"/>
            <w:tcBorders>
              <w:left w:val="nil"/>
              <w:right w:val="nil"/>
            </w:tcBorders>
            <w:vAlign w:val="center"/>
          </w:tcPr>
          <w:p w14:paraId="660492A8" w14:textId="3CFCD8FB" w:rsidR="00867E14" w:rsidRDefault="00867E14" w:rsidP="006D1356">
            <w:pPr>
              <w:pStyle w:val="TableText"/>
            </w:pPr>
            <w:r>
              <w:t>23/07/2025</w:t>
            </w:r>
          </w:p>
        </w:tc>
        <w:tc>
          <w:tcPr>
            <w:tcW w:w="3637" w:type="pct"/>
            <w:tcBorders>
              <w:left w:val="nil"/>
            </w:tcBorders>
            <w:vAlign w:val="center"/>
          </w:tcPr>
          <w:p w14:paraId="587B2F97" w14:textId="3E692794" w:rsidR="00867E14" w:rsidRDefault="00867E14" w:rsidP="006D1356">
            <w:pPr>
              <w:pStyle w:val="TableText"/>
            </w:pPr>
            <w:r>
              <w:t>Final Updated Approved</w:t>
            </w:r>
          </w:p>
        </w:tc>
      </w:tr>
    </w:tbl>
    <w:p w14:paraId="21017571" w14:textId="77777777" w:rsidR="006F6FD7" w:rsidRPr="00B476EC" w:rsidRDefault="006F6FD7" w:rsidP="00BC33FE"/>
    <w:p w14:paraId="50033835" w14:textId="77777777" w:rsidR="00DB6514" w:rsidRDefault="00DB6514" w:rsidP="0032477B">
      <w:pPr>
        <w:pStyle w:val="DocMgmtSubhead"/>
      </w:pPr>
      <w:bookmarkStart w:id="2" w:name="_Toc350847281"/>
      <w:bookmarkStart w:id="3" w:name="_Toc350847325"/>
      <w:r w:rsidRPr="0032477B">
        <w:t>Reviewers</w:t>
      </w:r>
      <w:bookmarkEnd w:id="2"/>
      <w:bookmarkEnd w:id="3"/>
    </w:p>
    <w:p w14:paraId="4E3D85BB" w14:textId="29F888E5" w:rsidR="008924A1" w:rsidRPr="008924A1" w:rsidRDefault="008924A1" w:rsidP="0032477B">
      <w:pPr>
        <w:pStyle w:val="DocMgmtSubhead"/>
        <w:rPr>
          <w:b w:val="0"/>
          <w:bCs/>
          <w:i/>
          <w:iCs/>
          <w:color w:val="FF0000"/>
          <w:sz w:val="24"/>
          <w:szCs w:val="24"/>
        </w:rPr>
      </w:pPr>
      <w:r>
        <w:rPr>
          <w:i/>
          <w:iCs/>
          <w:color w:val="FF0000"/>
          <w:sz w:val="24"/>
          <w:szCs w:val="24"/>
        </w:rPr>
        <w:t xml:space="preserve">Redaction Rationale – </w:t>
      </w:r>
      <w:r>
        <w:rPr>
          <w:b w:val="0"/>
          <w:bCs/>
          <w:i/>
          <w:iCs/>
          <w:color w:val="FF0000"/>
          <w:sz w:val="24"/>
          <w:szCs w:val="24"/>
        </w:rPr>
        <w:t xml:space="preserve">The information below has been redacted as this includes personal information, this has been completed in line with Section 40 (2) of the Freedom of Information Act 2000. </w:t>
      </w:r>
    </w:p>
    <w:p w14:paraId="26902006" w14:textId="77777777" w:rsidR="00DB6514" w:rsidRPr="00C350C4" w:rsidRDefault="00DB6514" w:rsidP="00DB6514">
      <w:r w:rsidRPr="00B476EC">
        <w:t>This document must be reviewed by the following people:</w:t>
      </w:r>
    </w:p>
    <w:tbl>
      <w:tblPr>
        <w:tblW w:w="5000" w:type="pct"/>
        <w:tblBorders>
          <w:top w:val="single" w:sz="2" w:space="0" w:color="B9B9B9"/>
          <w:bottom w:val="single" w:sz="2" w:space="0" w:color="B9B9B9"/>
          <w:insideH w:val="single" w:sz="2" w:space="0" w:color="B9B9B9"/>
        </w:tblBorders>
        <w:tblLook w:val="01E0" w:firstRow="1" w:lastRow="1" w:firstColumn="1" w:lastColumn="1" w:noHBand="0" w:noVBand="0"/>
      </w:tblPr>
      <w:tblGrid>
        <w:gridCol w:w="2694"/>
        <w:gridCol w:w="3419"/>
        <w:gridCol w:w="1849"/>
        <w:gridCol w:w="1902"/>
      </w:tblGrid>
      <w:tr w:rsidR="00DB6514" w:rsidRPr="00B476EC" w14:paraId="47F37758" w14:textId="77777777" w:rsidTr="006227E6">
        <w:tc>
          <w:tcPr>
            <w:tcW w:w="1366" w:type="pct"/>
            <w:tcBorders>
              <w:top w:val="single" w:sz="2" w:space="0" w:color="000000"/>
              <w:bottom w:val="single" w:sz="2" w:space="0" w:color="000000"/>
              <w:right w:val="nil"/>
            </w:tcBorders>
          </w:tcPr>
          <w:p w14:paraId="022946B2" w14:textId="77777777" w:rsidR="00DB6514" w:rsidRPr="00B476EC" w:rsidRDefault="00DB6514" w:rsidP="00593F35">
            <w:pPr>
              <w:pStyle w:val="TableHeader"/>
              <w:rPr>
                <w:lang w:val="en-GB"/>
              </w:rPr>
            </w:pPr>
            <w:r w:rsidRPr="00B476EC">
              <w:rPr>
                <w:lang w:val="en-GB"/>
              </w:rPr>
              <w:t>Reviewer name</w:t>
            </w:r>
          </w:p>
        </w:tc>
        <w:tc>
          <w:tcPr>
            <w:tcW w:w="1733" w:type="pct"/>
            <w:tcBorders>
              <w:top w:val="single" w:sz="2" w:space="0" w:color="000000"/>
              <w:left w:val="nil"/>
              <w:bottom w:val="single" w:sz="2" w:space="0" w:color="000000"/>
              <w:right w:val="nil"/>
            </w:tcBorders>
          </w:tcPr>
          <w:p w14:paraId="0489DD34" w14:textId="77777777" w:rsidR="00DB6514" w:rsidRPr="00B476EC" w:rsidRDefault="00DB6514" w:rsidP="00593F35">
            <w:pPr>
              <w:pStyle w:val="TableHeader"/>
              <w:rPr>
                <w:lang w:val="en-GB"/>
              </w:rPr>
            </w:pPr>
            <w:r w:rsidRPr="00B476EC">
              <w:rPr>
                <w:lang w:val="en-GB"/>
              </w:rPr>
              <w:t>Title / Responsibility</w:t>
            </w:r>
          </w:p>
        </w:tc>
        <w:tc>
          <w:tcPr>
            <w:tcW w:w="937" w:type="pct"/>
            <w:tcBorders>
              <w:top w:val="single" w:sz="2" w:space="0" w:color="000000"/>
              <w:left w:val="nil"/>
              <w:bottom w:val="single" w:sz="2" w:space="0" w:color="000000"/>
              <w:right w:val="nil"/>
            </w:tcBorders>
          </w:tcPr>
          <w:p w14:paraId="37F7D2C2" w14:textId="77777777" w:rsidR="00DB6514" w:rsidRPr="00B476EC" w:rsidRDefault="00DB6514" w:rsidP="00593F35">
            <w:pPr>
              <w:pStyle w:val="TableHeader"/>
              <w:rPr>
                <w:lang w:val="en-GB"/>
              </w:rPr>
            </w:pPr>
            <w:r w:rsidRPr="00B476EC">
              <w:rPr>
                <w:lang w:val="en-GB"/>
              </w:rPr>
              <w:t>Date</w:t>
            </w:r>
          </w:p>
        </w:tc>
        <w:tc>
          <w:tcPr>
            <w:tcW w:w="964" w:type="pct"/>
            <w:tcBorders>
              <w:top w:val="single" w:sz="2" w:space="0" w:color="000000"/>
              <w:left w:val="nil"/>
              <w:bottom w:val="single" w:sz="2" w:space="0" w:color="000000"/>
            </w:tcBorders>
          </w:tcPr>
          <w:p w14:paraId="395D3628" w14:textId="77777777" w:rsidR="00DB6514" w:rsidRPr="00B476EC" w:rsidRDefault="00DB6514" w:rsidP="00593F35">
            <w:pPr>
              <w:pStyle w:val="TableHeader"/>
              <w:rPr>
                <w:lang w:val="en-GB"/>
              </w:rPr>
            </w:pPr>
            <w:r w:rsidRPr="00B476EC">
              <w:rPr>
                <w:lang w:val="en-GB"/>
              </w:rPr>
              <w:t>Version</w:t>
            </w:r>
          </w:p>
        </w:tc>
      </w:tr>
      <w:tr w:rsidR="00133C07" w:rsidRPr="00B476EC" w14:paraId="0571B4BE" w14:textId="77777777" w:rsidTr="006227E6">
        <w:tc>
          <w:tcPr>
            <w:tcW w:w="1366" w:type="pct"/>
            <w:tcBorders>
              <w:top w:val="single" w:sz="2" w:space="0" w:color="000000"/>
              <w:right w:val="nil"/>
            </w:tcBorders>
            <w:vAlign w:val="center"/>
          </w:tcPr>
          <w:p w14:paraId="62364A80" w14:textId="1C82D207" w:rsidR="00133C07" w:rsidRPr="00423269" w:rsidRDefault="00A93C47" w:rsidP="00133C07">
            <w:pPr>
              <w:pStyle w:val="TableText"/>
              <w:rPr>
                <w:color w:val="auto"/>
                <w:highlight w:val="black"/>
              </w:rPr>
            </w:pPr>
            <w:r w:rsidRPr="00423269">
              <w:rPr>
                <w:color w:val="auto"/>
                <w:highlight w:val="black"/>
              </w:rPr>
              <w:t>Claire Clements</w:t>
            </w:r>
          </w:p>
        </w:tc>
        <w:tc>
          <w:tcPr>
            <w:tcW w:w="1733" w:type="pct"/>
            <w:tcBorders>
              <w:top w:val="single" w:sz="2" w:space="0" w:color="000000"/>
              <w:left w:val="nil"/>
              <w:right w:val="nil"/>
            </w:tcBorders>
            <w:vAlign w:val="center"/>
          </w:tcPr>
          <w:p w14:paraId="57D5010B" w14:textId="5B07958D" w:rsidR="00133C07" w:rsidRPr="00B476EC" w:rsidRDefault="00A93C47" w:rsidP="00133C07">
            <w:pPr>
              <w:pStyle w:val="TableText"/>
            </w:pPr>
            <w:r>
              <w:t>Head of IG - FDP</w:t>
            </w:r>
          </w:p>
        </w:tc>
        <w:tc>
          <w:tcPr>
            <w:tcW w:w="937" w:type="pct"/>
            <w:tcBorders>
              <w:top w:val="single" w:sz="2" w:space="0" w:color="000000"/>
              <w:left w:val="nil"/>
              <w:right w:val="nil"/>
            </w:tcBorders>
            <w:vAlign w:val="center"/>
          </w:tcPr>
          <w:p w14:paraId="2195D618" w14:textId="35C9B7C5" w:rsidR="00133C07" w:rsidRPr="00B476EC" w:rsidRDefault="00A93C47" w:rsidP="00133C07">
            <w:pPr>
              <w:pStyle w:val="TableText"/>
            </w:pPr>
            <w:r>
              <w:t>11/04/2025</w:t>
            </w:r>
          </w:p>
        </w:tc>
        <w:tc>
          <w:tcPr>
            <w:tcW w:w="964" w:type="pct"/>
            <w:tcBorders>
              <w:top w:val="single" w:sz="2" w:space="0" w:color="000000"/>
              <w:left w:val="nil"/>
            </w:tcBorders>
            <w:vAlign w:val="center"/>
          </w:tcPr>
          <w:p w14:paraId="0C431B0F" w14:textId="176C714C" w:rsidR="00133C07" w:rsidRPr="00B476EC" w:rsidRDefault="00A93C47" w:rsidP="00133C07">
            <w:pPr>
              <w:pStyle w:val="TableText"/>
            </w:pPr>
            <w:r>
              <w:t>V0.2</w:t>
            </w:r>
          </w:p>
        </w:tc>
      </w:tr>
      <w:tr w:rsidR="003261C5" w:rsidRPr="00B476EC" w14:paraId="1624F3C6" w14:textId="77777777" w:rsidTr="006227E6">
        <w:tc>
          <w:tcPr>
            <w:tcW w:w="1366" w:type="pct"/>
            <w:tcBorders>
              <w:right w:val="nil"/>
            </w:tcBorders>
            <w:vAlign w:val="center"/>
          </w:tcPr>
          <w:p w14:paraId="762F8987" w14:textId="194255EA" w:rsidR="003261C5" w:rsidRPr="00423269" w:rsidRDefault="003261C5" w:rsidP="003261C5">
            <w:pPr>
              <w:pStyle w:val="TableText"/>
              <w:rPr>
                <w:color w:val="auto"/>
                <w:highlight w:val="black"/>
              </w:rPr>
            </w:pPr>
            <w:r w:rsidRPr="00423269">
              <w:rPr>
                <w:color w:val="auto"/>
                <w:highlight w:val="black"/>
              </w:rPr>
              <w:t>Claire Clements</w:t>
            </w:r>
          </w:p>
        </w:tc>
        <w:tc>
          <w:tcPr>
            <w:tcW w:w="1733" w:type="pct"/>
            <w:tcBorders>
              <w:left w:val="nil"/>
              <w:right w:val="nil"/>
            </w:tcBorders>
            <w:vAlign w:val="center"/>
          </w:tcPr>
          <w:p w14:paraId="18BBFC34" w14:textId="20E6C448" w:rsidR="003261C5" w:rsidRPr="00B476EC" w:rsidRDefault="003261C5" w:rsidP="003261C5">
            <w:pPr>
              <w:pStyle w:val="TableText"/>
            </w:pPr>
            <w:r>
              <w:t>Head of IG - FDP</w:t>
            </w:r>
          </w:p>
        </w:tc>
        <w:tc>
          <w:tcPr>
            <w:tcW w:w="937" w:type="pct"/>
            <w:tcBorders>
              <w:left w:val="nil"/>
              <w:right w:val="nil"/>
            </w:tcBorders>
            <w:vAlign w:val="center"/>
          </w:tcPr>
          <w:p w14:paraId="7EC7099D" w14:textId="7E78E254" w:rsidR="003261C5" w:rsidRPr="00B476EC" w:rsidRDefault="003261C5" w:rsidP="003261C5">
            <w:pPr>
              <w:pStyle w:val="TableText"/>
            </w:pPr>
            <w:r>
              <w:t>13/05/2025</w:t>
            </w:r>
          </w:p>
        </w:tc>
        <w:tc>
          <w:tcPr>
            <w:tcW w:w="964" w:type="pct"/>
            <w:tcBorders>
              <w:left w:val="nil"/>
            </w:tcBorders>
            <w:vAlign w:val="center"/>
          </w:tcPr>
          <w:p w14:paraId="34C8CB1D" w14:textId="2EB0E5F2" w:rsidR="003261C5" w:rsidRPr="00B476EC" w:rsidRDefault="003261C5" w:rsidP="003261C5">
            <w:pPr>
              <w:pStyle w:val="TableText"/>
            </w:pPr>
            <w:r>
              <w:t>V0.10</w:t>
            </w:r>
          </w:p>
        </w:tc>
      </w:tr>
      <w:tr w:rsidR="001A12F7" w:rsidRPr="00B476EC" w14:paraId="242352FA" w14:textId="77777777" w:rsidTr="006227E6">
        <w:tc>
          <w:tcPr>
            <w:tcW w:w="1366" w:type="pct"/>
            <w:tcBorders>
              <w:right w:val="nil"/>
            </w:tcBorders>
            <w:vAlign w:val="center"/>
          </w:tcPr>
          <w:p w14:paraId="536819DC" w14:textId="11C60CA0" w:rsidR="001A12F7" w:rsidRDefault="001A12F7" w:rsidP="003261C5">
            <w:pPr>
              <w:pStyle w:val="TableText"/>
            </w:pPr>
            <w:r>
              <w:t>FDP Data Governance Group</w:t>
            </w:r>
          </w:p>
        </w:tc>
        <w:tc>
          <w:tcPr>
            <w:tcW w:w="1733" w:type="pct"/>
            <w:tcBorders>
              <w:left w:val="nil"/>
              <w:right w:val="nil"/>
            </w:tcBorders>
            <w:vAlign w:val="center"/>
          </w:tcPr>
          <w:p w14:paraId="5BB4E5DC" w14:textId="51ECC921" w:rsidR="001A12F7" w:rsidRDefault="001A12F7" w:rsidP="003261C5">
            <w:pPr>
              <w:pStyle w:val="TableText"/>
            </w:pPr>
            <w:r>
              <w:t>FDP IG Approval Group</w:t>
            </w:r>
          </w:p>
        </w:tc>
        <w:tc>
          <w:tcPr>
            <w:tcW w:w="937" w:type="pct"/>
            <w:tcBorders>
              <w:left w:val="nil"/>
              <w:right w:val="nil"/>
            </w:tcBorders>
            <w:vAlign w:val="center"/>
          </w:tcPr>
          <w:p w14:paraId="45E31A10" w14:textId="2A92C82B" w:rsidR="001A12F7" w:rsidRDefault="00C770CA" w:rsidP="003261C5">
            <w:pPr>
              <w:pStyle w:val="TableText"/>
            </w:pPr>
            <w:r>
              <w:t>16/05/2025</w:t>
            </w:r>
          </w:p>
        </w:tc>
        <w:tc>
          <w:tcPr>
            <w:tcW w:w="964" w:type="pct"/>
            <w:tcBorders>
              <w:left w:val="nil"/>
            </w:tcBorders>
            <w:vAlign w:val="center"/>
          </w:tcPr>
          <w:p w14:paraId="346BBC4B" w14:textId="25DDCD18" w:rsidR="001A12F7" w:rsidRDefault="00C770CA" w:rsidP="003261C5">
            <w:pPr>
              <w:pStyle w:val="TableText"/>
            </w:pPr>
            <w:r>
              <w:t>V0.11</w:t>
            </w:r>
          </w:p>
        </w:tc>
      </w:tr>
      <w:tr w:rsidR="00A041CA" w:rsidRPr="00B476EC" w14:paraId="05014A92" w14:textId="77777777" w:rsidTr="006227E6">
        <w:tc>
          <w:tcPr>
            <w:tcW w:w="1366" w:type="pct"/>
            <w:tcBorders>
              <w:right w:val="nil"/>
            </w:tcBorders>
            <w:vAlign w:val="center"/>
          </w:tcPr>
          <w:p w14:paraId="211A9B03" w14:textId="7DFE05CA" w:rsidR="00A041CA" w:rsidRDefault="00A041CA" w:rsidP="00A041CA">
            <w:pPr>
              <w:pStyle w:val="TableText"/>
            </w:pPr>
            <w:r>
              <w:t>Jon Moore</w:t>
            </w:r>
          </w:p>
        </w:tc>
        <w:tc>
          <w:tcPr>
            <w:tcW w:w="1733" w:type="pct"/>
            <w:tcBorders>
              <w:left w:val="nil"/>
              <w:right w:val="nil"/>
            </w:tcBorders>
            <w:vAlign w:val="center"/>
          </w:tcPr>
          <w:p w14:paraId="14B973C5" w14:textId="15310308" w:rsidR="00A041CA" w:rsidRDefault="00A041CA" w:rsidP="00A041CA">
            <w:pPr>
              <w:pStyle w:val="TableText"/>
            </w:pPr>
            <w:r w:rsidRPr="00AE2023">
              <w:t>Deputy Director, Data Protection Officer</w:t>
            </w:r>
            <w:r>
              <w:t xml:space="preserve">, </w:t>
            </w:r>
            <w:r w:rsidRPr="00AE2023">
              <w:t>Data Protection Office &amp; Trust</w:t>
            </w:r>
          </w:p>
        </w:tc>
        <w:tc>
          <w:tcPr>
            <w:tcW w:w="937" w:type="pct"/>
            <w:tcBorders>
              <w:left w:val="nil"/>
              <w:right w:val="nil"/>
            </w:tcBorders>
            <w:vAlign w:val="center"/>
          </w:tcPr>
          <w:p w14:paraId="299B1074" w14:textId="144E0C12" w:rsidR="00A041CA" w:rsidRDefault="00A041CA" w:rsidP="00A041CA">
            <w:pPr>
              <w:pStyle w:val="TableText"/>
            </w:pPr>
            <w:r>
              <w:t>30/05/2025</w:t>
            </w:r>
          </w:p>
        </w:tc>
        <w:tc>
          <w:tcPr>
            <w:tcW w:w="964" w:type="pct"/>
            <w:tcBorders>
              <w:left w:val="nil"/>
            </w:tcBorders>
            <w:vAlign w:val="center"/>
          </w:tcPr>
          <w:p w14:paraId="3CD2FB59" w14:textId="1131D0EE" w:rsidR="00A041CA" w:rsidRDefault="00A041CA" w:rsidP="00A041CA">
            <w:pPr>
              <w:pStyle w:val="TableText"/>
            </w:pPr>
            <w:r>
              <w:t>V0.12</w:t>
            </w:r>
          </w:p>
        </w:tc>
      </w:tr>
      <w:tr w:rsidR="00776E63" w:rsidRPr="00B476EC" w14:paraId="1AF26F03" w14:textId="77777777" w:rsidTr="006227E6">
        <w:tc>
          <w:tcPr>
            <w:tcW w:w="1366" w:type="pct"/>
            <w:tcBorders>
              <w:right w:val="nil"/>
            </w:tcBorders>
            <w:vAlign w:val="center"/>
          </w:tcPr>
          <w:p w14:paraId="4BFF15BE" w14:textId="39B857E9" w:rsidR="00776E63" w:rsidRDefault="00776E63" w:rsidP="00A041CA">
            <w:pPr>
              <w:pStyle w:val="TableText"/>
            </w:pPr>
            <w:r>
              <w:lastRenderedPageBreak/>
              <w:t xml:space="preserve">Jackie Gray </w:t>
            </w:r>
          </w:p>
        </w:tc>
        <w:tc>
          <w:tcPr>
            <w:tcW w:w="1733" w:type="pct"/>
            <w:tcBorders>
              <w:left w:val="nil"/>
              <w:right w:val="nil"/>
            </w:tcBorders>
            <w:vAlign w:val="center"/>
          </w:tcPr>
          <w:p w14:paraId="13F1F0F1" w14:textId="29DE4CA5" w:rsidR="00776E63" w:rsidRPr="00AE2023" w:rsidRDefault="00776E63" w:rsidP="00A041CA">
            <w:pPr>
              <w:pStyle w:val="TableText"/>
            </w:pPr>
            <w:r>
              <w:t>Director of Privacy and Information Governance as Deputy SIRO</w:t>
            </w:r>
          </w:p>
        </w:tc>
        <w:tc>
          <w:tcPr>
            <w:tcW w:w="937" w:type="pct"/>
            <w:tcBorders>
              <w:left w:val="nil"/>
              <w:right w:val="nil"/>
            </w:tcBorders>
            <w:vAlign w:val="center"/>
          </w:tcPr>
          <w:p w14:paraId="43B51C00" w14:textId="49E0A493" w:rsidR="00712491" w:rsidRDefault="00350A65" w:rsidP="00A041CA">
            <w:pPr>
              <w:pStyle w:val="TableText"/>
            </w:pPr>
            <w:r>
              <w:t>13/06/</w:t>
            </w:r>
            <w:r w:rsidR="00712491">
              <w:t>20</w:t>
            </w:r>
            <w:r>
              <w:t>25</w:t>
            </w:r>
          </w:p>
        </w:tc>
        <w:tc>
          <w:tcPr>
            <w:tcW w:w="964" w:type="pct"/>
            <w:tcBorders>
              <w:left w:val="nil"/>
            </w:tcBorders>
            <w:vAlign w:val="center"/>
          </w:tcPr>
          <w:p w14:paraId="16000CA9" w14:textId="5B6E3B49" w:rsidR="00350A65" w:rsidRDefault="00350A65" w:rsidP="00A041CA">
            <w:pPr>
              <w:pStyle w:val="TableText"/>
            </w:pPr>
            <w:r>
              <w:t>V0.14</w:t>
            </w:r>
          </w:p>
        </w:tc>
      </w:tr>
      <w:tr w:rsidR="00367B59" w:rsidRPr="00B476EC" w14:paraId="32C5F480" w14:textId="77777777" w:rsidTr="006227E6">
        <w:tc>
          <w:tcPr>
            <w:tcW w:w="1366" w:type="pct"/>
            <w:tcBorders>
              <w:right w:val="nil"/>
            </w:tcBorders>
            <w:vAlign w:val="center"/>
          </w:tcPr>
          <w:p w14:paraId="3A815FFA" w14:textId="492B2DC3" w:rsidR="00367B59" w:rsidRDefault="00367B59" w:rsidP="00367B59">
            <w:pPr>
              <w:pStyle w:val="TableText"/>
            </w:pPr>
            <w:r>
              <w:t xml:space="preserve">Jackie Gray </w:t>
            </w:r>
          </w:p>
        </w:tc>
        <w:tc>
          <w:tcPr>
            <w:tcW w:w="1733" w:type="pct"/>
            <w:tcBorders>
              <w:left w:val="nil"/>
              <w:right w:val="nil"/>
            </w:tcBorders>
            <w:vAlign w:val="center"/>
          </w:tcPr>
          <w:p w14:paraId="104BD90F" w14:textId="1887622A" w:rsidR="00367B59" w:rsidRDefault="00367B59" w:rsidP="00367B59">
            <w:pPr>
              <w:pStyle w:val="TableText"/>
            </w:pPr>
            <w:r>
              <w:t>Director of Privacy and Information Governance as Deputy SIRO</w:t>
            </w:r>
          </w:p>
        </w:tc>
        <w:tc>
          <w:tcPr>
            <w:tcW w:w="937" w:type="pct"/>
            <w:tcBorders>
              <w:left w:val="nil"/>
              <w:right w:val="nil"/>
            </w:tcBorders>
            <w:vAlign w:val="center"/>
          </w:tcPr>
          <w:p w14:paraId="48D2C2C1" w14:textId="38D52BF5" w:rsidR="00367B59" w:rsidRDefault="006136E0" w:rsidP="00367B59">
            <w:pPr>
              <w:pStyle w:val="TableText"/>
            </w:pPr>
            <w:r>
              <w:t>16/07/2025</w:t>
            </w:r>
          </w:p>
        </w:tc>
        <w:tc>
          <w:tcPr>
            <w:tcW w:w="964" w:type="pct"/>
            <w:tcBorders>
              <w:left w:val="nil"/>
            </w:tcBorders>
            <w:vAlign w:val="center"/>
          </w:tcPr>
          <w:p w14:paraId="588649B1" w14:textId="024EF67B" w:rsidR="00367B59" w:rsidRDefault="006136E0" w:rsidP="00367B59">
            <w:pPr>
              <w:pStyle w:val="TableText"/>
            </w:pPr>
            <w:r>
              <w:t>V0.16</w:t>
            </w:r>
          </w:p>
        </w:tc>
      </w:tr>
      <w:tr w:rsidR="007D0008" w:rsidRPr="00B476EC" w14:paraId="199CB9F9" w14:textId="77777777" w:rsidTr="006227E6">
        <w:tc>
          <w:tcPr>
            <w:tcW w:w="1366" w:type="pct"/>
            <w:tcBorders>
              <w:right w:val="nil"/>
            </w:tcBorders>
            <w:vAlign w:val="center"/>
          </w:tcPr>
          <w:p w14:paraId="3861C06F" w14:textId="56A59D0E" w:rsidR="007D0008" w:rsidRDefault="007D0008" w:rsidP="007D0008">
            <w:pPr>
              <w:pStyle w:val="TableText"/>
            </w:pPr>
            <w:r>
              <w:t xml:space="preserve">Jackie Gray </w:t>
            </w:r>
          </w:p>
        </w:tc>
        <w:tc>
          <w:tcPr>
            <w:tcW w:w="1733" w:type="pct"/>
            <w:tcBorders>
              <w:left w:val="nil"/>
              <w:right w:val="nil"/>
            </w:tcBorders>
            <w:vAlign w:val="center"/>
          </w:tcPr>
          <w:p w14:paraId="19202517" w14:textId="2A871567" w:rsidR="007D0008" w:rsidRDefault="007D0008" w:rsidP="007D0008">
            <w:pPr>
              <w:pStyle w:val="TableText"/>
            </w:pPr>
            <w:r>
              <w:t>Director of Privacy and Information Governance as Deputy SIRO</w:t>
            </w:r>
          </w:p>
        </w:tc>
        <w:tc>
          <w:tcPr>
            <w:tcW w:w="937" w:type="pct"/>
            <w:tcBorders>
              <w:left w:val="nil"/>
              <w:right w:val="nil"/>
            </w:tcBorders>
            <w:vAlign w:val="center"/>
          </w:tcPr>
          <w:p w14:paraId="013B90C4" w14:textId="6D9DDB1F" w:rsidR="007D0008" w:rsidRDefault="007D0008" w:rsidP="007D0008">
            <w:pPr>
              <w:pStyle w:val="TableText"/>
            </w:pPr>
            <w:r>
              <w:t>17/07/2025</w:t>
            </w:r>
          </w:p>
        </w:tc>
        <w:tc>
          <w:tcPr>
            <w:tcW w:w="964" w:type="pct"/>
            <w:tcBorders>
              <w:left w:val="nil"/>
            </w:tcBorders>
            <w:vAlign w:val="center"/>
          </w:tcPr>
          <w:p w14:paraId="652D6586" w14:textId="1A287D15" w:rsidR="007D0008" w:rsidRDefault="007D0008" w:rsidP="007D0008">
            <w:pPr>
              <w:pStyle w:val="TableText"/>
            </w:pPr>
            <w:r>
              <w:t>V0.1</w:t>
            </w:r>
            <w:r w:rsidR="004622E1">
              <w:t>7</w:t>
            </w:r>
          </w:p>
        </w:tc>
      </w:tr>
      <w:tr w:rsidR="009341C8" w:rsidRPr="00B476EC" w14:paraId="6CA8FB03" w14:textId="77777777" w:rsidTr="006227E6">
        <w:tc>
          <w:tcPr>
            <w:tcW w:w="1366" w:type="pct"/>
            <w:tcBorders>
              <w:right w:val="nil"/>
            </w:tcBorders>
            <w:vAlign w:val="center"/>
          </w:tcPr>
          <w:p w14:paraId="47E42C02" w14:textId="1550265C" w:rsidR="009341C8" w:rsidRDefault="009341C8" w:rsidP="007D0008">
            <w:pPr>
              <w:pStyle w:val="TableText"/>
            </w:pPr>
            <w:r w:rsidRPr="00423269">
              <w:rPr>
                <w:color w:val="auto"/>
                <w:highlight w:val="black"/>
              </w:rPr>
              <w:t>Claire Clements</w:t>
            </w:r>
          </w:p>
        </w:tc>
        <w:tc>
          <w:tcPr>
            <w:tcW w:w="1733" w:type="pct"/>
            <w:tcBorders>
              <w:left w:val="nil"/>
              <w:right w:val="nil"/>
            </w:tcBorders>
            <w:vAlign w:val="center"/>
          </w:tcPr>
          <w:p w14:paraId="1779324E" w14:textId="076BD21D" w:rsidR="009341C8" w:rsidRDefault="009341C8" w:rsidP="007D0008">
            <w:pPr>
              <w:pStyle w:val="TableText"/>
            </w:pPr>
            <w:r>
              <w:t>Head of IG - FDP</w:t>
            </w:r>
          </w:p>
        </w:tc>
        <w:tc>
          <w:tcPr>
            <w:tcW w:w="937" w:type="pct"/>
            <w:tcBorders>
              <w:left w:val="nil"/>
              <w:right w:val="nil"/>
            </w:tcBorders>
            <w:vAlign w:val="center"/>
          </w:tcPr>
          <w:p w14:paraId="1F8B8B31" w14:textId="03DE99A5" w:rsidR="009341C8" w:rsidRDefault="009341C8" w:rsidP="007D0008">
            <w:pPr>
              <w:pStyle w:val="TableText"/>
            </w:pPr>
            <w:r>
              <w:t>23/0</w:t>
            </w:r>
            <w:r w:rsidR="00867E14">
              <w:t>7/2025</w:t>
            </w:r>
          </w:p>
        </w:tc>
        <w:tc>
          <w:tcPr>
            <w:tcW w:w="964" w:type="pct"/>
            <w:tcBorders>
              <w:left w:val="nil"/>
            </w:tcBorders>
            <w:vAlign w:val="center"/>
          </w:tcPr>
          <w:p w14:paraId="47679AC3" w14:textId="4513D44E" w:rsidR="009341C8" w:rsidRDefault="00867E14" w:rsidP="007D0008">
            <w:pPr>
              <w:pStyle w:val="TableText"/>
            </w:pPr>
            <w:r>
              <w:t>V1.1</w:t>
            </w:r>
          </w:p>
        </w:tc>
      </w:tr>
    </w:tbl>
    <w:p w14:paraId="22A8BD69" w14:textId="77777777" w:rsidR="00DB6514" w:rsidRPr="00B476EC" w:rsidRDefault="00DB6514" w:rsidP="00BC33FE"/>
    <w:p w14:paraId="3E772DC0" w14:textId="77777777" w:rsidR="009C1371" w:rsidRDefault="009C1371" w:rsidP="0032477B">
      <w:pPr>
        <w:pStyle w:val="DocMgmtSubhead"/>
      </w:pPr>
      <w:bookmarkStart w:id="4" w:name="_Toc350847282"/>
      <w:bookmarkStart w:id="5" w:name="_Toc350847326"/>
      <w:r w:rsidRPr="0032477B">
        <w:t>Approved by</w:t>
      </w:r>
      <w:bookmarkEnd w:id="4"/>
      <w:bookmarkEnd w:id="5"/>
    </w:p>
    <w:p w14:paraId="5F71A160" w14:textId="36E281B5" w:rsidR="008924A1" w:rsidRPr="008924A1" w:rsidRDefault="008924A1" w:rsidP="0032477B">
      <w:pPr>
        <w:pStyle w:val="DocMgmtSubhead"/>
        <w:rPr>
          <w:b w:val="0"/>
          <w:bCs/>
          <w:i/>
          <w:iCs/>
          <w:color w:val="FF0000"/>
          <w:sz w:val="24"/>
          <w:szCs w:val="24"/>
        </w:rPr>
      </w:pPr>
      <w:r>
        <w:rPr>
          <w:i/>
          <w:iCs/>
          <w:color w:val="FF0000"/>
          <w:sz w:val="24"/>
          <w:szCs w:val="24"/>
        </w:rPr>
        <w:t xml:space="preserve">Redaction Rationale – </w:t>
      </w:r>
      <w:r>
        <w:rPr>
          <w:b w:val="0"/>
          <w:bCs/>
          <w:i/>
          <w:iCs/>
          <w:color w:val="FF0000"/>
          <w:sz w:val="24"/>
          <w:szCs w:val="24"/>
        </w:rPr>
        <w:t xml:space="preserve">The information below has been redacted as this includes personal information, this has been completed in line with Section 40 (2) of the Freedom of Information Act 2000. </w:t>
      </w:r>
    </w:p>
    <w:p w14:paraId="7D22F8F6" w14:textId="77777777" w:rsidR="00BC33FE" w:rsidRPr="00B476EC" w:rsidRDefault="00BC33FE" w:rsidP="00BC33FE">
      <w:r w:rsidRPr="00B476EC">
        <w:t xml:space="preserve">This document must be approved by the following people: </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655"/>
        <w:gridCol w:w="3441"/>
        <w:gridCol w:w="1985"/>
        <w:gridCol w:w="1783"/>
      </w:tblGrid>
      <w:tr w:rsidR="00AB6E82" w:rsidRPr="00B476EC" w14:paraId="203E5B47" w14:textId="77777777" w:rsidTr="006227E6">
        <w:trPr>
          <w:trHeight w:val="290"/>
        </w:trPr>
        <w:tc>
          <w:tcPr>
            <w:tcW w:w="1346" w:type="pct"/>
            <w:tcBorders>
              <w:top w:val="single" w:sz="2" w:space="0" w:color="000000"/>
              <w:bottom w:val="single" w:sz="2" w:space="0" w:color="000000"/>
            </w:tcBorders>
          </w:tcPr>
          <w:p w14:paraId="41B5E9E2" w14:textId="77777777" w:rsidR="00AB6E82" w:rsidRPr="00B476EC" w:rsidRDefault="00AB6E82" w:rsidP="00BC33FE">
            <w:pPr>
              <w:pStyle w:val="TableHeader"/>
              <w:rPr>
                <w:lang w:val="en-GB"/>
              </w:rPr>
            </w:pPr>
            <w:r w:rsidRPr="00B476EC">
              <w:rPr>
                <w:lang w:val="en-GB"/>
              </w:rPr>
              <w:t>Name</w:t>
            </w:r>
          </w:p>
        </w:tc>
        <w:tc>
          <w:tcPr>
            <w:tcW w:w="1744" w:type="pct"/>
            <w:tcBorders>
              <w:top w:val="single" w:sz="2" w:space="0" w:color="000000"/>
              <w:bottom w:val="single" w:sz="2" w:space="0" w:color="000000"/>
            </w:tcBorders>
          </w:tcPr>
          <w:p w14:paraId="7ADA47F5" w14:textId="77777777" w:rsidR="00AB6E82" w:rsidRPr="00B476EC" w:rsidRDefault="006227E6" w:rsidP="00BC33FE">
            <w:pPr>
              <w:pStyle w:val="TableHeader"/>
              <w:rPr>
                <w:lang w:val="en-GB"/>
              </w:rPr>
            </w:pPr>
            <w:r w:rsidRPr="00B476EC">
              <w:rPr>
                <w:lang w:val="en-GB"/>
              </w:rPr>
              <w:t>Title / Responsibility</w:t>
            </w:r>
          </w:p>
        </w:tc>
        <w:tc>
          <w:tcPr>
            <w:tcW w:w="1006" w:type="pct"/>
            <w:tcBorders>
              <w:top w:val="single" w:sz="2" w:space="0" w:color="000000"/>
              <w:bottom w:val="single" w:sz="2" w:space="0" w:color="000000"/>
            </w:tcBorders>
          </w:tcPr>
          <w:p w14:paraId="23077F70" w14:textId="77777777" w:rsidR="00AB6E82" w:rsidRPr="00B476EC" w:rsidRDefault="00AB6E82" w:rsidP="00BC33FE">
            <w:pPr>
              <w:pStyle w:val="TableHeader"/>
              <w:rPr>
                <w:lang w:val="en-GB"/>
              </w:rPr>
            </w:pPr>
            <w:r w:rsidRPr="00B476EC">
              <w:rPr>
                <w:lang w:val="en-GB"/>
              </w:rPr>
              <w:t>Date</w:t>
            </w:r>
          </w:p>
        </w:tc>
        <w:tc>
          <w:tcPr>
            <w:tcW w:w="904" w:type="pct"/>
            <w:tcBorders>
              <w:top w:val="single" w:sz="2" w:space="0" w:color="000000"/>
              <w:bottom w:val="single" w:sz="2" w:space="0" w:color="000000"/>
            </w:tcBorders>
          </w:tcPr>
          <w:p w14:paraId="71B0A1DC" w14:textId="77777777" w:rsidR="00AB6E82" w:rsidRPr="00B476EC" w:rsidRDefault="00AB6E82" w:rsidP="00BC33FE">
            <w:pPr>
              <w:pStyle w:val="TableHeader"/>
              <w:rPr>
                <w:lang w:val="en-GB"/>
              </w:rPr>
            </w:pPr>
            <w:r w:rsidRPr="00B476EC">
              <w:rPr>
                <w:lang w:val="en-GB"/>
              </w:rPr>
              <w:t>Version</w:t>
            </w:r>
          </w:p>
        </w:tc>
      </w:tr>
      <w:tr w:rsidR="00C770CA" w:rsidRPr="00B476EC" w14:paraId="4C6367A5" w14:textId="77777777" w:rsidTr="006227E6">
        <w:trPr>
          <w:trHeight w:val="290"/>
        </w:trPr>
        <w:tc>
          <w:tcPr>
            <w:tcW w:w="1346" w:type="pct"/>
            <w:tcBorders>
              <w:top w:val="single" w:sz="2" w:space="0" w:color="000000"/>
              <w:right w:val="nil"/>
            </w:tcBorders>
            <w:vAlign w:val="center"/>
          </w:tcPr>
          <w:p w14:paraId="13406B11" w14:textId="78D2363C" w:rsidR="00C770CA" w:rsidRPr="00B476EC" w:rsidRDefault="00C770CA" w:rsidP="00C770CA">
            <w:pPr>
              <w:pStyle w:val="TableText"/>
            </w:pPr>
            <w:r>
              <w:t>FDP Data Governance Group</w:t>
            </w:r>
          </w:p>
        </w:tc>
        <w:tc>
          <w:tcPr>
            <w:tcW w:w="1744" w:type="pct"/>
            <w:tcBorders>
              <w:top w:val="single" w:sz="2" w:space="0" w:color="000000"/>
              <w:left w:val="nil"/>
              <w:right w:val="nil"/>
            </w:tcBorders>
            <w:vAlign w:val="center"/>
          </w:tcPr>
          <w:p w14:paraId="29582E77" w14:textId="337781C6" w:rsidR="00C770CA" w:rsidRPr="00B476EC" w:rsidRDefault="00C770CA" w:rsidP="00C770CA">
            <w:pPr>
              <w:pStyle w:val="TableText"/>
            </w:pPr>
            <w:r>
              <w:t>FDP IG Approval Group</w:t>
            </w:r>
          </w:p>
        </w:tc>
        <w:tc>
          <w:tcPr>
            <w:tcW w:w="1006" w:type="pct"/>
            <w:tcBorders>
              <w:top w:val="single" w:sz="2" w:space="0" w:color="000000"/>
              <w:left w:val="nil"/>
              <w:right w:val="nil"/>
            </w:tcBorders>
            <w:vAlign w:val="center"/>
          </w:tcPr>
          <w:p w14:paraId="36FB430E" w14:textId="0ABA6B04" w:rsidR="00C770CA" w:rsidRPr="00B476EC" w:rsidRDefault="00C770CA" w:rsidP="00C770CA">
            <w:pPr>
              <w:pStyle w:val="TableText"/>
            </w:pPr>
            <w:r>
              <w:t>16/05/2025</w:t>
            </w:r>
          </w:p>
        </w:tc>
        <w:tc>
          <w:tcPr>
            <w:tcW w:w="904" w:type="pct"/>
            <w:tcBorders>
              <w:top w:val="single" w:sz="2" w:space="0" w:color="000000"/>
              <w:left w:val="nil"/>
            </w:tcBorders>
            <w:vAlign w:val="center"/>
          </w:tcPr>
          <w:p w14:paraId="60482FEC" w14:textId="2CA82304" w:rsidR="00C770CA" w:rsidRPr="00B476EC" w:rsidRDefault="00C770CA" w:rsidP="00C770CA">
            <w:pPr>
              <w:pStyle w:val="TableText"/>
            </w:pPr>
            <w:r>
              <w:t>V0.11</w:t>
            </w:r>
          </w:p>
        </w:tc>
      </w:tr>
      <w:tr w:rsidR="00EF152B" w:rsidRPr="00B476EC" w14:paraId="37415083" w14:textId="77777777" w:rsidTr="006227E6">
        <w:trPr>
          <w:trHeight w:val="290"/>
        </w:trPr>
        <w:tc>
          <w:tcPr>
            <w:tcW w:w="1346" w:type="pct"/>
            <w:tcBorders>
              <w:right w:val="nil"/>
            </w:tcBorders>
            <w:vAlign w:val="center"/>
          </w:tcPr>
          <w:p w14:paraId="3BEEFC88" w14:textId="3C3AE3E8" w:rsidR="00EF152B" w:rsidRDefault="008549C1" w:rsidP="00EF152B">
            <w:pPr>
              <w:pStyle w:val="TableText"/>
            </w:pPr>
            <w:r>
              <w:t>Jackie Gray</w:t>
            </w:r>
          </w:p>
        </w:tc>
        <w:tc>
          <w:tcPr>
            <w:tcW w:w="1744" w:type="pct"/>
            <w:tcBorders>
              <w:left w:val="nil"/>
              <w:right w:val="nil"/>
            </w:tcBorders>
            <w:vAlign w:val="center"/>
          </w:tcPr>
          <w:p w14:paraId="5A5ABEA1" w14:textId="31B01EAC" w:rsidR="00EF152B" w:rsidRDefault="00C241E7" w:rsidP="00EF152B">
            <w:pPr>
              <w:pStyle w:val="TableText"/>
            </w:pPr>
            <w:r>
              <w:t xml:space="preserve"> Director of Privacy and Information Governance as Deputy SIRO</w:t>
            </w:r>
          </w:p>
        </w:tc>
        <w:tc>
          <w:tcPr>
            <w:tcW w:w="1006" w:type="pct"/>
            <w:tcBorders>
              <w:left w:val="nil"/>
              <w:right w:val="nil"/>
            </w:tcBorders>
            <w:vAlign w:val="center"/>
          </w:tcPr>
          <w:p w14:paraId="22F0C25A" w14:textId="77777777" w:rsidR="00EF152B" w:rsidRDefault="00C241E7" w:rsidP="00EF152B">
            <w:pPr>
              <w:pStyle w:val="TableText"/>
            </w:pPr>
            <w:r>
              <w:t>16/07/2025</w:t>
            </w:r>
          </w:p>
          <w:p w14:paraId="664FFC6E" w14:textId="1D4C77E9" w:rsidR="00AE1CA4" w:rsidRPr="00B476EC" w:rsidRDefault="00AE1CA4" w:rsidP="00EF152B">
            <w:pPr>
              <w:pStyle w:val="TableText"/>
            </w:pPr>
            <w:r>
              <w:t>18/07/2025</w:t>
            </w:r>
          </w:p>
        </w:tc>
        <w:tc>
          <w:tcPr>
            <w:tcW w:w="904" w:type="pct"/>
            <w:tcBorders>
              <w:left w:val="nil"/>
            </w:tcBorders>
            <w:vAlign w:val="center"/>
          </w:tcPr>
          <w:p w14:paraId="2E4567AD" w14:textId="77777777" w:rsidR="00EF152B" w:rsidRDefault="00C241E7" w:rsidP="00EF152B">
            <w:pPr>
              <w:pStyle w:val="TableText"/>
            </w:pPr>
            <w:r>
              <w:t>V0</w:t>
            </w:r>
            <w:r w:rsidR="00783D66">
              <w:t>.16</w:t>
            </w:r>
          </w:p>
          <w:p w14:paraId="2593EEEA" w14:textId="69566530" w:rsidR="00AE1CA4" w:rsidRPr="00B476EC" w:rsidRDefault="00AE1CA4" w:rsidP="00EF152B">
            <w:pPr>
              <w:pStyle w:val="TableText"/>
            </w:pPr>
            <w:r>
              <w:t>V0.17</w:t>
            </w:r>
          </w:p>
        </w:tc>
      </w:tr>
      <w:tr w:rsidR="00EF152B" w:rsidRPr="00B476EC" w14:paraId="176A5E5E" w14:textId="77777777" w:rsidTr="006227E6">
        <w:trPr>
          <w:trHeight w:val="290"/>
        </w:trPr>
        <w:tc>
          <w:tcPr>
            <w:tcW w:w="1346" w:type="pct"/>
            <w:tcBorders>
              <w:right w:val="nil"/>
            </w:tcBorders>
            <w:vAlign w:val="center"/>
          </w:tcPr>
          <w:p w14:paraId="279DD461" w14:textId="38CC7DCB" w:rsidR="00EF152B" w:rsidRPr="00423269" w:rsidRDefault="00EF152B" w:rsidP="00EF152B">
            <w:pPr>
              <w:pStyle w:val="TableText"/>
              <w:rPr>
                <w:color w:val="auto"/>
                <w:highlight w:val="black"/>
              </w:rPr>
            </w:pPr>
            <w:r w:rsidRPr="00423269">
              <w:rPr>
                <w:color w:val="auto"/>
                <w:highlight w:val="black"/>
              </w:rPr>
              <w:t>Lucy Ellis</w:t>
            </w:r>
            <w:r w:rsidR="0012498D" w:rsidRPr="00423269">
              <w:rPr>
                <w:color w:val="auto"/>
                <w:highlight w:val="black"/>
              </w:rPr>
              <w:t>-</w:t>
            </w:r>
            <w:r w:rsidRPr="00423269">
              <w:rPr>
                <w:color w:val="auto"/>
                <w:highlight w:val="black"/>
              </w:rPr>
              <w:t>Brookes</w:t>
            </w:r>
          </w:p>
        </w:tc>
        <w:tc>
          <w:tcPr>
            <w:tcW w:w="1744" w:type="pct"/>
            <w:tcBorders>
              <w:left w:val="nil"/>
              <w:right w:val="nil"/>
            </w:tcBorders>
            <w:vAlign w:val="center"/>
          </w:tcPr>
          <w:p w14:paraId="6CE94954" w14:textId="32364145" w:rsidR="00EF152B" w:rsidRDefault="00DA00FA" w:rsidP="00EF152B">
            <w:pPr>
              <w:pStyle w:val="TableText"/>
            </w:pPr>
            <w:r w:rsidRPr="00DA00FA">
              <w:t>Deputy Director, Data Collection &amp; Delivery</w:t>
            </w:r>
          </w:p>
        </w:tc>
        <w:tc>
          <w:tcPr>
            <w:tcW w:w="1006" w:type="pct"/>
            <w:tcBorders>
              <w:left w:val="nil"/>
              <w:right w:val="nil"/>
            </w:tcBorders>
            <w:vAlign w:val="center"/>
          </w:tcPr>
          <w:p w14:paraId="4CAF0F48" w14:textId="4AD6C8DF" w:rsidR="00EF152B" w:rsidRPr="00B476EC" w:rsidRDefault="00832917" w:rsidP="00EF152B">
            <w:pPr>
              <w:pStyle w:val="TableText"/>
            </w:pPr>
            <w:r>
              <w:t>18/07/2025</w:t>
            </w:r>
          </w:p>
        </w:tc>
        <w:tc>
          <w:tcPr>
            <w:tcW w:w="904" w:type="pct"/>
            <w:tcBorders>
              <w:left w:val="nil"/>
            </w:tcBorders>
            <w:vAlign w:val="center"/>
          </w:tcPr>
          <w:p w14:paraId="72EA090E" w14:textId="64AD00E2" w:rsidR="00EF152B" w:rsidRPr="00B476EC" w:rsidRDefault="00832917" w:rsidP="00EF152B">
            <w:pPr>
              <w:pStyle w:val="TableText"/>
            </w:pPr>
            <w:r>
              <w:t>V0.16</w:t>
            </w:r>
          </w:p>
        </w:tc>
      </w:tr>
      <w:tr w:rsidR="00867E14" w:rsidRPr="00B476EC" w14:paraId="78E2B18C" w14:textId="77777777" w:rsidTr="006227E6">
        <w:trPr>
          <w:trHeight w:val="290"/>
        </w:trPr>
        <w:tc>
          <w:tcPr>
            <w:tcW w:w="1346" w:type="pct"/>
            <w:tcBorders>
              <w:right w:val="nil"/>
            </w:tcBorders>
            <w:vAlign w:val="center"/>
          </w:tcPr>
          <w:p w14:paraId="2369D56E" w14:textId="0965BA75" w:rsidR="00867E14" w:rsidRPr="00423269" w:rsidRDefault="00867E14" w:rsidP="00867E14">
            <w:pPr>
              <w:pStyle w:val="TableText"/>
              <w:rPr>
                <w:color w:val="auto"/>
                <w:highlight w:val="black"/>
              </w:rPr>
            </w:pPr>
            <w:r w:rsidRPr="00423269">
              <w:rPr>
                <w:color w:val="auto"/>
                <w:highlight w:val="black"/>
              </w:rPr>
              <w:t>Claire Clements</w:t>
            </w:r>
          </w:p>
        </w:tc>
        <w:tc>
          <w:tcPr>
            <w:tcW w:w="1744" w:type="pct"/>
            <w:tcBorders>
              <w:left w:val="nil"/>
              <w:right w:val="nil"/>
            </w:tcBorders>
            <w:vAlign w:val="center"/>
          </w:tcPr>
          <w:p w14:paraId="2E2DB54E" w14:textId="1EAEC417" w:rsidR="00867E14" w:rsidRPr="00DA00FA" w:rsidRDefault="00867E14" w:rsidP="00867E14">
            <w:pPr>
              <w:pStyle w:val="TableText"/>
            </w:pPr>
            <w:r>
              <w:t>Head of IG - FDP</w:t>
            </w:r>
          </w:p>
        </w:tc>
        <w:tc>
          <w:tcPr>
            <w:tcW w:w="1006" w:type="pct"/>
            <w:tcBorders>
              <w:left w:val="nil"/>
              <w:right w:val="nil"/>
            </w:tcBorders>
            <w:vAlign w:val="center"/>
          </w:tcPr>
          <w:p w14:paraId="2A912ABC" w14:textId="31A578ED" w:rsidR="00867E14" w:rsidRDefault="00867E14" w:rsidP="00867E14">
            <w:pPr>
              <w:pStyle w:val="TableText"/>
            </w:pPr>
            <w:r>
              <w:t>23/07/2025</w:t>
            </w:r>
          </w:p>
        </w:tc>
        <w:tc>
          <w:tcPr>
            <w:tcW w:w="904" w:type="pct"/>
            <w:tcBorders>
              <w:left w:val="nil"/>
            </w:tcBorders>
            <w:vAlign w:val="center"/>
          </w:tcPr>
          <w:p w14:paraId="1E212705" w14:textId="341CFC62" w:rsidR="00867E14" w:rsidRDefault="00867E14" w:rsidP="00867E14">
            <w:pPr>
              <w:pStyle w:val="TableText"/>
            </w:pPr>
            <w:r>
              <w:t>V1.1</w:t>
            </w:r>
          </w:p>
        </w:tc>
      </w:tr>
    </w:tbl>
    <w:p w14:paraId="5FBA92B2" w14:textId="77777777" w:rsidR="009C1371" w:rsidRDefault="009C1371" w:rsidP="00BC33FE"/>
    <w:p w14:paraId="139AA017" w14:textId="77777777" w:rsidR="006227E6" w:rsidRDefault="006227E6" w:rsidP="00BC33FE"/>
    <w:p w14:paraId="2DFC5BA3" w14:textId="77777777" w:rsidR="006227E6" w:rsidRPr="00B476EC" w:rsidRDefault="006227E6" w:rsidP="00BC33FE"/>
    <w:p w14:paraId="4554486B" w14:textId="77777777" w:rsidR="001D343E" w:rsidRPr="00B476EC" w:rsidRDefault="001D343E" w:rsidP="006227E6">
      <w:pPr>
        <w:pStyle w:val="DocMgmtSubhead"/>
      </w:pPr>
      <w:r w:rsidRPr="00B476EC">
        <w:t xml:space="preserve">Document </w:t>
      </w:r>
      <w:bookmarkStart w:id="6" w:name="_Hlk163839919"/>
      <w:r w:rsidRPr="00B476EC">
        <w:t>Control</w:t>
      </w:r>
      <w:bookmarkEnd w:id="6"/>
      <w:r w:rsidRPr="00B476EC">
        <w:t>:</w:t>
      </w:r>
    </w:p>
    <w:p w14:paraId="4D6B004B" w14:textId="77777777" w:rsidR="001D343E" w:rsidRDefault="001D343E" w:rsidP="001D343E">
      <w:r w:rsidRPr="00B476EC">
        <w:t xml:space="preserve">The controlled copy of this document is </w:t>
      </w:r>
      <w:r w:rsidR="005835FB" w:rsidRPr="00B476EC">
        <w:t xml:space="preserve">maintained in the </w:t>
      </w:r>
      <w:r w:rsidR="00215FD9">
        <w:t xml:space="preserve">NHS </w:t>
      </w:r>
      <w:r w:rsidR="00D76F3D">
        <w:t>England</w:t>
      </w:r>
      <w:r w:rsidR="005835FB" w:rsidRPr="00B476EC">
        <w:t xml:space="preserve"> corporate network</w:t>
      </w:r>
      <w:r w:rsidRPr="00B476EC">
        <w:t>. Any copies of this document held outside of that area, in whatever format (e.g. paper, email attachment), are considered to have passed out of control and should be checked for currency and validity.</w:t>
      </w:r>
    </w:p>
    <w:p w14:paraId="1CF72BC5" w14:textId="77777777" w:rsidR="00AB6E82" w:rsidRDefault="00AB6E82" w:rsidP="001D343E"/>
    <w:p w14:paraId="5156D4F8" w14:textId="7AFB8DE1" w:rsidR="00783D66" w:rsidRDefault="00783D66">
      <w:pPr>
        <w:spacing w:after="0"/>
        <w:textboxTightWrap w:val="none"/>
        <w:rPr>
          <w:b/>
        </w:rPr>
      </w:pPr>
      <w:r>
        <w:rPr>
          <w:b/>
        </w:rPr>
        <w:br w:type="page"/>
      </w:r>
    </w:p>
    <w:sdt>
      <w:sdtPr>
        <w:rPr>
          <w:b w:val="0"/>
          <w:bCs w:val="0"/>
          <w:color w:val="0F0F0F" w:themeColor="text1"/>
          <w:spacing w:val="0"/>
          <w:sz w:val="24"/>
          <w:szCs w:val="24"/>
          <w:lang w:val="en-GB" w:eastAsia="en-US"/>
          <w14:ligatures w14:val="none"/>
        </w:rPr>
        <w:id w:val="1508870689"/>
        <w:docPartObj>
          <w:docPartGallery w:val="Table of Contents"/>
          <w:docPartUnique/>
        </w:docPartObj>
      </w:sdtPr>
      <w:sdtEndPr/>
      <w:sdtContent>
        <w:sdt>
          <w:sdtPr>
            <w:rPr>
              <w:rFonts w:ascii="Arial Bold" w:hAnsi="Arial Bold"/>
              <w:b w:val="0"/>
              <w:bCs w:val="0"/>
              <w:noProof/>
              <w:color w:val="0F0F0F" w:themeColor="text1"/>
              <w:spacing w:val="0"/>
              <w:sz w:val="24"/>
              <w:szCs w:val="24"/>
              <w:lang w:val="en-GB" w:eastAsia="en-US"/>
              <w14:ligatures w14:val="none"/>
            </w:rPr>
            <w:id w:val="-1484765638"/>
            <w:docPartObj>
              <w:docPartGallery w:val="Table of Contents"/>
              <w:docPartUnique/>
            </w:docPartObj>
          </w:sdtPr>
          <w:sdtEndPr>
            <w:rPr>
              <w:b/>
              <w:bCs/>
              <w:color w:val="005EB8" w:themeColor="accent1"/>
            </w:rPr>
          </w:sdtEndPr>
          <w:sdtContent>
            <w:p w14:paraId="6B724FCE" w14:textId="77777777" w:rsidR="00D50731" w:rsidRDefault="00D50731" w:rsidP="00062057">
              <w:pPr>
                <w:pStyle w:val="TOCHeading"/>
                <w:numPr>
                  <w:ilvl w:val="0"/>
                  <w:numId w:val="0"/>
                </w:numPr>
                <w:ind w:left="360" w:hanging="360"/>
                <w:rPr>
                  <w:rFonts w:ascii="Arial Bold" w:hAnsi="Arial Bold"/>
                  <w:b w:val="0"/>
                  <w:bCs w:val="0"/>
                  <w:noProof/>
                  <w:color w:val="auto"/>
                  <w:spacing w:val="0"/>
                  <w:sz w:val="24"/>
                  <w:szCs w:val="24"/>
                  <w:lang w:val="en-GB" w:eastAsia="en-US"/>
                  <w14:ligatures w14:val="none"/>
                </w:rPr>
              </w:pPr>
            </w:p>
            <w:sdt>
              <w:sdtPr>
                <w:rPr>
                  <w:rFonts w:ascii="Arial Bold" w:hAnsi="Arial Bold"/>
                  <w:b w:val="0"/>
                  <w:bCs w:val="0"/>
                  <w:noProof/>
                  <w:color w:val="0F0F0F" w:themeColor="text1"/>
                  <w:spacing w:val="0"/>
                  <w:sz w:val="24"/>
                  <w:szCs w:val="24"/>
                  <w:lang w:val="en-GB" w:eastAsia="en-US"/>
                  <w14:ligatures w14:val="none"/>
                </w:rPr>
                <w:id w:val="-1755503966"/>
                <w:docPartObj>
                  <w:docPartGallery w:val="Table of Contents"/>
                  <w:docPartUnique/>
                </w:docPartObj>
              </w:sdtPr>
              <w:sdtEndPr>
                <w:rPr>
                  <w:b/>
                  <w:bCs/>
                  <w:color w:val="005EB8" w:themeColor="accent1"/>
                </w:rPr>
              </w:sdtEndPr>
              <w:sdtContent>
                <w:p w14:paraId="0E7256FF" w14:textId="40893991" w:rsidR="007B3F57" w:rsidRDefault="007B3F57" w:rsidP="00062057">
                  <w:pPr>
                    <w:pStyle w:val="TOCHeading"/>
                    <w:numPr>
                      <w:ilvl w:val="0"/>
                      <w:numId w:val="0"/>
                    </w:numPr>
                    <w:ind w:left="360" w:hanging="360"/>
                  </w:pPr>
                  <w:r>
                    <w:rPr>
                      <w:lang w:val="en-GB"/>
                    </w:rPr>
                    <w:t>Contents</w:t>
                  </w:r>
                </w:p>
                <w:p w14:paraId="55308783" w14:textId="77777777" w:rsidR="0067551B" w:rsidRDefault="007B3F57">
                  <w:pPr>
                    <w:pStyle w:val="TOC1"/>
                    <w:rPr>
                      <w:rFonts w:asciiTheme="minorHAnsi" w:eastAsiaTheme="minorEastAsia" w:hAnsiTheme="minorHAnsi" w:cstheme="minorBidi"/>
                      <w:b w:val="0"/>
                      <w:color w:val="auto"/>
                      <w:kern w:val="2"/>
                      <w:sz w:val="22"/>
                      <w:szCs w:val="22"/>
                      <w:lang w:eastAsia="en-GB"/>
                      <w14:ligatures w14:val="standardContextual"/>
                    </w:rPr>
                  </w:pPr>
                  <w:r>
                    <w:fldChar w:fldCharType="begin"/>
                  </w:r>
                  <w:r>
                    <w:instrText xml:space="preserve"> TOC \o "1-3" \h \z \u </w:instrText>
                  </w:r>
                  <w:r>
                    <w:fldChar w:fldCharType="separate"/>
                  </w:r>
                  <w:hyperlink w:anchor="_Toc186796285" w:history="1">
                    <w:r w:rsidR="0067551B" w:rsidRPr="00E64CFB">
                      <w:rPr>
                        <w:rStyle w:val="Hyperlink"/>
                      </w:rPr>
                      <w:t>Purpose of this document</w:t>
                    </w:r>
                    <w:r w:rsidR="0067551B">
                      <w:rPr>
                        <w:webHidden/>
                      </w:rPr>
                      <w:tab/>
                    </w:r>
                    <w:r w:rsidR="0067551B">
                      <w:rPr>
                        <w:webHidden/>
                      </w:rPr>
                      <w:fldChar w:fldCharType="begin"/>
                    </w:r>
                    <w:r w:rsidR="0067551B">
                      <w:rPr>
                        <w:webHidden/>
                      </w:rPr>
                      <w:instrText xml:space="preserve"> PAGEREF _Toc186796285 \h </w:instrText>
                    </w:r>
                    <w:r w:rsidR="0067551B">
                      <w:rPr>
                        <w:webHidden/>
                      </w:rPr>
                    </w:r>
                    <w:r w:rsidR="0067551B">
                      <w:rPr>
                        <w:webHidden/>
                      </w:rPr>
                      <w:fldChar w:fldCharType="separate"/>
                    </w:r>
                    <w:r w:rsidR="0067551B">
                      <w:rPr>
                        <w:webHidden/>
                      </w:rPr>
                      <w:t>4</w:t>
                    </w:r>
                    <w:r w:rsidR="0067551B">
                      <w:rPr>
                        <w:webHidden/>
                      </w:rPr>
                      <w:fldChar w:fldCharType="end"/>
                    </w:r>
                  </w:hyperlink>
                </w:p>
                <w:p w14:paraId="41CB89CD" w14:textId="77777777" w:rsidR="0067551B" w:rsidRDefault="0067551B">
                  <w:pPr>
                    <w:pStyle w:val="TOC1"/>
                    <w:rPr>
                      <w:rFonts w:asciiTheme="minorHAnsi" w:eastAsiaTheme="minorEastAsia" w:hAnsiTheme="minorHAnsi" w:cstheme="minorBidi"/>
                      <w:b w:val="0"/>
                      <w:color w:val="auto"/>
                      <w:kern w:val="2"/>
                      <w:sz w:val="22"/>
                      <w:szCs w:val="22"/>
                      <w:lang w:eastAsia="en-GB"/>
                      <w14:ligatures w14:val="standardContextual"/>
                    </w:rPr>
                  </w:pPr>
                  <w:hyperlink w:anchor="_Toc186796286" w:history="1">
                    <w:r w:rsidRPr="00E64CFB">
                      <w:rPr>
                        <w:rStyle w:val="Hyperlink"/>
                      </w:rPr>
                      <w:t>1. Consultation with Stakeholders about the Product</w:t>
                    </w:r>
                    <w:r>
                      <w:rPr>
                        <w:webHidden/>
                      </w:rPr>
                      <w:tab/>
                    </w:r>
                    <w:r>
                      <w:rPr>
                        <w:webHidden/>
                      </w:rPr>
                      <w:fldChar w:fldCharType="begin"/>
                    </w:r>
                    <w:r>
                      <w:rPr>
                        <w:webHidden/>
                      </w:rPr>
                      <w:instrText xml:space="preserve"> PAGEREF _Toc186796286 \h </w:instrText>
                    </w:r>
                    <w:r>
                      <w:rPr>
                        <w:webHidden/>
                      </w:rPr>
                    </w:r>
                    <w:r>
                      <w:rPr>
                        <w:webHidden/>
                      </w:rPr>
                      <w:fldChar w:fldCharType="separate"/>
                    </w:r>
                    <w:r>
                      <w:rPr>
                        <w:webHidden/>
                      </w:rPr>
                      <w:t>8</w:t>
                    </w:r>
                    <w:r>
                      <w:rPr>
                        <w:webHidden/>
                      </w:rPr>
                      <w:fldChar w:fldCharType="end"/>
                    </w:r>
                  </w:hyperlink>
                </w:p>
                <w:p w14:paraId="38726147" w14:textId="77777777" w:rsidR="0067551B" w:rsidRDefault="0067551B">
                  <w:pPr>
                    <w:pStyle w:val="TOC1"/>
                    <w:rPr>
                      <w:rFonts w:asciiTheme="minorHAnsi" w:eastAsiaTheme="minorEastAsia" w:hAnsiTheme="minorHAnsi" w:cstheme="minorBidi"/>
                      <w:b w:val="0"/>
                      <w:color w:val="auto"/>
                      <w:kern w:val="2"/>
                      <w:sz w:val="22"/>
                      <w:szCs w:val="22"/>
                      <w:lang w:eastAsia="en-GB"/>
                      <w14:ligatures w14:val="standardContextual"/>
                    </w:rPr>
                  </w:pPr>
                  <w:hyperlink w:anchor="_Toc186796287" w:history="1">
                    <w:r w:rsidRPr="00E64CFB">
                      <w:rPr>
                        <w:rStyle w:val="Hyperlink"/>
                      </w:rPr>
                      <w:t>2. Data Flow Diagram</w:t>
                    </w:r>
                    <w:r>
                      <w:rPr>
                        <w:webHidden/>
                      </w:rPr>
                      <w:tab/>
                    </w:r>
                    <w:r>
                      <w:rPr>
                        <w:webHidden/>
                      </w:rPr>
                      <w:fldChar w:fldCharType="begin"/>
                    </w:r>
                    <w:r>
                      <w:rPr>
                        <w:webHidden/>
                      </w:rPr>
                      <w:instrText xml:space="preserve"> PAGEREF _Toc186796287 \h </w:instrText>
                    </w:r>
                    <w:r>
                      <w:rPr>
                        <w:webHidden/>
                      </w:rPr>
                    </w:r>
                    <w:r>
                      <w:rPr>
                        <w:webHidden/>
                      </w:rPr>
                      <w:fldChar w:fldCharType="separate"/>
                    </w:r>
                    <w:r>
                      <w:rPr>
                        <w:webHidden/>
                      </w:rPr>
                      <w:t>8</w:t>
                    </w:r>
                    <w:r>
                      <w:rPr>
                        <w:webHidden/>
                      </w:rPr>
                      <w:fldChar w:fldCharType="end"/>
                    </w:r>
                  </w:hyperlink>
                </w:p>
                <w:p w14:paraId="170AB889" w14:textId="77777777" w:rsidR="0067551B" w:rsidRDefault="0067551B">
                  <w:pPr>
                    <w:pStyle w:val="TOC1"/>
                    <w:rPr>
                      <w:rFonts w:asciiTheme="minorHAnsi" w:eastAsiaTheme="minorEastAsia" w:hAnsiTheme="minorHAnsi" w:cstheme="minorBidi"/>
                      <w:b w:val="0"/>
                      <w:color w:val="auto"/>
                      <w:kern w:val="2"/>
                      <w:sz w:val="22"/>
                      <w:szCs w:val="22"/>
                      <w:lang w:eastAsia="en-GB"/>
                      <w14:ligatures w14:val="standardContextual"/>
                    </w:rPr>
                  </w:pPr>
                  <w:hyperlink w:anchor="_Toc186796288" w:history="1">
                    <w:r w:rsidRPr="00E64CFB">
                      <w:rPr>
                        <w:rStyle w:val="Hyperlink"/>
                      </w:rPr>
                      <w:t>3. Description of the Processing</w:t>
                    </w:r>
                    <w:r>
                      <w:rPr>
                        <w:webHidden/>
                      </w:rPr>
                      <w:tab/>
                    </w:r>
                    <w:r>
                      <w:rPr>
                        <w:webHidden/>
                      </w:rPr>
                      <w:fldChar w:fldCharType="begin"/>
                    </w:r>
                    <w:r>
                      <w:rPr>
                        <w:webHidden/>
                      </w:rPr>
                      <w:instrText xml:space="preserve"> PAGEREF _Toc186796288 \h </w:instrText>
                    </w:r>
                    <w:r>
                      <w:rPr>
                        <w:webHidden/>
                      </w:rPr>
                    </w:r>
                    <w:r>
                      <w:rPr>
                        <w:webHidden/>
                      </w:rPr>
                      <w:fldChar w:fldCharType="separate"/>
                    </w:r>
                    <w:r>
                      <w:rPr>
                        <w:webHidden/>
                      </w:rPr>
                      <w:t>9</w:t>
                    </w:r>
                    <w:r>
                      <w:rPr>
                        <w:webHidden/>
                      </w:rPr>
                      <w:fldChar w:fldCharType="end"/>
                    </w:r>
                  </w:hyperlink>
                </w:p>
                <w:p w14:paraId="11562E26" w14:textId="77777777" w:rsidR="0067551B" w:rsidRDefault="0067551B">
                  <w:pPr>
                    <w:pStyle w:val="TOC1"/>
                    <w:rPr>
                      <w:rFonts w:asciiTheme="minorHAnsi" w:eastAsiaTheme="minorEastAsia" w:hAnsiTheme="minorHAnsi" w:cstheme="minorBidi"/>
                      <w:b w:val="0"/>
                      <w:color w:val="auto"/>
                      <w:kern w:val="2"/>
                      <w:sz w:val="22"/>
                      <w:szCs w:val="22"/>
                      <w:lang w:eastAsia="en-GB"/>
                      <w14:ligatures w14:val="standardContextual"/>
                    </w:rPr>
                  </w:pPr>
                  <w:hyperlink w:anchor="_Toc186796289" w:history="1">
                    <w:r w:rsidRPr="00E64CFB">
                      <w:rPr>
                        <w:rStyle w:val="Hyperlink"/>
                      </w:rPr>
                      <w:t>4. Purpose of Processing Personal Data for this Product</w:t>
                    </w:r>
                    <w:r>
                      <w:rPr>
                        <w:webHidden/>
                      </w:rPr>
                      <w:tab/>
                    </w:r>
                    <w:r>
                      <w:rPr>
                        <w:webHidden/>
                      </w:rPr>
                      <w:fldChar w:fldCharType="begin"/>
                    </w:r>
                    <w:r>
                      <w:rPr>
                        <w:webHidden/>
                      </w:rPr>
                      <w:instrText xml:space="preserve"> PAGEREF _Toc186796289 \h </w:instrText>
                    </w:r>
                    <w:r>
                      <w:rPr>
                        <w:webHidden/>
                      </w:rPr>
                    </w:r>
                    <w:r>
                      <w:rPr>
                        <w:webHidden/>
                      </w:rPr>
                      <w:fldChar w:fldCharType="separate"/>
                    </w:r>
                    <w:r>
                      <w:rPr>
                        <w:webHidden/>
                      </w:rPr>
                      <w:t>9</w:t>
                    </w:r>
                    <w:r>
                      <w:rPr>
                        <w:webHidden/>
                      </w:rPr>
                      <w:fldChar w:fldCharType="end"/>
                    </w:r>
                  </w:hyperlink>
                </w:p>
                <w:p w14:paraId="32351B22" w14:textId="77777777" w:rsidR="0067551B" w:rsidRDefault="0067551B">
                  <w:pPr>
                    <w:pStyle w:val="TOC1"/>
                    <w:rPr>
                      <w:rFonts w:asciiTheme="minorHAnsi" w:eastAsiaTheme="minorEastAsia" w:hAnsiTheme="minorHAnsi" w:cstheme="minorBidi"/>
                      <w:b w:val="0"/>
                      <w:color w:val="auto"/>
                      <w:kern w:val="2"/>
                      <w:sz w:val="22"/>
                      <w:szCs w:val="22"/>
                      <w:lang w:eastAsia="en-GB"/>
                      <w14:ligatures w14:val="standardContextual"/>
                    </w:rPr>
                  </w:pPr>
                  <w:hyperlink w:anchor="_Toc186796290" w:history="1">
                    <w:r w:rsidRPr="00E64CFB">
                      <w:rPr>
                        <w:rStyle w:val="Hyperlink"/>
                        <w:rFonts w:eastAsia="Arial" w:cs="Arial"/>
                        <w:bCs/>
                        <w:spacing w:val="-14"/>
                        <w:kern w:val="28"/>
                      </w:rPr>
                      <w:t>5. Identification of risks</w:t>
                    </w:r>
                    <w:r>
                      <w:rPr>
                        <w:webHidden/>
                      </w:rPr>
                      <w:tab/>
                    </w:r>
                    <w:r>
                      <w:rPr>
                        <w:webHidden/>
                      </w:rPr>
                      <w:fldChar w:fldCharType="begin"/>
                    </w:r>
                    <w:r>
                      <w:rPr>
                        <w:webHidden/>
                      </w:rPr>
                      <w:instrText xml:space="preserve"> PAGEREF _Toc186796290 \h </w:instrText>
                    </w:r>
                    <w:r>
                      <w:rPr>
                        <w:webHidden/>
                      </w:rPr>
                    </w:r>
                    <w:r>
                      <w:rPr>
                        <w:webHidden/>
                      </w:rPr>
                      <w:fldChar w:fldCharType="separate"/>
                    </w:r>
                    <w:r>
                      <w:rPr>
                        <w:webHidden/>
                      </w:rPr>
                      <w:t>10</w:t>
                    </w:r>
                    <w:r>
                      <w:rPr>
                        <w:webHidden/>
                      </w:rPr>
                      <w:fldChar w:fldCharType="end"/>
                    </w:r>
                  </w:hyperlink>
                </w:p>
                <w:p w14:paraId="3A5EAB16" w14:textId="77777777" w:rsidR="0067551B" w:rsidRDefault="0067551B">
                  <w:pPr>
                    <w:pStyle w:val="TOC1"/>
                    <w:rPr>
                      <w:rFonts w:asciiTheme="minorHAnsi" w:eastAsiaTheme="minorEastAsia" w:hAnsiTheme="minorHAnsi" w:cstheme="minorBidi"/>
                      <w:b w:val="0"/>
                      <w:color w:val="auto"/>
                      <w:kern w:val="2"/>
                      <w:sz w:val="22"/>
                      <w:szCs w:val="22"/>
                      <w:lang w:eastAsia="en-GB"/>
                      <w14:ligatures w14:val="standardContextual"/>
                    </w:rPr>
                  </w:pPr>
                  <w:hyperlink w:anchor="_Toc186796291" w:history="1">
                    <w:r w:rsidRPr="00E64CFB">
                      <w:rPr>
                        <w:rStyle w:val="Hyperlink"/>
                        <w:rFonts w:eastAsia="Arial" w:cs="Arial"/>
                        <w:bCs/>
                        <w:spacing w:val="-14"/>
                        <w:kern w:val="28"/>
                      </w:rPr>
                      <w:t>6. Compliance with the Data Protection Principles  - for Processing Personal Data only</w:t>
                    </w:r>
                    <w:r>
                      <w:rPr>
                        <w:webHidden/>
                      </w:rPr>
                      <w:tab/>
                    </w:r>
                    <w:r>
                      <w:rPr>
                        <w:webHidden/>
                      </w:rPr>
                      <w:fldChar w:fldCharType="begin"/>
                    </w:r>
                    <w:r>
                      <w:rPr>
                        <w:webHidden/>
                      </w:rPr>
                      <w:instrText xml:space="preserve"> PAGEREF _Toc186796291 \h </w:instrText>
                    </w:r>
                    <w:r>
                      <w:rPr>
                        <w:webHidden/>
                      </w:rPr>
                    </w:r>
                    <w:r>
                      <w:rPr>
                        <w:webHidden/>
                      </w:rPr>
                      <w:fldChar w:fldCharType="separate"/>
                    </w:r>
                    <w:r>
                      <w:rPr>
                        <w:webHidden/>
                      </w:rPr>
                      <w:t>11</w:t>
                    </w:r>
                    <w:r>
                      <w:rPr>
                        <w:webHidden/>
                      </w:rPr>
                      <w:fldChar w:fldCharType="end"/>
                    </w:r>
                  </w:hyperlink>
                </w:p>
                <w:p w14:paraId="5CD64C9F" w14:textId="77777777" w:rsidR="0067551B" w:rsidRDefault="0067551B">
                  <w:pPr>
                    <w:pStyle w:val="TOC1"/>
                    <w:rPr>
                      <w:rFonts w:asciiTheme="minorHAnsi" w:eastAsiaTheme="minorEastAsia" w:hAnsiTheme="minorHAnsi" w:cstheme="minorBidi"/>
                      <w:b w:val="0"/>
                      <w:color w:val="auto"/>
                      <w:kern w:val="2"/>
                      <w:sz w:val="22"/>
                      <w:szCs w:val="22"/>
                      <w:lang w:eastAsia="en-GB"/>
                      <w14:ligatures w14:val="standardContextual"/>
                    </w:rPr>
                  </w:pPr>
                  <w:hyperlink w:anchor="_Toc186796292" w:history="1">
                    <w:r w:rsidRPr="00E64CFB">
                      <w:rPr>
                        <w:rStyle w:val="Hyperlink"/>
                        <w:rFonts w:cs="Arial"/>
                        <w:bCs/>
                        <w:spacing w:val="-14"/>
                        <w:kern w:val="28"/>
                      </w:rPr>
                      <w:t>7. Describe the legal basis for the Processing (collection, analysis or disclosure) of Data?</w:t>
                    </w:r>
                    <w:r>
                      <w:rPr>
                        <w:webHidden/>
                      </w:rPr>
                      <w:tab/>
                    </w:r>
                    <w:r>
                      <w:rPr>
                        <w:webHidden/>
                      </w:rPr>
                      <w:fldChar w:fldCharType="begin"/>
                    </w:r>
                    <w:r>
                      <w:rPr>
                        <w:webHidden/>
                      </w:rPr>
                      <w:instrText xml:space="preserve"> PAGEREF _Toc186796292 \h </w:instrText>
                    </w:r>
                    <w:r>
                      <w:rPr>
                        <w:webHidden/>
                      </w:rPr>
                    </w:r>
                    <w:r>
                      <w:rPr>
                        <w:webHidden/>
                      </w:rPr>
                      <w:fldChar w:fldCharType="separate"/>
                    </w:r>
                    <w:r>
                      <w:rPr>
                        <w:webHidden/>
                      </w:rPr>
                      <w:t>11</w:t>
                    </w:r>
                    <w:r>
                      <w:rPr>
                        <w:webHidden/>
                      </w:rPr>
                      <w:fldChar w:fldCharType="end"/>
                    </w:r>
                  </w:hyperlink>
                </w:p>
                <w:p w14:paraId="2446639A" w14:textId="77777777" w:rsidR="0067551B" w:rsidRDefault="0067551B">
                  <w:pPr>
                    <w:pStyle w:val="TOC1"/>
                    <w:rPr>
                      <w:rFonts w:asciiTheme="minorHAnsi" w:eastAsiaTheme="minorEastAsia" w:hAnsiTheme="minorHAnsi" w:cstheme="minorBidi"/>
                      <w:b w:val="0"/>
                      <w:color w:val="auto"/>
                      <w:kern w:val="2"/>
                      <w:sz w:val="22"/>
                      <w:szCs w:val="22"/>
                      <w:lang w:eastAsia="en-GB"/>
                      <w14:ligatures w14:val="standardContextual"/>
                    </w:rPr>
                  </w:pPr>
                  <w:hyperlink w:anchor="_Toc186796293" w:history="1">
                    <w:r w:rsidRPr="00E64CFB">
                      <w:rPr>
                        <w:rStyle w:val="Hyperlink"/>
                      </w:rPr>
                      <w:t>8.</w:t>
                    </w:r>
                    <w:r>
                      <w:rPr>
                        <w:rFonts w:asciiTheme="minorHAnsi" w:eastAsiaTheme="minorEastAsia" w:hAnsiTheme="minorHAnsi" w:cstheme="minorBidi"/>
                        <w:b w:val="0"/>
                        <w:color w:val="auto"/>
                        <w:kern w:val="2"/>
                        <w:sz w:val="22"/>
                        <w:szCs w:val="22"/>
                        <w:lang w:eastAsia="en-GB"/>
                        <w14:ligatures w14:val="standardContextual"/>
                      </w:rPr>
                      <w:tab/>
                    </w:r>
                    <w:r w:rsidRPr="00E64CFB">
                      <w:rPr>
                        <w:rStyle w:val="Hyperlink"/>
                      </w:rPr>
                      <w:t>Demonstrate the fairness of the Processing</w:t>
                    </w:r>
                    <w:r>
                      <w:rPr>
                        <w:webHidden/>
                      </w:rPr>
                      <w:tab/>
                    </w:r>
                    <w:r>
                      <w:rPr>
                        <w:webHidden/>
                      </w:rPr>
                      <w:fldChar w:fldCharType="begin"/>
                    </w:r>
                    <w:r>
                      <w:rPr>
                        <w:webHidden/>
                      </w:rPr>
                      <w:instrText xml:space="preserve"> PAGEREF _Toc186796293 \h </w:instrText>
                    </w:r>
                    <w:r>
                      <w:rPr>
                        <w:webHidden/>
                      </w:rPr>
                    </w:r>
                    <w:r>
                      <w:rPr>
                        <w:webHidden/>
                      </w:rPr>
                      <w:fldChar w:fldCharType="separate"/>
                    </w:r>
                    <w:r>
                      <w:rPr>
                        <w:webHidden/>
                      </w:rPr>
                      <w:t>12</w:t>
                    </w:r>
                    <w:r>
                      <w:rPr>
                        <w:webHidden/>
                      </w:rPr>
                      <w:fldChar w:fldCharType="end"/>
                    </w:r>
                  </w:hyperlink>
                </w:p>
                <w:p w14:paraId="3B67DDBE" w14:textId="77777777" w:rsidR="0067551B" w:rsidRDefault="0067551B">
                  <w:pPr>
                    <w:pStyle w:val="TOC1"/>
                    <w:rPr>
                      <w:rFonts w:asciiTheme="minorHAnsi" w:eastAsiaTheme="minorEastAsia" w:hAnsiTheme="minorHAnsi" w:cstheme="minorBidi"/>
                      <w:b w:val="0"/>
                      <w:color w:val="auto"/>
                      <w:kern w:val="2"/>
                      <w:sz w:val="22"/>
                      <w:szCs w:val="22"/>
                      <w:lang w:eastAsia="en-GB"/>
                      <w14:ligatures w14:val="standardContextual"/>
                    </w:rPr>
                  </w:pPr>
                  <w:hyperlink w:anchor="_Toc186796308" w:history="1">
                    <w:r w:rsidRPr="00E64CFB">
                      <w:rPr>
                        <w:rStyle w:val="Hyperlink"/>
                      </w:rPr>
                      <w:t>9.</w:t>
                    </w:r>
                    <w:r>
                      <w:rPr>
                        <w:rFonts w:asciiTheme="minorHAnsi" w:eastAsiaTheme="minorEastAsia" w:hAnsiTheme="minorHAnsi" w:cstheme="minorBidi"/>
                        <w:b w:val="0"/>
                        <w:color w:val="auto"/>
                        <w:kern w:val="2"/>
                        <w:sz w:val="22"/>
                        <w:szCs w:val="22"/>
                        <w:lang w:eastAsia="en-GB"/>
                        <w14:ligatures w14:val="standardContextual"/>
                      </w:rPr>
                      <w:tab/>
                    </w:r>
                    <w:r w:rsidRPr="00E64CFB">
                      <w:rPr>
                        <w:rStyle w:val="Hyperlink"/>
                      </w:rPr>
                      <w:t>Automate Decision Making</w:t>
                    </w:r>
                    <w:r>
                      <w:rPr>
                        <w:webHidden/>
                      </w:rPr>
                      <w:tab/>
                    </w:r>
                    <w:r>
                      <w:rPr>
                        <w:webHidden/>
                      </w:rPr>
                      <w:fldChar w:fldCharType="begin"/>
                    </w:r>
                    <w:r>
                      <w:rPr>
                        <w:webHidden/>
                      </w:rPr>
                      <w:instrText xml:space="preserve"> PAGEREF _Toc186796308 \h </w:instrText>
                    </w:r>
                    <w:r>
                      <w:rPr>
                        <w:webHidden/>
                      </w:rPr>
                    </w:r>
                    <w:r>
                      <w:rPr>
                        <w:webHidden/>
                      </w:rPr>
                      <w:fldChar w:fldCharType="separate"/>
                    </w:r>
                    <w:r>
                      <w:rPr>
                        <w:webHidden/>
                      </w:rPr>
                      <w:t>13</w:t>
                    </w:r>
                    <w:r>
                      <w:rPr>
                        <w:webHidden/>
                      </w:rPr>
                      <w:fldChar w:fldCharType="end"/>
                    </w:r>
                  </w:hyperlink>
                </w:p>
                <w:p w14:paraId="1AB290DA" w14:textId="77777777" w:rsidR="0067551B" w:rsidRDefault="0067551B">
                  <w:pPr>
                    <w:pStyle w:val="TOC1"/>
                    <w:rPr>
                      <w:rFonts w:asciiTheme="minorHAnsi" w:eastAsiaTheme="minorEastAsia" w:hAnsiTheme="minorHAnsi" w:cstheme="minorBidi"/>
                      <w:b w:val="0"/>
                      <w:color w:val="auto"/>
                      <w:kern w:val="2"/>
                      <w:sz w:val="22"/>
                      <w:szCs w:val="22"/>
                      <w:lang w:eastAsia="en-GB"/>
                      <w14:ligatures w14:val="standardContextual"/>
                    </w:rPr>
                  </w:pPr>
                  <w:hyperlink w:anchor="_Toc186796309" w:history="1">
                    <w:r w:rsidRPr="00E64CFB">
                      <w:rPr>
                        <w:rStyle w:val="Hyperlink"/>
                      </w:rPr>
                      <w:t>10.</w:t>
                    </w:r>
                    <w:r>
                      <w:rPr>
                        <w:rFonts w:asciiTheme="minorHAnsi" w:eastAsiaTheme="minorEastAsia" w:hAnsiTheme="minorHAnsi" w:cstheme="minorBidi"/>
                        <w:b w:val="0"/>
                        <w:color w:val="auto"/>
                        <w:kern w:val="2"/>
                        <w:sz w:val="22"/>
                        <w:szCs w:val="22"/>
                        <w:lang w:eastAsia="en-GB"/>
                        <w14:ligatures w14:val="standardContextual"/>
                      </w:rPr>
                      <w:tab/>
                    </w:r>
                    <w:r w:rsidRPr="00E64CFB">
                      <w:rPr>
                        <w:rStyle w:val="Hyperlink"/>
                      </w:rPr>
                      <w:t>What steps have you taken to ensure individuals are informed about the ways in which their Personal Data is being used?</w:t>
                    </w:r>
                    <w:r>
                      <w:rPr>
                        <w:webHidden/>
                      </w:rPr>
                      <w:tab/>
                    </w:r>
                    <w:r>
                      <w:rPr>
                        <w:webHidden/>
                      </w:rPr>
                      <w:fldChar w:fldCharType="begin"/>
                    </w:r>
                    <w:r>
                      <w:rPr>
                        <w:webHidden/>
                      </w:rPr>
                      <w:instrText xml:space="preserve"> PAGEREF _Toc186796309 \h </w:instrText>
                    </w:r>
                    <w:r>
                      <w:rPr>
                        <w:webHidden/>
                      </w:rPr>
                    </w:r>
                    <w:r>
                      <w:rPr>
                        <w:webHidden/>
                      </w:rPr>
                      <w:fldChar w:fldCharType="separate"/>
                    </w:r>
                    <w:r>
                      <w:rPr>
                        <w:webHidden/>
                      </w:rPr>
                      <w:t>14</w:t>
                    </w:r>
                    <w:r>
                      <w:rPr>
                        <w:webHidden/>
                      </w:rPr>
                      <w:fldChar w:fldCharType="end"/>
                    </w:r>
                  </w:hyperlink>
                </w:p>
                <w:p w14:paraId="4F6BB1F8" w14:textId="77777777" w:rsidR="0067551B" w:rsidRDefault="0067551B">
                  <w:pPr>
                    <w:pStyle w:val="TOC1"/>
                    <w:rPr>
                      <w:rFonts w:asciiTheme="minorHAnsi" w:eastAsiaTheme="minorEastAsia" w:hAnsiTheme="minorHAnsi" w:cstheme="minorBidi"/>
                      <w:b w:val="0"/>
                      <w:color w:val="auto"/>
                      <w:kern w:val="2"/>
                      <w:sz w:val="22"/>
                      <w:szCs w:val="22"/>
                      <w:lang w:eastAsia="en-GB"/>
                      <w14:ligatures w14:val="standardContextual"/>
                    </w:rPr>
                  </w:pPr>
                  <w:hyperlink w:anchor="_Toc186796310" w:history="1">
                    <w:r w:rsidRPr="00E64CFB">
                      <w:rPr>
                        <w:rStyle w:val="Hyperlink"/>
                      </w:rPr>
                      <w:t>11. Is it necessary to collect and process all Data items?</w:t>
                    </w:r>
                    <w:r>
                      <w:rPr>
                        <w:webHidden/>
                      </w:rPr>
                      <w:tab/>
                    </w:r>
                    <w:r>
                      <w:rPr>
                        <w:webHidden/>
                      </w:rPr>
                      <w:fldChar w:fldCharType="begin"/>
                    </w:r>
                    <w:r>
                      <w:rPr>
                        <w:webHidden/>
                      </w:rPr>
                      <w:instrText xml:space="preserve"> PAGEREF _Toc186796310 \h </w:instrText>
                    </w:r>
                    <w:r>
                      <w:rPr>
                        <w:webHidden/>
                      </w:rPr>
                    </w:r>
                    <w:r>
                      <w:rPr>
                        <w:webHidden/>
                      </w:rPr>
                      <w:fldChar w:fldCharType="separate"/>
                    </w:r>
                    <w:r>
                      <w:rPr>
                        <w:webHidden/>
                      </w:rPr>
                      <w:t>14</w:t>
                    </w:r>
                    <w:r>
                      <w:rPr>
                        <w:webHidden/>
                      </w:rPr>
                      <w:fldChar w:fldCharType="end"/>
                    </w:r>
                  </w:hyperlink>
                </w:p>
                <w:p w14:paraId="71974877" w14:textId="77777777" w:rsidR="0067551B" w:rsidRDefault="0067551B">
                  <w:pPr>
                    <w:pStyle w:val="TOC1"/>
                    <w:rPr>
                      <w:rFonts w:asciiTheme="minorHAnsi" w:eastAsiaTheme="minorEastAsia" w:hAnsiTheme="minorHAnsi" w:cstheme="minorBidi"/>
                      <w:b w:val="0"/>
                      <w:color w:val="auto"/>
                      <w:kern w:val="2"/>
                      <w:sz w:val="22"/>
                      <w:szCs w:val="22"/>
                      <w:lang w:eastAsia="en-GB"/>
                      <w14:ligatures w14:val="standardContextual"/>
                    </w:rPr>
                  </w:pPr>
                  <w:hyperlink w:anchor="_Toc186796311" w:history="1">
                    <w:r w:rsidRPr="00E64CFB">
                      <w:rPr>
                        <w:rStyle w:val="Hyperlink"/>
                      </w:rPr>
                      <w:t>12. Provide details of Processors who are Processing Personal Data in relation to this Product</w:t>
                    </w:r>
                    <w:r>
                      <w:rPr>
                        <w:webHidden/>
                      </w:rPr>
                      <w:tab/>
                    </w:r>
                    <w:r>
                      <w:rPr>
                        <w:webHidden/>
                      </w:rPr>
                      <w:fldChar w:fldCharType="begin"/>
                    </w:r>
                    <w:r>
                      <w:rPr>
                        <w:webHidden/>
                      </w:rPr>
                      <w:instrText xml:space="preserve"> PAGEREF _Toc186796311 \h </w:instrText>
                    </w:r>
                    <w:r>
                      <w:rPr>
                        <w:webHidden/>
                      </w:rPr>
                    </w:r>
                    <w:r>
                      <w:rPr>
                        <w:webHidden/>
                      </w:rPr>
                      <w:fldChar w:fldCharType="separate"/>
                    </w:r>
                    <w:r>
                      <w:rPr>
                        <w:webHidden/>
                      </w:rPr>
                      <w:t>16</w:t>
                    </w:r>
                    <w:r>
                      <w:rPr>
                        <w:webHidden/>
                      </w:rPr>
                      <w:fldChar w:fldCharType="end"/>
                    </w:r>
                  </w:hyperlink>
                </w:p>
                <w:p w14:paraId="53C3E11C" w14:textId="77777777" w:rsidR="0067551B" w:rsidRDefault="0067551B">
                  <w:pPr>
                    <w:pStyle w:val="TOC1"/>
                    <w:rPr>
                      <w:rFonts w:asciiTheme="minorHAnsi" w:eastAsiaTheme="minorEastAsia" w:hAnsiTheme="minorHAnsi" w:cstheme="minorBidi"/>
                      <w:b w:val="0"/>
                      <w:color w:val="auto"/>
                      <w:kern w:val="2"/>
                      <w:sz w:val="22"/>
                      <w:szCs w:val="22"/>
                      <w:lang w:eastAsia="en-GB"/>
                      <w14:ligatures w14:val="standardContextual"/>
                    </w:rPr>
                  </w:pPr>
                  <w:hyperlink w:anchor="_Toc186796312" w:history="1">
                    <w:r w:rsidRPr="00E64CFB">
                      <w:rPr>
                        <w:rStyle w:val="Hyperlink"/>
                      </w:rPr>
                      <w:t>13. Describe if Data is to be shared from the Product with other organisations and the arrangements in place for this</w:t>
                    </w:r>
                    <w:r>
                      <w:rPr>
                        <w:webHidden/>
                      </w:rPr>
                      <w:tab/>
                    </w:r>
                    <w:r>
                      <w:rPr>
                        <w:webHidden/>
                      </w:rPr>
                      <w:fldChar w:fldCharType="begin"/>
                    </w:r>
                    <w:r>
                      <w:rPr>
                        <w:webHidden/>
                      </w:rPr>
                      <w:instrText xml:space="preserve"> PAGEREF _Toc186796312 \h </w:instrText>
                    </w:r>
                    <w:r>
                      <w:rPr>
                        <w:webHidden/>
                      </w:rPr>
                    </w:r>
                    <w:r>
                      <w:rPr>
                        <w:webHidden/>
                      </w:rPr>
                      <w:fldChar w:fldCharType="separate"/>
                    </w:r>
                    <w:r>
                      <w:rPr>
                        <w:webHidden/>
                      </w:rPr>
                      <w:t>16</w:t>
                    </w:r>
                    <w:r>
                      <w:rPr>
                        <w:webHidden/>
                      </w:rPr>
                      <w:fldChar w:fldCharType="end"/>
                    </w:r>
                  </w:hyperlink>
                </w:p>
                <w:p w14:paraId="1C9FCDF5" w14:textId="77777777" w:rsidR="0067551B" w:rsidRDefault="0067551B">
                  <w:pPr>
                    <w:pStyle w:val="TOC1"/>
                    <w:rPr>
                      <w:rFonts w:asciiTheme="minorHAnsi" w:eastAsiaTheme="minorEastAsia" w:hAnsiTheme="minorHAnsi" w:cstheme="minorBidi"/>
                      <w:b w:val="0"/>
                      <w:color w:val="auto"/>
                      <w:kern w:val="2"/>
                      <w:sz w:val="22"/>
                      <w:szCs w:val="22"/>
                      <w:lang w:eastAsia="en-GB"/>
                      <w14:ligatures w14:val="standardContextual"/>
                    </w:rPr>
                  </w:pPr>
                  <w:hyperlink w:anchor="_Toc186796313" w:history="1">
                    <w:r w:rsidRPr="00E64CFB">
                      <w:rPr>
                        <w:rStyle w:val="Hyperlink"/>
                      </w:rPr>
                      <w:t>14. How long will the Data be retained?</w:t>
                    </w:r>
                    <w:r>
                      <w:rPr>
                        <w:webHidden/>
                      </w:rPr>
                      <w:tab/>
                    </w:r>
                    <w:r>
                      <w:rPr>
                        <w:webHidden/>
                      </w:rPr>
                      <w:fldChar w:fldCharType="begin"/>
                    </w:r>
                    <w:r>
                      <w:rPr>
                        <w:webHidden/>
                      </w:rPr>
                      <w:instrText xml:space="preserve"> PAGEREF _Toc186796313 \h </w:instrText>
                    </w:r>
                    <w:r>
                      <w:rPr>
                        <w:webHidden/>
                      </w:rPr>
                    </w:r>
                    <w:r>
                      <w:rPr>
                        <w:webHidden/>
                      </w:rPr>
                      <w:fldChar w:fldCharType="separate"/>
                    </w:r>
                    <w:r>
                      <w:rPr>
                        <w:webHidden/>
                      </w:rPr>
                      <w:t>17</w:t>
                    </w:r>
                    <w:r>
                      <w:rPr>
                        <w:webHidden/>
                      </w:rPr>
                      <w:fldChar w:fldCharType="end"/>
                    </w:r>
                  </w:hyperlink>
                </w:p>
                <w:p w14:paraId="39AD013A" w14:textId="77777777" w:rsidR="0067551B" w:rsidRDefault="0067551B">
                  <w:pPr>
                    <w:pStyle w:val="TOC1"/>
                    <w:rPr>
                      <w:rFonts w:asciiTheme="minorHAnsi" w:eastAsiaTheme="minorEastAsia" w:hAnsiTheme="minorHAnsi" w:cstheme="minorBidi"/>
                      <w:b w:val="0"/>
                      <w:color w:val="auto"/>
                      <w:kern w:val="2"/>
                      <w:sz w:val="22"/>
                      <w:szCs w:val="22"/>
                      <w:lang w:eastAsia="en-GB"/>
                      <w14:ligatures w14:val="standardContextual"/>
                    </w:rPr>
                  </w:pPr>
                  <w:hyperlink w:anchor="_Toc186796314" w:history="1">
                    <w:r w:rsidRPr="00E64CFB">
                      <w:rPr>
                        <w:rStyle w:val="Hyperlink"/>
                      </w:rPr>
                      <w:t>15. How will you ensure Personal Data is accurate and if necessary, kept up to date</w:t>
                    </w:r>
                    <w:r>
                      <w:rPr>
                        <w:webHidden/>
                      </w:rPr>
                      <w:tab/>
                    </w:r>
                    <w:r>
                      <w:rPr>
                        <w:webHidden/>
                      </w:rPr>
                      <w:fldChar w:fldCharType="begin"/>
                    </w:r>
                    <w:r>
                      <w:rPr>
                        <w:webHidden/>
                      </w:rPr>
                      <w:instrText xml:space="preserve"> PAGEREF _Toc186796314 \h </w:instrText>
                    </w:r>
                    <w:r>
                      <w:rPr>
                        <w:webHidden/>
                      </w:rPr>
                    </w:r>
                    <w:r>
                      <w:rPr>
                        <w:webHidden/>
                      </w:rPr>
                      <w:fldChar w:fldCharType="separate"/>
                    </w:r>
                    <w:r>
                      <w:rPr>
                        <w:webHidden/>
                      </w:rPr>
                      <w:t>17</w:t>
                    </w:r>
                    <w:r>
                      <w:rPr>
                        <w:webHidden/>
                      </w:rPr>
                      <w:fldChar w:fldCharType="end"/>
                    </w:r>
                  </w:hyperlink>
                </w:p>
                <w:p w14:paraId="3D14E403" w14:textId="77777777" w:rsidR="0067551B" w:rsidRDefault="0067551B">
                  <w:pPr>
                    <w:pStyle w:val="TOC1"/>
                    <w:rPr>
                      <w:rFonts w:asciiTheme="minorHAnsi" w:eastAsiaTheme="minorEastAsia" w:hAnsiTheme="minorHAnsi" w:cstheme="minorBidi"/>
                      <w:b w:val="0"/>
                      <w:color w:val="auto"/>
                      <w:kern w:val="2"/>
                      <w:sz w:val="22"/>
                      <w:szCs w:val="22"/>
                      <w:lang w:eastAsia="en-GB"/>
                      <w14:ligatures w14:val="standardContextual"/>
                    </w:rPr>
                  </w:pPr>
                  <w:hyperlink w:anchor="_Toc186796315" w:history="1">
                    <w:r w:rsidRPr="00E64CFB">
                      <w:rPr>
                        <w:rStyle w:val="Hyperlink"/>
                      </w:rPr>
                      <w:t>16. How are individuals made aware of their rights and what processes do you have in place to manage requests to exercise their rights?</w:t>
                    </w:r>
                    <w:r>
                      <w:rPr>
                        <w:webHidden/>
                      </w:rPr>
                      <w:tab/>
                    </w:r>
                    <w:r>
                      <w:rPr>
                        <w:webHidden/>
                      </w:rPr>
                      <w:fldChar w:fldCharType="begin"/>
                    </w:r>
                    <w:r>
                      <w:rPr>
                        <w:webHidden/>
                      </w:rPr>
                      <w:instrText xml:space="preserve"> PAGEREF _Toc186796315 \h </w:instrText>
                    </w:r>
                    <w:r>
                      <w:rPr>
                        <w:webHidden/>
                      </w:rPr>
                    </w:r>
                    <w:r>
                      <w:rPr>
                        <w:webHidden/>
                      </w:rPr>
                      <w:fldChar w:fldCharType="separate"/>
                    </w:r>
                    <w:r>
                      <w:rPr>
                        <w:webHidden/>
                      </w:rPr>
                      <w:t>17</w:t>
                    </w:r>
                    <w:r>
                      <w:rPr>
                        <w:webHidden/>
                      </w:rPr>
                      <w:fldChar w:fldCharType="end"/>
                    </w:r>
                  </w:hyperlink>
                </w:p>
                <w:p w14:paraId="657C2E0A" w14:textId="77777777" w:rsidR="0067551B" w:rsidRDefault="0067551B">
                  <w:pPr>
                    <w:pStyle w:val="TOC1"/>
                    <w:rPr>
                      <w:rFonts w:asciiTheme="minorHAnsi" w:eastAsiaTheme="minorEastAsia" w:hAnsiTheme="minorHAnsi" w:cstheme="minorBidi"/>
                      <w:b w:val="0"/>
                      <w:color w:val="auto"/>
                      <w:kern w:val="2"/>
                      <w:sz w:val="22"/>
                      <w:szCs w:val="22"/>
                      <w:lang w:eastAsia="en-GB"/>
                      <w14:ligatures w14:val="standardContextual"/>
                    </w:rPr>
                  </w:pPr>
                  <w:hyperlink w:anchor="_Toc186796316" w:history="1">
                    <w:r w:rsidRPr="00E64CFB">
                      <w:rPr>
                        <w:rStyle w:val="Hyperlink"/>
                      </w:rPr>
                      <w:t>17. What technical and organisational controls in relation to information security have been put in place for this Product?</w:t>
                    </w:r>
                    <w:r>
                      <w:rPr>
                        <w:webHidden/>
                      </w:rPr>
                      <w:tab/>
                    </w:r>
                    <w:r>
                      <w:rPr>
                        <w:webHidden/>
                      </w:rPr>
                      <w:fldChar w:fldCharType="begin"/>
                    </w:r>
                    <w:r>
                      <w:rPr>
                        <w:webHidden/>
                      </w:rPr>
                      <w:instrText xml:space="preserve"> PAGEREF _Toc186796316 \h </w:instrText>
                    </w:r>
                    <w:r>
                      <w:rPr>
                        <w:webHidden/>
                      </w:rPr>
                    </w:r>
                    <w:r>
                      <w:rPr>
                        <w:webHidden/>
                      </w:rPr>
                      <w:fldChar w:fldCharType="separate"/>
                    </w:r>
                    <w:r>
                      <w:rPr>
                        <w:webHidden/>
                      </w:rPr>
                      <w:t>18</w:t>
                    </w:r>
                    <w:r>
                      <w:rPr>
                        <w:webHidden/>
                      </w:rPr>
                      <w:fldChar w:fldCharType="end"/>
                    </w:r>
                  </w:hyperlink>
                </w:p>
                <w:p w14:paraId="67FF2580" w14:textId="77777777" w:rsidR="0067551B" w:rsidRDefault="0067551B">
                  <w:pPr>
                    <w:pStyle w:val="TOC1"/>
                    <w:rPr>
                      <w:rFonts w:asciiTheme="minorHAnsi" w:eastAsiaTheme="minorEastAsia" w:hAnsiTheme="minorHAnsi" w:cstheme="minorBidi"/>
                      <w:b w:val="0"/>
                      <w:color w:val="auto"/>
                      <w:kern w:val="2"/>
                      <w:sz w:val="22"/>
                      <w:szCs w:val="22"/>
                      <w:lang w:eastAsia="en-GB"/>
                      <w14:ligatures w14:val="standardContextual"/>
                    </w:rPr>
                  </w:pPr>
                  <w:hyperlink w:anchor="_Toc186796317" w:history="1">
                    <w:r w:rsidRPr="00E64CFB">
                      <w:rPr>
                        <w:rStyle w:val="Hyperlink"/>
                      </w:rPr>
                      <w:t>18. In which country/territory will Data be stored or processed?</w:t>
                    </w:r>
                    <w:r>
                      <w:rPr>
                        <w:webHidden/>
                      </w:rPr>
                      <w:tab/>
                    </w:r>
                    <w:r>
                      <w:rPr>
                        <w:webHidden/>
                      </w:rPr>
                      <w:fldChar w:fldCharType="begin"/>
                    </w:r>
                    <w:r>
                      <w:rPr>
                        <w:webHidden/>
                      </w:rPr>
                      <w:instrText xml:space="preserve"> PAGEREF _Toc186796317 \h </w:instrText>
                    </w:r>
                    <w:r>
                      <w:rPr>
                        <w:webHidden/>
                      </w:rPr>
                    </w:r>
                    <w:r>
                      <w:rPr>
                        <w:webHidden/>
                      </w:rPr>
                      <w:fldChar w:fldCharType="separate"/>
                    </w:r>
                    <w:r>
                      <w:rPr>
                        <w:webHidden/>
                      </w:rPr>
                      <w:t>18</w:t>
                    </w:r>
                    <w:r>
                      <w:rPr>
                        <w:webHidden/>
                      </w:rPr>
                      <w:fldChar w:fldCharType="end"/>
                    </w:r>
                  </w:hyperlink>
                </w:p>
                <w:p w14:paraId="424E809B" w14:textId="77777777" w:rsidR="0067551B" w:rsidRDefault="0067551B">
                  <w:pPr>
                    <w:pStyle w:val="TOC1"/>
                    <w:rPr>
                      <w:rFonts w:asciiTheme="minorHAnsi" w:eastAsiaTheme="minorEastAsia" w:hAnsiTheme="minorHAnsi" w:cstheme="minorBidi"/>
                      <w:b w:val="0"/>
                      <w:color w:val="auto"/>
                      <w:kern w:val="2"/>
                      <w:sz w:val="22"/>
                      <w:szCs w:val="22"/>
                      <w:lang w:eastAsia="en-GB"/>
                      <w14:ligatures w14:val="standardContextual"/>
                    </w:rPr>
                  </w:pPr>
                  <w:hyperlink w:anchor="_Toc186796318" w:history="1">
                    <w:r w:rsidRPr="00E64CFB">
                      <w:rPr>
                        <w:rStyle w:val="Hyperlink"/>
                      </w:rPr>
                      <w:t>19. Do Opt Outs apply to the Processing?</w:t>
                    </w:r>
                    <w:r>
                      <w:rPr>
                        <w:webHidden/>
                      </w:rPr>
                      <w:tab/>
                    </w:r>
                    <w:r>
                      <w:rPr>
                        <w:webHidden/>
                      </w:rPr>
                      <w:fldChar w:fldCharType="begin"/>
                    </w:r>
                    <w:r>
                      <w:rPr>
                        <w:webHidden/>
                      </w:rPr>
                      <w:instrText xml:space="preserve"> PAGEREF _Toc186796318 \h </w:instrText>
                    </w:r>
                    <w:r>
                      <w:rPr>
                        <w:webHidden/>
                      </w:rPr>
                    </w:r>
                    <w:r>
                      <w:rPr>
                        <w:webHidden/>
                      </w:rPr>
                      <w:fldChar w:fldCharType="separate"/>
                    </w:r>
                    <w:r>
                      <w:rPr>
                        <w:webHidden/>
                      </w:rPr>
                      <w:t>18</w:t>
                    </w:r>
                    <w:r>
                      <w:rPr>
                        <w:webHidden/>
                      </w:rPr>
                      <w:fldChar w:fldCharType="end"/>
                    </w:r>
                  </w:hyperlink>
                </w:p>
                <w:p w14:paraId="58A8A3BB" w14:textId="77777777" w:rsidR="0067551B" w:rsidRDefault="0067551B">
                  <w:pPr>
                    <w:pStyle w:val="TOC1"/>
                    <w:rPr>
                      <w:rFonts w:asciiTheme="minorHAnsi" w:eastAsiaTheme="minorEastAsia" w:hAnsiTheme="minorHAnsi" w:cstheme="minorBidi"/>
                      <w:b w:val="0"/>
                      <w:color w:val="auto"/>
                      <w:kern w:val="2"/>
                      <w:sz w:val="22"/>
                      <w:szCs w:val="22"/>
                      <w:lang w:eastAsia="en-GB"/>
                      <w14:ligatures w14:val="standardContextual"/>
                    </w:rPr>
                  </w:pPr>
                  <w:hyperlink w:anchor="_Toc186796319" w:history="1">
                    <w:r w:rsidRPr="00E64CFB">
                      <w:rPr>
                        <w:rStyle w:val="Hyperlink"/>
                        <w:rFonts w:eastAsia="Arial"/>
                      </w:rPr>
                      <w:t>20. Risk mitigations and residual risks</w:t>
                    </w:r>
                    <w:r>
                      <w:rPr>
                        <w:webHidden/>
                      </w:rPr>
                      <w:tab/>
                    </w:r>
                    <w:r>
                      <w:rPr>
                        <w:webHidden/>
                      </w:rPr>
                      <w:fldChar w:fldCharType="begin"/>
                    </w:r>
                    <w:r>
                      <w:rPr>
                        <w:webHidden/>
                      </w:rPr>
                      <w:instrText xml:space="preserve"> PAGEREF _Toc186796319 \h </w:instrText>
                    </w:r>
                    <w:r>
                      <w:rPr>
                        <w:webHidden/>
                      </w:rPr>
                    </w:r>
                    <w:r>
                      <w:rPr>
                        <w:webHidden/>
                      </w:rPr>
                      <w:fldChar w:fldCharType="separate"/>
                    </w:r>
                    <w:r>
                      <w:rPr>
                        <w:webHidden/>
                      </w:rPr>
                      <w:t>19</w:t>
                    </w:r>
                    <w:r>
                      <w:rPr>
                        <w:webHidden/>
                      </w:rPr>
                      <w:fldChar w:fldCharType="end"/>
                    </w:r>
                  </w:hyperlink>
                </w:p>
                <w:p w14:paraId="589E2C93" w14:textId="77777777" w:rsidR="0067551B" w:rsidRDefault="0067551B">
                  <w:pPr>
                    <w:pStyle w:val="TOC1"/>
                    <w:rPr>
                      <w:rFonts w:asciiTheme="minorHAnsi" w:eastAsiaTheme="minorEastAsia" w:hAnsiTheme="minorHAnsi" w:cstheme="minorBidi"/>
                      <w:b w:val="0"/>
                      <w:color w:val="auto"/>
                      <w:kern w:val="2"/>
                      <w:sz w:val="22"/>
                      <w:szCs w:val="22"/>
                      <w:lang w:eastAsia="en-GB"/>
                      <w14:ligatures w14:val="standardContextual"/>
                    </w:rPr>
                  </w:pPr>
                  <w:hyperlink w:anchor="_Toc186796320" w:history="1">
                    <w:r w:rsidRPr="00E64CFB">
                      <w:rPr>
                        <w:rStyle w:val="Hyperlink"/>
                        <w:rFonts w:eastAsia="Arial"/>
                      </w:rPr>
                      <w:t>21. Actions</w:t>
                    </w:r>
                    <w:r>
                      <w:rPr>
                        <w:webHidden/>
                      </w:rPr>
                      <w:tab/>
                    </w:r>
                    <w:r>
                      <w:rPr>
                        <w:webHidden/>
                      </w:rPr>
                      <w:fldChar w:fldCharType="begin"/>
                    </w:r>
                    <w:r>
                      <w:rPr>
                        <w:webHidden/>
                      </w:rPr>
                      <w:instrText xml:space="preserve"> PAGEREF _Toc186796320 \h </w:instrText>
                    </w:r>
                    <w:r>
                      <w:rPr>
                        <w:webHidden/>
                      </w:rPr>
                    </w:r>
                    <w:r>
                      <w:rPr>
                        <w:webHidden/>
                      </w:rPr>
                      <w:fldChar w:fldCharType="separate"/>
                    </w:r>
                    <w:r>
                      <w:rPr>
                        <w:webHidden/>
                      </w:rPr>
                      <w:t>28</w:t>
                    </w:r>
                    <w:r>
                      <w:rPr>
                        <w:webHidden/>
                      </w:rPr>
                      <w:fldChar w:fldCharType="end"/>
                    </w:r>
                  </w:hyperlink>
                </w:p>
                <w:p w14:paraId="4720F5F8" w14:textId="77777777" w:rsidR="0067551B" w:rsidRDefault="0067551B">
                  <w:pPr>
                    <w:pStyle w:val="TOC1"/>
                    <w:rPr>
                      <w:rFonts w:asciiTheme="minorHAnsi" w:eastAsiaTheme="minorEastAsia" w:hAnsiTheme="minorHAnsi" w:cstheme="minorBidi"/>
                      <w:b w:val="0"/>
                      <w:color w:val="auto"/>
                      <w:kern w:val="2"/>
                      <w:sz w:val="22"/>
                      <w:szCs w:val="22"/>
                      <w:lang w:eastAsia="en-GB"/>
                      <w14:ligatures w14:val="standardContextual"/>
                    </w:rPr>
                  </w:pPr>
                  <w:hyperlink w:anchor="_Toc186796321" w:history="1">
                    <w:r w:rsidRPr="00E64CFB">
                      <w:rPr>
                        <w:rStyle w:val="Hyperlink"/>
                        <w:rFonts w:eastAsia="Arial"/>
                      </w:rPr>
                      <w:t>22.Completion and signatories</w:t>
                    </w:r>
                    <w:r>
                      <w:rPr>
                        <w:webHidden/>
                      </w:rPr>
                      <w:tab/>
                    </w:r>
                    <w:r>
                      <w:rPr>
                        <w:webHidden/>
                      </w:rPr>
                      <w:fldChar w:fldCharType="begin"/>
                    </w:r>
                    <w:r>
                      <w:rPr>
                        <w:webHidden/>
                      </w:rPr>
                      <w:instrText xml:space="preserve"> PAGEREF _Toc186796321 \h </w:instrText>
                    </w:r>
                    <w:r>
                      <w:rPr>
                        <w:webHidden/>
                      </w:rPr>
                    </w:r>
                    <w:r>
                      <w:rPr>
                        <w:webHidden/>
                      </w:rPr>
                      <w:fldChar w:fldCharType="separate"/>
                    </w:r>
                    <w:r>
                      <w:rPr>
                        <w:webHidden/>
                      </w:rPr>
                      <w:t>28</w:t>
                    </w:r>
                    <w:r>
                      <w:rPr>
                        <w:webHidden/>
                      </w:rPr>
                      <w:fldChar w:fldCharType="end"/>
                    </w:r>
                  </w:hyperlink>
                </w:p>
                <w:p w14:paraId="5688FA84" w14:textId="77777777" w:rsidR="0067551B" w:rsidRDefault="0067551B">
                  <w:pPr>
                    <w:pStyle w:val="TOC1"/>
                    <w:rPr>
                      <w:rFonts w:asciiTheme="minorHAnsi" w:eastAsiaTheme="minorEastAsia" w:hAnsiTheme="minorHAnsi" w:cstheme="minorBidi"/>
                      <w:b w:val="0"/>
                      <w:color w:val="auto"/>
                      <w:kern w:val="2"/>
                      <w:sz w:val="22"/>
                      <w:szCs w:val="22"/>
                      <w:lang w:eastAsia="en-GB"/>
                      <w14:ligatures w14:val="standardContextual"/>
                    </w:rPr>
                  </w:pPr>
                  <w:hyperlink w:anchor="_Toc186796322" w:history="1">
                    <w:r w:rsidRPr="00E64CFB">
                      <w:rPr>
                        <w:rStyle w:val="Hyperlink"/>
                        <w:rFonts w:eastAsia="Arial"/>
                      </w:rPr>
                      <w:t>23. Summary of high residual risks</w:t>
                    </w:r>
                    <w:r>
                      <w:rPr>
                        <w:webHidden/>
                      </w:rPr>
                      <w:tab/>
                    </w:r>
                    <w:r>
                      <w:rPr>
                        <w:webHidden/>
                      </w:rPr>
                      <w:fldChar w:fldCharType="begin"/>
                    </w:r>
                    <w:r>
                      <w:rPr>
                        <w:webHidden/>
                      </w:rPr>
                      <w:instrText xml:space="preserve"> PAGEREF _Toc186796322 \h </w:instrText>
                    </w:r>
                    <w:r>
                      <w:rPr>
                        <w:webHidden/>
                      </w:rPr>
                    </w:r>
                    <w:r>
                      <w:rPr>
                        <w:webHidden/>
                      </w:rPr>
                      <w:fldChar w:fldCharType="separate"/>
                    </w:r>
                    <w:r>
                      <w:rPr>
                        <w:webHidden/>
                      </w:rPr>
                      <w:t>29</w:t>
                    </w:r>
                    <w:r>
                      <w:rPr>
                        <w:webHidden/>
                      </w:rPr>
                      <w:fldChar w:fldCharType="end"/>
                    </w:r>
                  </w:hyperlink>
                </w:p>
                <w:p w14:paraId="5FFF8879" w14:textId="77777777" w:rsidR="0067551B" w:rsidRDefault="0067551B">
                  <w:pPr>
                    <w:pStyle w:val="TOC1"/>
                    <w:rPr>
                      <w:rFonts w:asciiTheme="minorHAnsi" w:eastAsiaTheme="minorEastAsia" w:hAnsiTheme="minorHAnsi" w:cstheme="minorBidi"/>
                      <w:b w:val="0"/>
                      <w:color w:val="auto"/>
                      <w:kern w:val="2"/>
                      <w:sz w:val="22"/>
                      <w:szCs w:val="22"/>
                      <w:lang w:eastAsia="en-GB"/>
                      <w14:ligatures w14:val="standardContextual"/>
                    </w:rPr>
                  </w:pPr>
                  <w:hyperlink w:anchor="_Toc186796323" w:history="1">
                    <w:r w:rsidRPr="00E64CFB">
                      <w:rPr>
                        <w:rStyle w:val="Hyperlink"/>
                        <w:rFonts w:eastAsia="Arial"/>
                      </w:rPr>
                      <w:t>Annex 1: Defined terms and meaning</w:t>
                    </w:r>
                    <w:r>
                      <w:rPr>
                        <w:webHidden/>
                      </w:rPr>
                      <w:tab/>
                    </w:r>
                    <w:r>
                      <w:rPr>
                        <w:webHidden/>
                      </w:rPr>
                      <w:fldChar w:fldCharType="begin"/>
                    </w:r>
                    <w:r>
                      <w:rPr>
                        <w:webHidden/>
                      </w:rPr>
                      <w:instrText xml:space="preserve"> PAGEREF _Toc186796323 \h </w:instrText>
                    </w:r>
                    <w:r>
                      <w:rPr>
                        <w:webHidden/>
                      </w:rPr>
                    </w:r>
                    <w:r>
                      <w:rPr>
                        <w:webHidden/>
                      </w:rPr>
                      <w:fldChar w:fldCharType="separate"/>
                    </w:r>
                    <w:r>
                      <w:rPr>
                        <w:webHidden/>
                      </w:rPr>
                      <w:t>30</w:t>
                    </w:r>
                    <w:r>
                      <w:rPr>
                        <w:webHidden/>
                      </w:rPr>
                      <w:fldChar w:fldCharType="end"/>
                    </w:r>
                  </w:hyperlink>
                </w:p>
                <w:p w14:paraId="0D428016" w14:textId="77777777" w:rsidR="007B3F57" w:rsidRDefault="007B3F57">
                  <w:pPr>
                    <w:pStyle w:val="TOC1"/>
                  </w:pPr>
                  <w:r>
                    <w:rPr>
                      <w:b w:val="0"/>
                      <w:bCs/>
                    </w:rPr>
                    <w:fldChar w:fldCharType="end"/>
                  </w:r>
                </w:p>
              </w:sdtContent>
            </w:sdt>
          </w:sdtContent>
        </w:sdt>
        <w:p w14:paraId="45A83E0A" w14:textId="54F824B1" w:rsidR="007B3F57" w:rsidRDefault="007D7E46"/>
      </w:sdtContent>
    </w:sdt>
    <w:p w14:paraId="6260F127" w14:textId="77777777" w:rsidR="007B3F57" w:rsidRPr="007B3F57" w:rsidRDefault="007B3F57" w:rsidP="00B16772">
      <w:pPr>
        <w:rPr>
          <w:b/>
          <w:bCs/>
          <w:color w:val="0070C0"/>
          <w:sz w:val="35"/>
          <w:szCs w:val="35"/>
        </w:rPr>
      </w:pPr>
    </w:p>
    <w:p w14:paraId="3C10581C" w14:textId="77777777" w:rsidR="00B16772" w:rsidRDefault="00B16772" w:rsidP="00B16772"/>
    <w:p w14:paraId="5A10F613" w14:textId="77777777" w:rsidR="00B16772" w:rsidRPr="00B16772" w:rsidRDefault="00B16772" w:rsidP="00E1355E">
      <w:pPr>
        <w:pStyle w:val="Heading2"/>
        <w:sectPr w:rsidR="00B16772" w:rsidRPr="00B16772" w:rsidSect="00B17F38">
          <w:headerReference w:type="first" r:id="rId15"/>
          <w:pgSz w:w="11906" w:h="16838"/>
          <w:pgMar w:top="1021" w:right="1021" w:bottom="1021" w:left="1021" w:header="561" w:footer="561" w:gutter="0"/>
          <w:cols w:space="720"/>
          <w:docGrid w:linePitch="360"/>
        </w:sectPr>
      </w:pPr>
    </w:p>
    <w:p w14:paraId="57BD10D1" w14:textId="77777777" w:rsidR="000D3D12" w:rsidRDefault="00D65003" w:rsidP="00F44ED5">
      <w:pPr>
        <w:pStyle w:val="Heading1"/>
        <w:numPr>
          <w:ilvl w:val="0"/>
          <w:numId w:val="0"/>
        </w:numPr>
        <w:ind w:left="360" w:hanging="360"/>
        <w:rPr>
          <w:sz w:val="36"/>
        </w:rPr>
      </w:pPr>
      <w:bookmarkStart w:id="7" w:name="_Toc161345165"/>
      <w:bookmarkStart w:id="8" w:name="_Toc186796285"/>
      <w:r>
        <w:rPr>
          <w:sz w:val="36"/>
        </w:rPr>
        <w:lastRenderedPageBreak/>
        <w:t>Purp</w:t>
      </w:r>
      <w:r w:rsidRPr="00200A19">
        <w:rPr>
          <w:color w:val="005EB8"/>
          <w:sz w:val="36"/>
        </w:rPr>
        <w:t>ose</w:t>
      </w:r>
      <w:r>
        <w:rPr>
          <w:sz w:val="36"/>
        </w:rPr>
        <w:t xml:space="preserve"> of this document</w:t>
      </w:r>
      <w:bookmarkEnd w:id="7"/>
      <w:bookmarkEnd w:id="8"/>
    </w:p>
    <w:p w14:paraId="0B3AFA92" w14:textId="77777777" w:rsidR="00BD521F" w:rsidRPr="001D29C5" w:rsidRDefault="00D65003" w:rsidP="00D65003">
      <w:r w:rsidRPr="001D29C5">
        <w:t xml:space="preserve">A Data Protection Impact Assessment (DPIA) is a useful tool to help </w:t>
      </w:r>
      <w:r w:rsidR="00F415B1" w:rsidRPr="001D29C5">
        <w:t xml:space="preserve">NHS </w:t>
      </w:r>
      <w:r w:rsidR="00D76F3D" w:rsidRPr="001D29C5">
        <w:t>England</w:t>
      </w:r>
      <w:r w:rsidR="00F415B1" w:rsidRPr="001D29C5">
        <w:t xml:space="preserve"> </w:t>
      </w:r>
      <w:r w:rsidR="00BD521F" w:rsidRPr="001D29C5">
        <w:t xml:space="preserve">demonstrate how </w:t>
      </w:r>
      <w:r w:rsidR="00F415B1" w:rsidRPr="001D29C5">
        <w:t>we</w:t>
      </w:r>
      <w:r w:rsidR="00BD521F" w:rsidRPr="001D29C5">
        <w:t xml:space="preserve"> comply with </w:t>
      </w:r>
      <w:r w:rsidR="00366EA2">
        <w:t>data protection</w:t>
      </w:r>
      <w:r w:rsidR="00BD521F" w:rsidRPr="001D29C5">
        <w:t xml:space="preserve"> law</w:t>
      </w:r>
      <w:r w:rsidR="00D65927" w:rsidRPr="001D29C5">
        <w:t>.</w:t>
      </w:r>
    </w:p>
    <w:p w14:paraId="70AB61F1" w14:textId="17388B7D" w:rsidR="00B43859" w:rsidRPr="001D29C5" w:rsidRDefault="00BD521F" w:rsidP="00D65003">
      <w:r w:rsidRPr="001D29C5">
        <w:t xml:space="preserve">DPIAs are also a legal requirement where the </w:t>
      </w:r>
      <w:r w:rsidR="00A354F7">
        <w:t>Processing</w:t>
      </w:r>
      <w:r w:rsidRPr="001D29C5">
        <w:t xml:space="preserve"> of </w:t>
      </w:r>
      <w:r w:rsidR="00A354F7">
        <w:t>Personal Data</w:t>
      </w:r>
      <w:r w:rsidRPr="001D29C5">
        <w:t xml:space="preserve"> is </w:t>
      </w:r>
      <w:r w:rsidR="00DC1E00" w:rsidRPr="001D29C5">
        <w:t>“</w:t>
      </w:r>
      <w:r w:rsidRPr="001D29C5">
        <w:rPr>
          <w:i/>
          <w:iCs/>
        </w:rPr>
        <w:t>likely to result in a high risk to the rights and freedoms of individuals</w:t>
      </w:r>
      <w:r w:rsidR="00DC1E00" w:rsidRPr="001D29C5">
        <w:rPr>
          <w:i/>
          <w:iCs/>
        </w:rPr>
        <w:t>”</w:t>
      </w:r>
      <w:r w:rsidRPr="001D29C5">
        <w:t xml:space="preserve">. </w:t>
      </w:r>
      <w:r w:rsidR="00576947" w:rsidRPr="001D29C5">
        <w:t>If you are unsure whether a DPIA is necessary, you should complete a DPIA screening questionnaire</w:t>
      </w:r>
      <w:r w:rsidR="00EE5442" w:rsidRPr="001D29C5">
        <w:t xml:space="preserve"> to assess </w:t>
      </w:r>
      <w:r w:rsidR="00D045F2" w:rsidRPr="001D29C5">
        <w:t xml:space="preserve">whether the </w:t>
      </w:r>
      <w:r w:rsidR="00007EC6">
        <w:t>ini</w:t>
      </w:r>
      <w:r w:rsidR="000A2E74">
        <w:t>tiative</w:t>
      </w:r>
      <w:r w:rsidR="00007EC6">
        <w:t xml:space="preserve"> </w:t>
      </w:r>
      <w:r w:rsidR="00EC518E">
        <w:t xml:space="preserve">includes any </w:t>
      </w:r>
      <w:r w:rsidR="00A354F7">
        <w:t>Processing</w:t>
      </w:r>
      <w:r w:rsidR="00D045F2" w:rsidRPr="001D29C5">
        <w:t xml:space="preserve"> </w:t>
      </w:r>
      <w:r w:rsidR="00EC518E">
        <w:t xml:space="preserve">of </w:t>
      </w:r>
      <w:r w:rsidR="00655974">
        <w:t xml:space="preserve">Personal Data. </w:t>
      </w:r>
      <w:r w:rsidR="00B43859" w:rsidRPr="001D29C5">
        <w:t xml:space="preserve"> </w:t>
      </w:r>
    </w:p>
    <w:p w14:paraId="79D94F83" w14:textId="77777777" w:rsidR="00A0383B" w:rsidRDefault="00A0383B" w:rsidP="00D65003">
      <w:r w:rsidRPr="00157E63">
        <w:rPr>
          <w:rFonts w:eastAsia="Arial" w:cs="Arial"/>
          <w:color w:val="auto"/>
        </w:rPr>
        <w:t xml:space="preserve">Generally, a DPIA will not be required when </w:t>
      </w:r>
      <w:r w:rsidR="00A354F7">
        <w:rPr>
          <w:rFonts w:eastAsia="Arial" w:cs="Arial"/>
          <w:color w:val="auto"/>
        </w:rPr>
        <w:t>Processing</w:t>
      </w:r>
      <w:r w:rsidRPr="00157E63">
        <w:rPr>
          <w:rFonts w:eastAsia="Arial" w:cs="Arial"/>
          <w:color w:val="auto"/>
        </w:rPr>
        <w:t xml:space="preserve"> </w:t>
      </w:r>
      <w:r w:rsidR="00366EA2">
        <w:rPr>
          <w:rFonts w:eastAsia="Arial" w:cs="Arial"/>
          <w:color w:val="auto"/>
        </w:rPr>
        <w:t>O</w:t>
      </w:r>
      <w:r w:rsidRPr="00157E63">
        <w:rPr>
          <w:rFonts w:eastAsia="Arial" w:cs="Arial"/>
          <w:color w:val="auto"/>
        </w:rPr>
        <w:t xml:space="preserve">perational </w:t>
      </w:r>
      <w:r w:rsidR="00A354F7">
        <w:rPr>
          <w:rFonts w:eastAsia="Arial" w:cs="Arial"/>
          <w:color w:val="auto"/>
        </w:rPr>
        <w:t>Data</w:t>
      </w:r>
      <w:r w:rsidRPr="00157E63">
        <w:rPr>
          <w:rFonts w:eastAsia="Arial" w:cs="Arial"/>
          <w:color w:val="auto"/>
        </w:rPr>
        <w:t xml:space="preserve"> which is not about individuals. </w:t>
      </w:r>
      <w:r w:rsidR="002B3039" w:rsidRPr="00157E63">
        <w:rPr>
          <w:rFonts w:eastAsia="Arial" w:cs="Arial"/>
          <w:color w:val="auto"/>
        </w:rPr>
        <w:t>However,</w:t>
      </w:r>
      <w:r w:rsidRPr="00157E63">
        <w:rPr>
          <w:rFonts w:eastAsia="Arial" w:cs="Arial"/>
          <w:color w:val="auto"/>
        </w:rPr>
        <w:t xml:space="preserve"> a DPIA may be required when </w:t>
      </w:r>
      <w:r w:rsidR="00A354F7">
        <w:rPr>
          <w:rFonts w:eastAsia="Arial" w:cs="Arial"/>
          <w:color w:val="auto"/>
        </w:rPr>
        <w:t>Processing</w:t>
      </w:r>
      <w:r w:rsidRPr="00157E63">
        <w:rPr>
          <w:rFonts w:eastAsia="Arial" w:cs="Arial"/>
          <w:color w:val="auto"/>
        </w:rPr>
        <w:t xml:space="preserve"> </w:t>
      </w:r>
      <w:r w:rsidR="00366EA2">
        <w:rPr>
          <w:rFonts w:eastAsia="Arial" w:cs="Arial"/>
          <w:color w:val="auto"/>
        </w:rPr>
        <w:t>A</w:t>
      </w:r>
      <w:r w:rsidRPr="00157E63">
        <w:rPr>
          <w:rFonts w:eastAsia="Arial" w:cs="Arial"/>
          <w:color w:val="auto"/>
        </w:rPr>
        <w:t xml:space="preserve">ggregated </w:t>
      </w:r>
      <w:r w:rsidR="00A354F7">
        <w:rPr>
          <w:rFonts w:eastAsia="Arial" w:cs="Arial"/>
          <w:color w:val="auto"/>
        </w:rPr>
        <w:t>Data</w:t>
      </w:r>
      <w:r w:rsidRPr="00157E63">
        <w:rPr>
          <w:rFonts w:eastAsia="Arial" w:cs="Arial"/>
          <w:color w:val="auto"/>
        </w:rPr>
        <w:t xml:space="preserve"> which has been produced from </w:t>
      </w:r>
      <w:r w:rsidR="00A354F7">
        <w:rPr>
          <w:rFonts w:eastAsia="Arial" w:cs="Arial"/>
          <w:color w:val="auto"/>
        </w:rPr>
        <w:t>Personal Data</w:t>
      </w:r>
      <w:r w:rsidRPr="00157E63">
        <w:rPr>
          <w:rFonts w:eastAsia="Arial" w:cs="Arial"/>
          <w:color w:val="auto"/>
        </w:rPr>
        <w:t xml:space="preserve">, </w:t>
      </w:r>
      <w:proofErr w:type="gramStart"/>
      <w:r w:rsidRPr="00157E63">
        <w:rPr>
          <w:rFonts w:eastAsia="Arial" w:cs="Arial"/>
          <w:color w:val="auto"/>
        </w:rPr>
        <w:t>in order to</w:t>
      </w:r>
      <w:proofErr w:type="gramEnd"/>
      <w:r w:rsidRPr="00157E63">
        <w:rPr>
          <w:rFonts w:eastAsia="Arial" w:cs="Arial"/>
          <w:color w:val="auto"/>
        </w:rPr>
        <w:t xml:space="preserve"> provide assurance that the </w:t>
      </w:r>
      <w:r w:rsidR="00366EA2">
        <w:rPr>
          <w:rFonts w:eastAsia="Arial" w:cs="Arial"/>
          <w:color w:val="auto"/>
        </w:rPr>
        <w:t>A</w:t>
      </w:r>
      <w:r w:rsidRPr="00157E63">
        <w:rPr>
          <w:rFonts w:eastAsia="Arial" w:cs="Arial"/>
          <w:color w:val="auto"/>
        </w:rPr>
        <w:t xml:space="preserve">ggregated </w:t>
      </w:r>
      <w:r w:rsidR="00A354F7">
        <w:rPr>
          <w:rFonts w:eastAsia="Arial" w:cs="Arial"/>
          <w:color w:val="auto"/>
        </w:rPr>
        <w:t>Data</w:t>
      </w:r>
      <w:r w:rsidRPr="00157E63">
        <w:rPr>
          <w:rFonts w:eastAsia="Arial" w:cs="Arial"/>
          <w:color w:val="auto"/>
        </w:rPr>
        <w:t xml:space="preserve"> is no longer </w:t>
      </w:r>
      <w:r w:rsidR="00A354F7">
        <w:rPr>
          <w:rFonts w:eastAsia="Arial" w:cs="Arial"/>
          <w:color w:val="auto"/>
        </w:rPr>
        <w:t>Personal Data</w:t>
      </w:r>
      <w:r w:rsidR="00366EA2">
        <w:rPr>
          <w:rFonts w:eastAsia="Arial" w:cs="Arial"/>
          <w:color w:val="auto"/>
        </w:rPr>
        <w:t>.</w:t>
      </w:r>
    </w:p>
    <w:p w14:paraId="20CC4343" w14:textId="77777777" w:rsidR="00BD521F" w:rsidRDefault="00D045F2" w:rsidP="00D65003">
      <w:r w:rsidRPr="001D29C5">
        <w:t>By completing a DPIA you can</w:t>
      </w:r>
      <w:r w:rsidR="00BD521F" w:rsidRPr="001D29C5">
        <w:t xml:space="preserve"> systematically analyse </w:t>
      </w:r>
      <w:r w:rsidRPr="001D29C5">
        <w:t>your</w:t>
      </w:r>
      <w:r w:rsidR="00BD521F" w:rsidRPr="001D29C5">
        <w:t xml:space="preserve"> </w:t>
      </w:r>
      <w:r w:rsidR="00A354F7">
        <w:t>Processing</w:t>
      </w:r>
      <w:r w:rsidR="00EC053F" w:rsidRPr="001D29C5">
        <w:t xml:space="preserve"> to</w:t>
      </w:r>
      <w:r w:rsidR="00BD521F" w:rsidRPr="001D29C5">
        <w:t xml:space="preserve"> </w:t>
      </w:r>
      <w:r w:rsidR="00EC053F" w:rsidRPr="001D29C5">
        <w:t xml:space="preserve">demonstrate how you will comply with </w:t>
      </w:r>
      <w:r w:rsidR="00366EA2">
        <w:t>d</w:t>
      </w:r>
      <w:r w:rsidR="00A354F7">
        <w:t>ata</w:t>
      </w:r>
      <w:r w:rsidR="00EC053F" w:rsidRPr="001D29C5">
        <w:t xml:space="preserve"> protection law and</w:t>
      </w:r>
      <w:r w:rsidR="004E0401" w:rsidRPr="001D29C5">
        <w:t xml:space="preserve"> in doing so </w:t>
      </w:r>
      <w:r w:rsidR="00D65003" w:rsidRPr="001D29C5">
        <w:t xml:space="preserve">identify and minimise </w:t>
      </w:r>
      <w:r w:rsidR="00366EA2">
        <w:t>d</w:t>
      </w:r>
      <w:r w:rsidR="00A354F7">
        <w:t>ata</w:t>
      </w:r>
      <w:r w:rsidR="00D65003" w:rsidRPr="001D29C5">
        <w:t xml:space="preserve"> protection risks</w:t>
      </w:r>
      <w:r w:rsidR="004E0401" w:rsidRPr="001D29C5">
        <w:t xml:space="preserve">. </w:t>
      </w:r>
    </w:p>
    <w:p w14:paraId="573D1FC1" w14:textId="77777777" w:rsidR="001D29C5" w:rsidRPr="001D29C5" w:rsidRDefault="001D29C5" w:rsidP="4525B45C">
      <w:pPr>
        <w:rPr>
          <w:rFonts w:eastAsia="Arial" w:cs="Arial"/>
          <w:b/>
          <w:bCs/>
        </w:rPr>
      </w:pPr>
      <w:r w:rsidRPr="001D29C5">
        <w:rPr>
          <w:rFonts w:eastAsia="Arial" w:cs="Arial"/>
          <w:b/>
          <w:bCs/>
        </w:rPr>
        <w:t>Defined Terms</w:t>
      </w:r>
      <w:r w:rsidR="00A0383B">
        <w:rPr>
          <w:rFonts w:eastAsia="Arial" w:cs="Arial"/>
          <w:b/>
          <w:bCs/>
        </w:rPr>
        <w:t xml:space="preserve"> used in this DPIA</w:t>
      </w:r>
    </w:p>
    <w:p w14:paraId="5EF814B7" w14:textId="77777777" w:rsidR="00A0383B" w:rsidRDefault="00A0383B" w:rsidP="00A0383B">
      <w:pPr>
        <w:spacing w:before="240"/>
        <w:rPr>
          <w:rFonts w:eastAsia="Arial" w:cs="Arial"/>
          <w:color w:val="auto"/>
        </w:rPr>
      </w:pPr>
      <w:r w:rsidRPr="00157E63">
        <w:rPr>
          <w:rFonts w:eastAsia="Arial" w:cs="Arial"/>
          <w:color w:val="auto"/>
        </w:rPr>
        <w:t xml:space="preserve">Defined terms are used in this DPIA where they are capitalised. When drafting the DPIA, those defined terms should be used for consistency and clarity. The defined terms and their meanings are set out in </w:t>
      </w:r>
      <w:r w:rsidRPr="00A0383B">
        <w:rPr>
          <w:rFonts w:eastAsia="Arial" w:cs="Arial"/>
          <w:b/>
          <w:bCs/>
          <w:color w:val="005EB8" w:themeColor="accent1"/>
        </w:rPr>
        <w:t>Annex 1</w:t>
      </w:r>
      <w:r w:rsidRPr="00157E63">
        <w:rPr>
          <w:rFonts w:eastAsia="Arial" w:cs="Arial"/>
          <w:color w:val="auto"/>
        </w:rPr>
        <w:t xml:space="preserve">. Not all terms in Annex 1 may be used in the DPIA.  </w:t>
      </w:r>
    </w:p>
    <w:p w14:paraId="087623D8" w14:textId="77777777" w:rsidR="00E75F67" w:rsidRPr="00200A19" w:rsidRDefault="00E75F67" w:rsidP="00200A19">
      <w:pPr>
        <w:spacing w:before="240"/>
        <w:rPr>
          <w:rFonts w:eastAsia="Arial" w:cs="Arial"/>
          <w:color w:val="005EB8"/>
          <w:sz w:val="36"/>
          <w:szCs w:val="36"/>
        </w:rPr>
      </w:pPr>
      <w:r w:rsidRPr="00200A19">
        <w:rPr>
          <w:rFonts w:eastAsia="Arial" w:cs="Arial"/>
          <w:b/>
          <w:bCs/>
          <w:color w:val="005EB8"/>
          <w:sz w:val="36"/>
          <w:szCs w:val="36"/>
        </w:rPr>
        <w:t>The aims of the Federated Data Platform (FDP)</w:t>
      </w:r>
    </w:p>
    <w:p w14:paraId="3749CAF8" w14:textId="77777777" w:rsidR="00E75F67" w:rsidRPr="00200A19" w:rsidRDefault="00E75F67" w:rsidP="00E75F67">
      <w:pPr>
        <w:rPr>
          <w:rFonts w:eastAsia="Arial" w:cs="Arial"/>
          <w:color w:val="000000"/>
        </w:rPr>
      </w:pPr>
      <w:r w:rsidRPr="00200A19">
        <w:rPr>
          <w:rFonts w:eastAsia="Arial" w:cs="Arial"/>
          <w:color w:val="000000"/>
        </w:rPr>
        <w:t>Every day, NHS staff and clinicians are delivering care in new and innovative ways, achieving better outcomes for patients, and driving efficiency. Scaling and sharing these innovations across the health and care system in England is a key challenge for the NHS.</w:t>
      </w:r>
    </w:p>
    <w:p w14:paraId="24FC5A19" w14:textId="77777777" w:rsidR="00E75F67" w:rsidRPr="00200A19" w:rsidRDefault="00E75F67" w:rsidP="00E75F67">
      <w:pPr>
        <w:pStyle w:val="NormalWeb"/>
        <w:shd w:val="clear" w:color="auto" w:fill="FFFFFF" w:themeFill="background1"/>
        <w:spacing w:after="225"/>
        <w:rPr>
          <w:rFonts w:ascii="Arial" w:eastAsia="Arial" w:hAnsi="Arial" w:cs="Arial"/>
          <w:color w:val="202A30"/>
        </w:rPr>
      </w:pPr>
      <w:r w:rsidRPr="00200A19">
        <w:rPr>
          <w:rFonts w:ascii="Arial" w:eastAsia="Arial" w:hAnsi="Arial" w:cs="Arial"/>
          <w:color w:val="202A30"/>
        </w:rPr>
        <w:t xml:space="preserve">Harnessing the power of digital, </w:t>
      </w:r>
      <w:r w:rsidR="00A354F7">
        <w:rPr>
          <w:rFonts w:ascii="Arial" w:eastAsia="Arial" w:hAnsi="Arial" w:cs="Arial"/>
          <w:color w:val="202A30"/>
        </w:rPr>
        <w:t>Data</w:t>
      </w:r>
      <w:r w:rsidRPr="00200A19">
        <w:rPr>
          <w:rFonts w:ascii="Arial" w:eastAsia="Arial" w:hAnsi="Arial" w:cs="Arial"/>
          <w:color w:val="202A30"/>
        </w:rPr>
        <w:t xml:space="preserve"> and technology is the key to recovering from the pandemic, addressing longer-term challenges, and delivering services in new and more sustainable ways.</w:t>
      </w:r>
    </w:p>
    <w:p w14:paraId="001927EF"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The future of our NHS depends on improving how we use </w:t>
      </w:r>
      <w:r w:rsidR="00A354F7">
        <w:rPr>
          <w:rFonts w:eastAsia="Arial" w:cs="Arial"/>
          <w:color w:val="202A30"/>
        </w:rPr>
        <w:t>Data</w:t>
      </w:r>
      <w:r w:rsidRPr="00200A19">
        <w:rPr>
          <w:rFonts w:eastAsia="Arial" w:cs="Arial"/>
          <w:color w:val="202A30"/>
        </w:rPr>
        <w:t xml:space="preserve"> to:</w:t>
      </w:r>
    </w:p>
    <w:p w14:paraId="601DADCD" w14:textId="77777777" w:rsidR="00E75F67" w:rsidRPr="00200A19" w:rsidRDefault="00E75F67" w:rsidP="00A0383B">
      <w:pPr>
        <w:pStyle w:val="ListParagraph"/>
        <w:numPr>
          <w:ilvl w:val="0"/>
          <w:numId w:val="13"/>
        </w:numPr>
        <w:shd w:val="clear" w:color="auto" w:fill="FFFFFF" w:themeFill="background1"/>
        <w:spacing w:after="0"/>
        <w:ind w:left="426"/>
        <w:rPr>
          <w:rFonts w:eastAsia="Arial" w:cs="Arial"/>
          <w:color w:val="202A30"/>
        </w:rPr>
      </w:pPr>
      <w:r w:rsidRPr="00200A19">
        <w:rPr>
          <w:rFonts w:eastAsia="Arial" w:cs="Arial"/>
          <w:color w:val="202A30"/>
        </w:rPr>
        <w:t xml:space="preserve">care for our </w:t>
      </w:r>
      <w:proofErr w:type="gramStart"/>
      <w:r w:rsidRPr="00200A19">
        <w:rPr>
          <w:rFonts w:eastAsia="Arial" w:cs="Arial"/>
          <w:color w:val="202A30"/>
        </w:rPr>
        <w:t>patients;</w:t>
      </w:r>
      <w:proofErr w:type="gramEnd"/>
    </w:p>
    <w:p w14:paraId="6DA1713B" w14:textId="77777777" w:rsidR="00E75F67" w:rsidRPr="00200A19" w:rsidRDefault="00E75F67" w:rsidP="00A0383B">
      <w:pPr>
        <w:pStyle w:val="ListParagraph"/>
        <w:numPr>
          <w:ilvl w:val="0"/>
          <w:numId w:val="13"/>
        </w:numPr>
        <w:shd w:val="clear" w:color="auto" w:fill="FFFFFF" w:themeFill="background1"/>
        <w:spacing w:after="0"/>
        <w:ind w:left="426"/>
        <w:rPr>
          <w:rFonts w:eastAsia="Arial" w:cs="Arial"/>
          <w:color w:val="202A30"/>
        </w:rPr>
      </w:pPr>
      <w:r w:rsidRPr="00200A19">
        <w:rPr>
          <w:rFonts w:eastAsia="Arial" w:cs="Arial"/>
          <w:color w:val="202A30"/>
        </w:rPr>
        <w:t xml:space="preserve">improve population </w:t>
      </w:r>
      <w:proofErr w:type="gramStart"/>
      <w:r w:rsidRPr="00200A19">
        <w:rPr>
          <w:rFonts w:eastAsia="Arial" w:cs="Arial"/>
          <w:color w:val="202A30"/>
        </w:rPr>
        <w:t>health;</w:t>
      </w:r>
      <w:proofErr w:type="gramEnd"/>
    </w:p>
    <w:p w14:paraId="6581D127" w14:textId="77777777" w:rsidR="00E75F67" w:rsidRPr="00200A19" w:rsidRDefault="00E75F67" w:rsidP="00A0383B">
      <w:pPr>
        <w:pStyle w:val="ListParagraph"/>
        <w:numPr>
          <w:ilvl w:val="0"/>
          <w:numId w:val="13"/>
        </w:numPr>
        <w:shd w:val="clear" w:color="auto" w:fill="FFFFFF" w:themeFill="background1"/>
        <w:spacing w:after="0"/>
        <w:ind w:left="426"/>
        <w:rPr>
          <w:rFonts w:eastAsia="Arial" w:cs="Arial"/>
          <w:color w:val="202A30"/>
        </w:rPr>
      </w:pPr>
      <w:r w:rsidRPr="00200A19">
        <w:rPr>
          <w:rFonts w:eastAsia="Arial" w:cs="Arial"/>
          <w:color w:val="202A30"/>
        </w:rPr>
        <w:t>plan and improve services;</w:t>
      </w:r>
      <w:r w:rsidR="00090E9C" w:rsidRPr="00200A19">
        <w:rPr>
          <w:rFonts w:eastAsia="Arial" w:cs="Arial"/>
          <w:color w:val="202A30"/>
        </w:rPr>
        <w:t xml:space="preserve"> and</w:t>
      </w:r>
    </w:p>
    <w:p w14:paraId="4041B496" w14:textId="77777777" w:rsidR="00E75F67" w:rsidRPr="00200A19" w:rsidRDefault="00E75F67" w:rsidP="00A0383B">
      <w:pPr>
        <w:pStyle w:val="ListParagraph"/>
        <w:numPr>
          <w:ilvl w:val="0"/>
          <w:numId w:val="13"/>
        </w:numPr>
        <w:shd w:val="clear" w:color="auto" w:fill="FFFFFF" w:themeFill="background1"/>
        <w:ind w:left="426"/>
        <w:rPr>
          <w:rFonts w:eastAsia="Arial" w:cs="Arial"/>
          <w:color w:val="202A30"/>
        </w:rPr>
      </w:pPr>
      <w:r w:rsidRPr="00200A19">
        <w:rPr>
          <w:rFonts w:eastAsia="Arial" w:cs="Arial"/>
          <w:color w:val="202A30"/>
        </w:rPr>
        <w:t>find new ways to deliver services.</w:t>
      </w:r>
    </w:p>
    <w:p w14:paraId="33B9BC27" w14:textId="77777777" w:rsidR="00E75F67" w:rsidRPr="001E02BB" w:rsidRDefault="00E75F67" w:rsidP="00E75F67">
      <w:pPr>
        <w:shd w:val="clear" w:color="auto" w:fill="FFFFFF" w:themeFill="background1"/>
        <w:spacing w:after="180"/>
        <w:rPr>
          <w:rFonts w:eastAsia="Arial" w:cs="Arial"/>
          <w:color w:val="005EB8"/>
        </w:rPr>
      </w:pPr>
      <w:r w:rsidRPr="001E02BB">
        <w:rPr>
          <w:rFonts w:eastAsia="Arial" w:cs="Arial"/>
          <w:b/>
          <w:bCs/>
          <w:color w:val="005EB8"/>
        </w:rPr>
        <w:t>The Federated Data Platform (FDP)</w:t>
      </w:r>
    </w:p>
    <w:p w14:paraId="7773FFF4"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A ‘</w:t>
      </w:r>
      <w:r w:rsidR="00A354F7">
        <w:rPr>
          <w:rFonts w:eastAsia="Arial" w:cs="Arial"/>
          <w:color w:val="202A30"/>
        </w:rPr>
        <w:t>Data</w:t>
      </w:r>
      <w:r w:rsidRPr="00200A19">
        <w:rPr>
          <w:rFonts w:eastAsia="Arial" w:cs="Arial"/>
          <w:color w:val="202A30"/>
        </w:rPr>
        <w:t xml:space="preserve"> platform’ refers to software which will enable NHS organisations to bring together </w:t>
      </w:r>
      <w:r w:rsidR="00A354F7">
        <w:rPr>
          <w:rFonts w:eastAsia="Arial" w:cs="Arial"/>
          <w:color w:val="202A30"/>
        </w:rPr>
        <w:t>Data</w:t>
      </w:r>
      <w:r w:rsidRPr="00200A19">
        <w:rPr>
          <w:rFonts w:eastAsia="Arial" w:cs="Arial"/>
          <w:color w:val="202A30"/>
        </w:rPr>
        <w:t xml:space="preserve"> – currently stored in separate systems – to support staff to access the information they need in one safe and secure environment so that they are better able to coordinate, plan and deliver high quality care.</w:t>
      </w:r>
    </w:p>
    <w:p w14:paraId="382F2109" w14:textId="38A731B1"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A ‘federated’ </w:t>
      </w:r>
      <w:r w:rsidR="00A354F7">
        <w:rPr>
          <w:rFonts w:eastAsia="Arial" w:cs="Arial"/>
          <w:color w:val="202A30"/>
        </w:rPr>
        <w:t>Data</w:t>
      </w:r>
      <w:r w:rsidRPr="00200A19">
        <w:rPr>
          <w:rFonts w:eastAsia="Arial" w:cs="Arial"/>
          <w:color w:val="202A30"/>
        </w:rPr>
        <w:t xml:space="preserve"> platform means that </w:t>
      </w:r>
      <w:r w:rsidR="00ED6EBD">
        <w:rPr>
          <w:rFonts w:eastAsia="Arial" w:cs="Arial"/>
          <w:color w:val="202A30"/>
        </w:rPr>
        <w:t xml:space="preserve">NHS England and </w:t>
      </w:r>
      <w:r w:rsidRPr="00200A19">
        <w:rPr>
          <w:rFonts w:eastAsia="Arial" w:cs="Arial"/>
          <w:color w:val="202A30"/>
        </w:rPr>
        <w:t xml:space="preserve">every hospital trust and </w:t>
      </w:r>
      <w:r w:rsidR="00132B0C">
        <w:rPr>
          <w:rFonts w:eastAsia="Arial" w:cs="Arial"/>
          <w:color w:val="202A30"/>
        </w:rPr>
        <w:t>I</w:t>
      </w:r>
      <w:r w:rsidR="00D15E52" w:rsidRPr="00200A19">
        <w:rPr>
          <w:rFonts w:eastAsia="Arial" w:cs="Arial"/>
          <w:color w:val="202A30"/>
        </w:rPr>
        <w:t xml:space="preserve">ntegrated </w:t>
      </w:r>
      <w:r w:rsidR="00132B0C">
        <w:rPr>
          <w:rFonts w:eastAsia="Arial" w:cs="Arial"/>
          <w:color w:val="202A30"/>
        </w:rPr>
        <w:t>C</w:t>
      </w:r>
      <w:r w:rsidR="00D15E52" w:rsidRPr="00200A19">
        <w:rPr>
          <w:rFonts w:eastAsia="Arial" w:cs="Arial"/>
          <w:color w:val="202A30"/>
        </w:rPr>
        <w:t xml:space="preserve">are </w:t>
      </w:r>
      <w:r w:rsidR="00132B0C">
        <w:rPr>
          <w:rFonts w:eastAsia="Arial" w:cs="Arial"/>
          <w:color w:val="202A30"/>
        </w:rPr>
        <w:t>B</w:t>
      </w:r>
      <w:r w:rsidR="00D15E52" w:rsidRPr="00200A19">
        <w:rPr>
          <w:rFonts w:eastAsia="Arial" w:cs="Arial"/>
          <w:color w:val="202A30"/>
        </w:rPr>
        <w:t xml:space="preserve">oard (ICB) (on behalf of the </w:t>
      </w:r>
      <w:r w:rsidR="00132B0C">
        <w:rPr>
          <w:rFonts w:eastAsia="Arial" w:cs="Arial"/>
          <w:color w:val="202A30"/>
        </w:rPr>
        <w:t>I</w:t>
      </w:r>
      <w:r w:rsidRPr="00200A19">
        <w:rPr>
          <w:rFonts w:eastAsia="Arial" w:cs="Arial"/>
          <w:color w:val="202A30"/>
        </w:rPr>
        <w:t xml:space="preserve">ntegrated </w:t>
      </w:r>
      <w:r w:rsidR="00132B0C">
        <w:rPr>
          <w:rFonts w:eastAsia="Arial" w:cs="Arial"/>
          <w:color w:val="202A30"/>
        </w:rPr>
        <w:t>C</w:t>
      </w:r>
      <w:r w:rsidRPr="00200A19">
        <w:rPr>
          <w:rFonts w:eastAsia="Arial" w:cs="Arial"/>
          <w:color w:val="202A30"/>
        </w:rPr>
        <w:t xml:space="preserve">are </w:t>
      </w:r>
      <w:r w:rsidR="00132B0C">
        <w:rPr>
          <w:rFonts w:eastAsia="Arial" w:cs="Arial"/>
          <w:color w:val="202A30"/>
        </w:rPr>
        <w:t>S</w:t>
      </w:r>
      <w:r w:rsidRPr="00200A19">
        <w:rPr>
          <w:rFonts w:eastAsia="Arial" w:cs="Arial"/>
          <w:color w:val="202A30"/>
        </w:rPr>
        <w:t>ystem (ICS</w:t>
      </w:r>
      <w:r w:rsidR="00D15E52" w:rsidRPr="00200A19">
        <w:rPr>
          <w:rFonts w:eastAsia="Arial" w:cs="Arial"/>
          <w:color w:val="202A30"/>
        </w:rPr>
        <w:t>)</w:t>
      </w:r>
      <w:r w:rsidRPr="00200A19">
        <w:rPr>
          <w:rFonts w:eastAsia="Arial" w:cs="Arial"/>
          <w:color w:val="202A30"/>
        </w:rPr>
        <w:t xml:space="preserve">) will have their own platform which can connect and collaborate with other </w:t>
      </w:r>
      <w:r w:rsidR="00A354F7">
        <w:rPr>
          <w:rFonts w:eastAsia="Arial" w:cs="Arial"/>
          <w:color w:val="202A30"/>
        </w:rPr>
        <w:t>Data</w:t>
      </w:r>
      <w:r w:rsidRPr="00200A19">
        <w:rPr>
          <w:rFonts w:eastAsia="Arial" w:cs="Arial"/>
          <w:color w:val="202A30"/>
        </w:rPr>
        <w:t xml:space="preserve"> platforms as a “federation” making it easier for health and care organisations to work together.</w:t>
      </w:r>
    </w:p>
    <w:p w14:paraId="0313379B"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A digitised, connected NHS can deliver services more effectively and efficiently, with people at the centre, leading to:</w:t>
      </w:r>
    </w:p>
    <w:p w14:paraId="1348E6EA" w14:textId="77777777" w:rsidR="00E75F67" w:rsidRPr="00200A19" w:rsidRDefault="00E75F67" w:rsidP="00A0383B">
      <w:pPr>
        <w:pStyle w:val="ListParagraph"/>
        <w:numPr>
          <w:ilvl w:val="0"/>
          <w:numId w:val="21"/>
        </w:numPr>
        <w:shd w:val="clear" w:color="auto" w:fill="FFFFFF" w:themeFill="background1"/>
        <w:spacing w:after="180"/>
        <w:ind w:left="360"/>
        <w:rPr>
          <w:rFonts w:eastAsia="Arial" w:cs="Arial"/>
          <w:color w:val="005EB8"/>
        </w:rPr>
      </w:pPr>
      <w:r w:rsidRPr="00200A19">
        <w:rPr>
          <w:rFonts w:eastAsia="Arial" w:cs="Arial"/>
          <w:b/>
          <w:bCs/>
          <w:color w:val="005EB8"/>
        </w:rPr>
        <w:lastRenderedPageBreak/>
        <w:t>Better outcomes and experience for people</w:t>
      </w:r>
    </w:p>
    <w:p w14:paraId="6ECF5BED" w14:textId="77777777" w:rsidR="00E75F67" w:rsidRPr="00200A19" w:rsidRDefault="00E75F67" w:rsidP="00A0383B">
      <w:pPr>
        <w:shd w:val="clear" w:color="auto" w:fill="FFFFFF" w:themeFill="background1"/>
        <w:spacing w:after="0"/>
        <w:rPr>
          <w:rFonts w:eastAsia="Arial" w:cs="Arial"/>
          <w:color w:val="202A30"/>
        </w:rPr>
      </w:pPr>
      <w:r w:rsidRPr="00200A19">
        <w:rPr>
          <w:rFonts w:eastAsia="Arial" w:cs="Arial"/>
          <w:color w:val="202A30"/>
        </w:rPr>
        <w:t>A more efficient NHS ultimately means a better service for patients, reduced waiting times and more timely treatment. The platform will provide IC</w:t>
      </w:r>
      <w:r w:rsidR="00AE702B" w:rsidRPr="00200A19">
        <w:rPr>
          <w:rFonts w:eastAsia="Arial" w:cs="Arial"/>
          <w:color w:val="202A30"/>
        </w:rPr>
        <w:t>B</w:t>
      </w:r>
      <w:r w:rsidRPr="00200A19">
        <w:rPr>
          <w:rFonts w:eastAsia="Arial" w:cs="Arial"/>
          <w:color w:val="202A30"/>
        </w:rPr>
        <w:t>s with the insights they need to understand the current and future needs of their populations so they can tailor early preventative interventions and target health and care support. Patients will have more flexibility and choice about how and where they access services and receive care, helping them to stay healthy for longer.</w:t>
      </w:r>
      <w:r w:rsidRPr="00200A19">
        <w:rPr>
          <w:rFonts w:eastAsia="Arial" w:cs="Arial"/>
          <w:b/>
          <w:bCs/>
          <w:color w:val="202A30"/>
        </w:rPr>
        <w:t> </w:t>
      </w:r>
    </w:p>
    <w:p w14:paraId="2406776E" w14:textId="77777777" w:rsidR="00E75F67" w:rsidRPr="00200A19" w:rsidRDefault="00E75F67" w:rsidP="00A0383B">
      <w:pPr>
        <w:shd w:val="clear" w:color="auto" w:fill="FFFFFF" w:themeFill="background1"/>
        <w:spacing w:after="0"/>
        <w:rPr>
          <w:rFonts w:eastAsia="Arial" w:cs="Arial"/>
          <w:color w:val="202A30"/>
        </w:rPr>
      </w:pPr>
    </w:p>
    <w:p w14:paraId="272072D5" w14:textId="77777777" w:rsidR="00E75F67" w:rsidRPr="00200A19" w:rsidRDefault="00E75F67" w:rsidP="00A0383B">
      <w:pPr>
        <w:pStyle w:val="ListParagraph"/>
        <w:numPr>
          <w:ilvl w:val="0"/>
          <w:numId w:val="21"/>
        </w:numPr>
        <w:shd w:val="clear" w:color="auto" w:fill="FFFFFF" w:themeFill="background1"/>
        <w:spacing w:after="180"/>
        <w:ind w:left="360"/>
        <w:rPr>
          <w:rFonts w:eastAsia="Arial" w:cs="Arial"/>
          <w:color w:val="005EB8"/>
        </w:rPr>
      </w:pPr>
      <w:r w:rsidRPr="00200A19">
        <w:rPr>
          <w:rFonts w:eastAsia="Arial" w:cs="Arial"/>
          <w:b/>
          <w:bCs/>
          <w:color w:val="005EB8"/>
        </w:rPr>
        <w:t>Better experience for staff</w:t>
      </w:r>
    </w:p>
    <w:p w14:paraId="22E20DE0" w14:textId="77777777" w:rsidR="00E75F67" w:rsidRPr="00200A19" w:rsidRDefault="00E75F67" w:rsidP="00A0383B">
      <w:pPr>
        <w:shd w:val="clear" w:color="auto" w:fill="FFFFFF" w:themeFill="background1"/>
        <w:spacing w:after="225"/>
        <w:rPr>
          <w:rFonts w:eastAsia="Arial" w:cs="Arial"/>
          <w:color w:val="202A30"/>
        </w:rPr>
      </w:pPr>
      <w:r w:rsidRPr="00200A19">
        <w:rPr>
          <w:rFonts w:eastAsia="Arial" w:cs="Arial"/>
          <w:color w:val="202A30"/>
        </w:rPr>
        <w:t>NHS staff will be able to access the information they need in one secure place. This reduces the time they spend chasing referrals, scheduling appointments, and waiting for test results and allows them to work more flexibly to deliver high quality care for their patients.</w:t>
      </w:r>
    </w:p>
    <w:p w14:paraId="553B2291" w14:textId="77777777" w:rsidR="00E75F67" w:rsidRPr="00200A19" w:rsidRDefault="00E75F67" w:rsidP="00A0383B">
      <w:pPr>
        <w:pStyle w:val="ListParagraph"/>
        <w:numPr>
          <w:ilvl w:val="0"/>
          <w:numId w:val="21"/>
        </w:numPr>
        <w:shd w:val="clear" w:color="auto" w:fill="FFFFFF" w:themeFill="background1"/>
        <w:spacing w:after="180"/>
        <w:ind w:left="360"/>
        <w:rPr>
          <w:rFonts w:eastAsia="Arial" w:cs="Arial"/>
          <w:color w:val="005EB8"/>
        </w:rPr>
      </w:pPr>
      <w:r w:rsidRPr="00200A19">
        <w:rPr>
          <w:rFonts w:eastAsia="Arial" w:cs="Arial"/>
          <w:b/>
          <w:bCs/>
          <w:color w:val="005EB8"/>
        </w:rPr>
        <w:t>Connecting the NHS</w:t>
      </w:r>
    </w:p>
    <w:p w14:paraId="58A9E67F" w14:textId="77777777" w:rsidR="00E75F67" w:rsidRPr="00200A19" w:rsidRDefault="00E75F67" w:rsidP="00A0383B">
      <w:pPr>
        <w:shd w:val="clear" w:color="auto" w:fill="FFFFFF" w:themeFill="background1"/>
        <w:spacing w:after="225"/>
        <w:rPr>
          <w:rFonts w:eastAsia="Arial" w:cs="Arial"/>
          <w:color w:val="202A30"/>
        </w:rPr>
      </w:pPr>
      <w:r w:rsidRPr="00200A19">
        <w:rPr>
          <w:rFonts w:eastAsia="Arial" w:cs="Arial"/>
          <w:color w:val="202A30"/>
        </w:rPr>
        <w:t>The connectivity of the platforms is extremely important as it will enable us to rapidly scale and share tools and applications that have been developed at a local level – in a secure way – supporting levelling up and reducing variation across England.</w:t>
      </w:r>
    </w:p>
    <w:p w14:paraId="08FC7D77" w14:textId="2736180F"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Federation means that each </w:t>
      </w:r>
      <w:r w:rsidR="00132B0C">
        <w:rPr>
          <w:rFonts w:eastAsia="Arial" w:cs="Arial"/>
          <w:color w:val="202A30"/>
        </w:rPr>
        <w:t>organisation</w:t>
      </w:r>
      <w:r w:rsidRPr="00200A19">
        <w:rPr>
          <w:rFonts w:eastAsia="Arial" w:cs="Arial"/>
          <w:color w:val="202A30"/>
        </w:rPr>
        <w:t xml:space="preserve"> has a separate </w:t>
      </w:r>
      <w:r w:rsidR="00C71926">
        <w:rPr>
          <w:rFonts w:eastAsia="Arial" w:cs="Arial"/>
          <w:color w:val="202A30"/>
        </w:rPr>
        <w:t xml:space="preserve">Instance of the </w:t>
      </w:r>
      <w:r w:rsidRPr="00200A19">
        <w:rPr>
          <w:rFonts w:eastAsia="Arial" w:cs="Arial"/>
          <w:color w:val="202A30"/>
        </w:rPr>
        <w:t xml:space="preserve">platform for which they are the </w:t>
      </w:r>
      <w:r w:rsidR="00366EA2">
        <w:rPr>
          <w:rFonts w:eastAsia="Arial" w:cs="Arial"/>
          <w:color w:val="202A30"/>
        </w:rPr>
        <w:t>C</w:t>
      </w:r>
      <w:r w:rsidRPr="00200A19">
        <w:rPr>
          <w:rFonts w:eastAsia="Arial" w:cs="Arial"/>
          <w:color w:val="202A30"/>
        </w:rPr>
        <w:t xml:space="preserve">ontroller. Access for each </w:t>
      </w:r>
      <w:r w:rsidR="00C71926">
        <w:rPr>
          <w:rFonts w:eastAsia="Arial" w:cs="Arial"/>
          <w:color w:val="202A30"/>
        </w:rPr>
        <w:t>Instance w</w:t>
      </w:r>
      <w:r w:rsidRPr="00200A19">
        <w:rPr>
          <w:rFonts w:eastAsia="Arial" w:cs="Arial"/>
          <w:color w:val="202A30"/>
        </w:rPr>
        <w:t xml:space="preserve">ill be governed and managed by each individual organisation. </w:t>
      </w:r>
    </w:p>
    <w:p w14:paraId="59660436" w14:textId="77777777"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We want the NHS to be the best insight-driven health and care system in the world. This software will provide the foundation to improve the way that </w:t>
      </w:r>
      <w:r w:rsidR="00A354F7">
        <w:rPr>
          <w:rFonts w:eastAsia="Arial" w:cs="Arial"/>
          <w:color w:val="202A30"/>
        </w:rPr>
        <w:t>Data</w:t>
      </w:r>
      <w:r w:rsidRPr="00200A19">
        <w:rPr>
          <w:rFonts w:eastAsia="Arial" w:cs="Arial"/>
          <w:color w:val="202A30"/>
        </w:rPr>
        <w:t xml:space="preserve"> is managed and used across the NHS in England to transform services and save lives.</w:t>
      </w:r>
    </w:p>
    <w:p w14:paraId="39BC7E7C" w14:textId="633C5D1F" w:rsidR="00E75F67" w:rsidRPr="00200A19" w:rsidRDefault="00E75F67" w:rsidP="00E75F67">
      <w:pPr>
        <w:shd w:val="clear" w:color="auto" w:fill="FFFFFF" w:themeFill="background1"/>
        <w:spacing w:after="225"/>
        <w:rPr>
          <w:rFonts w:eastAsia="Arial" w:cs="Arial"/>
          <w:color w:val="202A30"/>
        </w:rPr>
      </w:pPr>
      <w:r w:rsidRPr="00200A19">
        <w:rPr>
          <w:rFonts w:eastAsia="Arial" w:cs="Arial"/>
          <w:color w:val="202A30"/>
        </w:rPr>
        <w:t xml:space="preserve">The </w:t>
      </w:r>
      <w:r w:rsidR="00B82F3A">
        <w:rPr>
          <w:rFonts w:eastAsia="Arial" w:cs="Arial"/>
          <w:color w:val="202A30"/>
        </w:rPr>
        <w:t>FDP</w:t>
      </w:r>
      <w:r w:rsidRPr="00200A19">
        <w:rPr>
          <w:rFonts w:eastAsia="Arial" w:cs="Arial"/>
          <w:color w:val="202A30"/>
        </w:rPr>
        <w:t xml:space="preserve"> will not only provide the cutting-edge software to </w:t>
      </w:r>
      <w:r w:rsidR="00132B0C">
        <w:rPr>
          <w:rFonts w:eastAsia="Arial" w:cs="Arial"/>
          <w:color w:val="202A30"/>
        </w:rPr>
        <w:t>organisations</w:t>
      </w:r>
      <w:r w:rsidRPr="00200A19">
        <w:rPr>
          <w:rFonts w:eastAsia="Arial" w:cs="Arial"/>
          <w:color w:val="202A30"/>
        </w:rPr>
        <w:t xml:space="preserve"> to continue to innovate but the connectivity will enable NHS</w:t>
      </w:r>
      <w:r w:rsidR="00FF6650" w:rsidRPr="00200A19">
        <w:rPr>
          <w:rFonts w:eastAsia="Arial" w:cs="Arial"/>
          <w:color w:val="202A30"/>
        </w:rPr>
        <w:t xml:space="preserve"> </w:t>
      </w:r>
      <w:r w:rsidRPr="00200A19">
        <w:rPr>
          <w:rFonts w:eastAsia="Arial" w:cs="Arial"/>
          <w:color w:val="202A30"/>
        </w:rPr>
        <w:t>E</w:t>
      </w:r>
      <w:r w:rsidR="00FF6650" w:rsidRPr="00200A19">
        <w:rPr>
          <w:rFonts w:eastAsia="Arial" w:cs="Arial"/>
          <w:color w:val="202A30"/>
        </w:rPr>
        <w:t xml:space="preserve">ngland </w:t>
      </w:r>
      <w:r w:rsidRPr="00200A19">
        <w:rPr>
          <w:rFonts w:eastAsia="Arial" w:cs="Arial"/>
          <w:color w:val="202A30"/>
        </w:rPr>
        <w:t>(NHSE) to rapidly scale and share innovative solutions that directly addresses the challenges most pressing for the NHS. This will transform the way the NHS delivers its services enabling organisations to communicate and collaborate more effectively and provide better care for patients.</w:t>
      </w:r>
    </w:p>
    <w:p w14:paraId="0F4D1FFC" w14:textId="3CBE8CDC" w:rsidR="00E75F67" w:rsidRPr="00200A19" w:rsidRDefault="00E75F67" w:rsidP="00A56750">
      <w:pPr>
        <w:shd w:val="clear" w:color="auto" w:fill="FFFFFF" w:themeFill="background1"/>
        <w:spacing w:after="225"/>
        <w:rPr>
          <w:rFonts w:eastAsia="Arial" w:cs="Arial"/>
          <w:b/>
          <w:bCs/>
          <w:color w:val="005EB8"/>
        </w:rPr>
      </w:pPr>
      <w:r w:rsidRPr="6973B244">
        <w:rPr>
          <w:rFonts w:eastAsia="Arial" w:cs="Arial"/>
          <w:b/>
          <w:bCs/>
          <w:color w:val="005EB8" w:themeColor="accent1"/>
        </w:rPr>
        <w:t>The ‘Product’ Data Pr</w:t>
      </w:r>
      <w:r w:rsidR="0DD49CF4" w:rsidRPr="6973B244">
        <w:rPr>
          <w:rFonts w:eastAsia="Arial" w:cs="Arial"/>
          <w:b/>
          <w:bCs/>
          <w:color w:val="005EB8" w:themeColor="accent1"/>
        </w:rPr>
        <w:t xml:space="preserve">otection </w:t>
      </w:r>
      <w:r w:rsidRPr="6973B244">
        <w:rPr>
          <w:rFonts w:eastAsia="Arial" w:cs="Arial"/>
          <w:b/>
          <w:bCs/>
          <w:color w:val="005EB8" w:themeColor="accent1"/>
        </w:rPr>
        <w:t>Impact Assessment (DPIA)</w:t>
      </w:r>
    </w:p>
    <w:p w14:paraId="6FB413A2" w14:textId="77777777" w:rsidR="00CA775E" w:rsidRDefault="00CA775E" w:rsidP="00CA775E">
      <w:pPr>
        <w:shd w:val="clear" w:color="auto" w:fill="FFFFFF" w:themeFill="background1"/>
        <w:spacing w:after="225"/>
        <w:ind w:left="-20" w:right="-20"/>
        <w:rPr>
          <w:rFonts w:eastAsia="Arial" w:cs="Arial"/>
          <w:color w:val="202A30"/>
        </w:rPr>
      </w:pPr>
      <w:r w:rsidRPr="00200A19">
        <w:rPr>
          <w:rFonts w:eastAsia="Arial" w:cs="Arial"/>
          <w:color w:val="202A30"/>
        </w:rPr>
        <w:t>As part of the roll out of FDP</w:t>
      </w:r>
      <w:r>
        <w:rPr>
          <w:rFonts w:eastAsia="Arial" w:cs="Arial"/>
          <w:color w:val="202A30"/>
        </w:rPr>
        <w:t>,</w:t>
      </w:r>
      <w:r w:rsidRPr="00200A19">
        <w:rPr>
          <w:rFonts w:eastAsia="Arial" w:cs="Arial"/>
          <w:color w:val="202A30"/>
        </w:rPr>
        <w:t xml:space="preserve"> NHS England wants to enable Trusts and ICBs to use </w:t>
      </w:r>
      <w:r>
        <w:rPr>
          <w:rFonts w:eastAsia="Arial" w:cs="Arial"/>
          <w:color w:val="202A30"/>
        </w:rPr>
        <w:t>standard FDP P</w:t>
      </w:r>
      <w:r w:rsidRPr="00200A19">
        <w:rPr>
          <w:rFonts w:eastAsia="Arial" w:cs="Arial"/>
          <w:color w:val="202A30"/>
        </w:rPr>
        <w:t xml:space="preserve">roducts as this will reduce burden for those organisations in creating their own analytical tools and will provide a consistent approach to how </w:t>
      </w:r>
      <w:r>
        <w:rPr>
          <w:rFonts w:eastAsia="Arial" w:cs="Arial"/>
          <w:color w:val="202A30"/>
        </w:rPr>
        <w:t>Data</w:t>
      </w:r>
      <w:r w:rsidRPr="00200A19">
        <w:rPr>
          <w:rFonts w:eastAsia="Arial" w:cs="Arial"/>
          <w:color w:val="202A30"/>
        </w:rPr>
        <w:t xml:space="preserve"> is used in relation to the five use cases and capabilities as shown in the diagram below. </w:t>
      </w:r>
    </w:p>
    <w:p w14:paraId="6A6211F4" w14:textId="77777777" w:rsidR="00CA775E" w:rsidRPr="00200A19" w:rsidRDefault="00CA775E" w:rsidP="00CA775E">
      <w:pPr>
        <w:shd w:val="clear" w:color="auto" w:fill="FFFFFF" w:themeFill="background1"/>
        <w:spacing w:after="225"/>
        <w:ind w:left="-20" w:right="-20"/>
        <w:rPr>
          <w:rFonts w:eastAsia="Arial" w:cs="Arial"/>
          <w:color w:val="202A30"/>
        </w:rPr>
      </w:pPr>
      <w:r w:rsidRPr="4CC1FE9F">
        <w:rPr>
          <w:rFonts w:eastAsia="Arial" w:cs="Arial"/>
          <w:color w:val="202A30"/>
        </w:rPr>
        <w:t>A Product DPIA is part of a suite of DPIAs for FDP that sit under the overarching FDP DPIA</w:t>
      </w:r>
      <w:r w:rsidRPr="00A0383B">
        <w:t xml:space="preserve"> </w:t>
      </w:r>
      <w:r w:rsidRPr="00A0383B">
        <w:rPr>
          <w:rFonts w:eastAsia="Arial" w:cs="Arial"/>
          <w:color w:val="202A30"/>
        </w:rPr>
        <w:t xml:space="preserve">and provide a mechanism for assessing </w:t>
      </w:r>
      <w:r>
        <w:rPr>
          <w:rFonts w:eastAsia="Arial" w:cs="Arial"/>
          <w:color w:val="202A30"/>
        </w:rPr>
        <w:t>data protection</w:t>
      </w:r>
      <w:r w:rsidRPr="00A0383B">
        <w:rPr>
          <w:rFonts w:eastAsia="Arial" w:cs="Arial"/>
          <w:color w:val="202A30"/>
        </w:rPr>
        <w:t xml:space="preserve"> compliance at a detailed Product level.  </w:t>
      </w:r>
      <w:r w:rsidRPr="4CC1FE9F">
        <w:rPr>
          <w:rFonts w:eastAsia="Arial" w:cs="Arial"/>
          <w:color w:val="202A30"/>
        </w:rPr>
        <w:t xml:space="preserve">NHS England teams have created template Product DPIAs to help NHS England, NHS Trusts and ICBs comply with UK GDPR and the FDP IG </w:t>
      </w:r>
      <w:r>
        <w:rPr>
          <w:rFonts w:eastAsia="Arial" w:cs="Arial"/>
          <w:color w:val="202A30"/>
        </w:rPr>
        <w:t>F</w:t>
      </w:r>
      <w:r w:rsidRPr="4CC1FE9F">
        <w:rPr>
          <w:rFonts w:eastAsia="Arial" w:cs="Arial"/>
          <w:color w:val="202A30"/>
        </w:rPr>
        <w:t>ramework.</w:t>
      </w:r>
    </w:p>
    <w:p w14:paraId="16EE3377" w14:textId="76503947" w:rsidR="00E75F67" w:rsidRDefault="00E75F67" w:rsidP="00E75F67">
      <w:pPr>
        <w:shd w:val="clear" w:color="auto" w:fill="FFFFFF" w:themeFill="background1"/>
        <w:spacing w:after="225"/>
        <w:rPr>
          <w:rFonts w:eastAsia="Arial" w:cs="Arial"/>
          <w:color w:val="202A30"/>
          <w:sz w:val="22"/>
          <w:szCs w:val="22"/>
        </w:rPr>
      </w:pPr>
      <w:r>
        <w:rPr>
          <w:noProof/>
        </w:rPr>
        <w:lastRenderedPageBreak/>
        <w:drawing>
          <wp:inline distT="0" distB="0" distL="0" distR="0" wp14:anchorId="4040FA9E" wp14:editId="7EB24EA7">
            <wp:extent cx="5724524" cy="3219450"/>
            <wp:effectExtent l="0" t="0" r="0" b="0"/>
            <wp:docPr id="725402772" name="Picture 7254027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tbl>
      <w:tblPr>
        <w:tblW w:w="9773" w:type="dxa"/>
        <w:tblBorders>
          <w:top w:val="outset" w:sz="6" w:space="0" w:color="auto"/>
          <w:left w:val="outset" w:sz="6" w:space="0" w:color="auto"/>
          <w:bottom w:val="outset" w:sz="6" w:space="0" w:color="auto"/>
          <w:right w:val="outset" w:sz="6" w:space="0" w:color="auto"/>
        </w:tblBorders>
        <w:tblCellMar>
          <w:top w:w="85" w:type="dxa"/>
          <w:left w:w="85" w:type="dxa"/>
          <w:bottom w:w="85" w:type="dxa"/>
          <w:right w:w="85" w:type="dxa"/>
        </w:tblCellMar>
        <w:tblLook w:val="04A0" w:firstRow="1" w:lastRow="0" w:firstColumn="1" w:lastColumn="0" w:noHBand="0" w:noVBand="1"/>
      </w:tblPr>
      <w:tblGrid>
        <w:gridCol w:w="2246"/>
        <w:gridCol w:w="477"/>
        <w:gridCol w:w="1660"/>
        <w:gridCol w:w="523"/>
        <w:gridCol w:w="4344"/>
        <w:gridCol w:w="456"/>
        <w:gridCol w:w="67"/>
      </w:tblGrid>
      <w:tr w:rsidR="00AF7CF0" w:rsidRPr="00AF7CF0" w14:paraId="1FA73753" w14:textId="77777777" w:rsidTr="01EB759B">
        <w:trPr>
          <w:gridAfter w:val="1"/>
          <w:wAfter w:w="67" w:type="dxa"/>
          <w:trHeight w:val="300"/>
        </w:trPr>
        <w:tc>
          <w:tcPr>
            <w:tcW w:w="9773" w:type="dxa"/>
            <w:gridSpan w:val="6"/>
            <w:tcBorders>
              <w:top w:val="single" w:sz="6" w:space="0" w:color="auto"/>
              <w:left w:val="single" w:sz="6" w:space="0" w:color="auto"/>
              <w:bottom w:val="single" w:sz="6" w:space="0" w:color="auto"/>
              <w:right w:val="single" w:sz="6" w:space="0" w:color="auto"/>
            </w:tcBorders>
            <w:shd w:val="clear" w:color="auto" w:fill="6CAEFB" w:themeFill="text2" w:themeFillTint="66"/>
            <w:hideMark/>
          </w:tcPr>
          <w:p w14:paraId="4B391912" w14:textId="0189E799" w:rsidR="00AF7CF0" w:rsidRPr="00AF7CF0" w:rsidRDefault="00AF7CF0" w:rsidP="00AF7CF0">
            <w:r w:rsidRPr="00AF7CF0">
              <w:rPr>
                <w:b/>
                <w:bCs/>
              </w:rPr>
              <w:t>Key information abou</w:t>
            </w:r>
            <w:r w:rsidR="00351F37">
              <w:rPr>
                <w:b/>
                <w:bCs/>
              </w:rPr>
              <w:t>t NDIT</w:t>
            </w:r>
          </w:p>
          <w:p w14:paraId="6883B442" w14:textId="77777777" w:rsidR="00AF7CF0" w:rsidRPr="00AF7CF0" w:rsidRDefault="00AF7CF0" w:rsidP="00AF7CF0"/>
        </w:tc>
      </w:tr>
      <w:tr w:rsidR="00AF7CF0" w:rsidRPr="00AF7CF0" w14:paraId="04E51D99" w14:textId="77777777" w:rsidTr="01EB759B">
        <w:trPr>
          <w:gridAfter w:val="1"/>
          <w:wAfter w:w="67" w:type="dxa"/>
          <w:trHeight w:val="300"/>
        </w:trPr>
        <w:tc>
          <w:tcPr>
            <w:tcW w:w="9773" w:type="dxa"/>
            <w:gridSpan w:val="6"/>
            <w:tcBorders>
              <w:top w:val="single" w:sz="6" w:space="0" w:color="auto"/>
              <w:left w:val="single" w:sz="6" w:space="0" w:color="auto"/>
              <w:bottom w:val="single" w:sz="6" w:space="0" w:color="auto"/>
              <w:right w:val="single" w:sz="6" w:space="0" w:color="auto"/>
            </w:tcBorders>
            <w:shd w:val="clear" w:color="auto" w:fill="BDDEFF" w:themeFill="accent1" w:themeFillTint="33"/>
            <w:hideMark/>
          </w:tcPr>
          <w:p w14:paraId="6D021B7B" w14:textId="03C066B6" w:rsidR="00AF7CF0" w:rsidRPr="00AF7CF0" w:rsidRDefault="00AF7CF0" w:rsidP="00AF7CF0">
            <w:r w:rsidRPr="00AF7CF0">
              <w:rPr>
                <w:b/>
                <w:bCs/>
              </w:rPr>
              <w:t>Purpose </w:t>
            </w:r>
            <w:r w:rsidR="001E02BB">
              <w:rPr>
                <w:b/>
                <w:bCs/>
              </w:rPr>
              <w:t>- Overview</w:t>
            </w:r>
            <w:r w:rsidRPr="00AF7CF0">
              <w:t> </w:t>
            </w:r>
          </w:p>
        </w:tc>
      </w:tr>
      <w:tr w:rsidR="00AF7CF0" w:rsidRPr="00AF7CF0" w14:paraId="5F53743A" w14:textId="77777777" w:rsidTr="01EB759B">
        <w:trPr>
          <w:trHeight w:val="300"/>
        </w:trPr>
        <w:tc>
          <w:tcPr>
            <w:tcW w:w="9773" w:type="dxa"/>
            <w:gridSpan w:val="7"/>
            <w:tcBorders>
              <w:top w:val="single" w:sz="6" w:space="0" w:color="auto"/>
              <w:left w:val="single" w:sz="6" w:space="0" w:color="auto"/>
              <w:bottom w:val="single" w:sz="6" w:space="0" w:color="auto"/>
              <w:right w:val="single" w:sz="6" w:space="0" w:color="auto"/>
            </w:tcBorders>
            <w:hideMark/>
          </w:tcPr>
          <w:p w14:paraId="4D2044B3" w14:textId="69C480A8" w:rsidR="00975C70" w:rsidRDefault="00101406" w:rsidP="0026123D">
            <w:pPr>
              <w:pStyle w:val="CfHpara-Alt-P"/>
              <w:rPr>
                <w:sz w:val="24"/>
                <w:szCs w:val="22"/>
              </w:rPr>
            </w:pPr>
            <w:r>
              <w:rPr>
                <w:sz w:val="24"/>
                <w:szCs w:val="22"/>
              </w:rPr>
              <w:t>Problem statement:</w:t>
            </w:r>
          </w:p>
          <w:p w14:paraId="272E6FEA" w14:textId="77777777" w:rsidR="00975C70" w:rsidRPr="00975C70" w:rsidRDefault="00975C70" w:rsidP="00975C70">
            <w:pPr>
              <w:pStyle w:val="CfHpara-Alt-P"/>
              <w:rPr>
                <w:sz w:val="24"/>
                <w:szCs w:val="22"/>
              </w:rPr>
            </w:pPr>
            <w:r w:rsidRPr="00975C70">
              <w:rPr>
                <w:sz w:val="24"/>
                <w:szCs w:val="22"/>
              </w:rPr>
              <w:t xml:space="preserve">NHS England needs to collect, process and manage national data, including personal identifiable data, in accordance with its statutory duties; currently there are too many platforms and products underpinning these activities. </w:t>
            </w:r>
          </w:p>
          <w:p w14:paraId="3B883109" w14:textId="77777777" w:rsidR="00975C70" w:rsidRPr="00975C70" w:rsidRDefault="00975C70" w:rsidP="00975C70">
            <w:pPr>
              <w:pStyle w:val="CfHpara-Alt-P"/>
              <w:rPr>
                <w:sz w:val="24"/>
                <w:szCs w:val="22"/>
              </w:rPr>
            </w:pPr>
          </w:p>
          <w:p w14:paraId="72CDF59E" w14:textId="77777777" w:rsidR="00975C70" w:rsidRPr="00975C70" w:rsidRDefault="00975C70" w:rsidP="00975C70">
            <w:pPr>
              <w:pStyle w:val="CfHpara-Alt-P"/>
              <w:rPr>
                <w:sz w:val="24"/>
                <w:szCs w:val="22"/>
              </w:rPr>
            </w:pPr>
            <w:r w:rsidRPr="00975C70">
              <w:rPr>
                <w:sz w:val="24"/>
                <w:szCs w:val="22"/>
              </w:rPr>
              <w:t>Navigating and using multiple collection mechanisms increases burden for our users (data providers) and running and maintaining the platforms and products is time consuming and inefficient for our internal teams.</w:t>
            </w:r>
          </w:p>
          <w:p w14:paraId="625495F3" w14:textId="77777777" w:rsidR="00975C70" w:rsidRPr="00975C70" w:rsidRDefault="00975C70" w:rsidP="00975C70">
            <w:pPr>
              <w:pStyle w:val="CfHpara-Alt-P"/>
              <w:rPr>
                <w:sz w:val="24"/>
                <w:szCs w:val="22"/>
              </w:rPr>
            </w:pPr>
          </w:p>
          <w:p w14:paraId="1BCAF888" w14:textId="62096650" w:rsidR="00975C70" w:rsidRPr="002A4B9E" w:rsidRDefault="00975C70" w:rsidP="00975C70">
            <w:pPr>
              <w:pStyle w:val="CfHpara-Alt-P"/>
              <w:rPr>
                <w:sz w:val="24"/>
                <w:szCs w:val="24"/>
              </w:rPr>
            </w:pPr>
            <w:r w:rsidRPr="00975C70">
              <w:rPr>
                <w:sz w:val="24"/>
                <w:szCs w:val="22"/>
              </w:rPr>
              <w:t xml:space="preserve">We need to move to a fewer number of platforms and products that are performant, scalable, stable, </w:t>
            </w:r>
            <w:r w:rsidRPr="002A4B9E">
              <w:rPr>
                <w:sz w:val="24"/>
                <w:szCs w:val="24"/>
              </w:rPr>
              <w:t>secure and meet accessibility requirements.</w:t>
            </w:r>
          </w:p>
          <w:p w14:paraId="3A17B8F1" w14:textId="77777777" w:rsidR="00975C70" w:rsidRPr="002A4B9E" w:rsidRDefault="00975C70" w:rsidP="0026123D">
            <w:pPr>
              <w:pStyle w:val="CfHpara-Alt-P"/>
              <w:rPr>
                <w:sz w:val="24"/>
                <w:szCs w:val="24"/>
              </w:rPr>
            </w:pPr>
          </w:p>
          <w:p w14:paraId="24FEED77" w14:textId="654C13B5" w:rsidR="00101406" w:rsidRPr="002A4B9E" w:rsidRDefault="00D20C56" w:rsidP="0026123D">
            <w:pPr>
              <w:pStyle w:val="CfHpara-Alt-P"/>
              <w:rPr>
                <w:sz w:val="24"/>
                <w:szCs w:val="24"/>
              </w:rPr>
            </w:pPr>
            <w:r w:rsidRPr="002A4B9E">
              <w:rPr>
                <w:sz w:val="24"/>
                <w:szCs w:val="24"/>
              </w:rPr>
              <w:t>Background/context:</w:t>
            </w:r>
          </w:p>
          <w:p w14:paraId="76AB3B0A" w14:textId="2727A242" w:rsidR="00D20C56" w:rsidRPr="0012498D" w:rsidRDefault="00D20C56" w:rsidP="00D20C56">
            <w:pPr>
              <w:pStyle w:val="CfHpara-Alt-P"/>
              <w:numPr>
                <w:ilvl w:val="0"/>
                <w:numId w:val="63"/>
              </w:numPr>
              <w:rPr>
                <w:sz w:val="24"/>
                <w:szCs w:val="24"/>
              </w:rPr>
            </w:pPr>
            <w:r w:rsidRPr="0012498D">
              <w:rPr>
                <w:sz w:val="24"/>
                <w:szCs w:val="24"/>
              </w:rPr>
              <w:t>As part of its statutory duties, NHS England is the ‘</w:t>
            </w:r>
            <w:r w:rsidRPr="0012498D">
              <w:rPr>
                <w:b/>
                <w:bCs/>
                <w:sz w:val="24"/>
                <w:szCs w:val="24"/>
              </w:rPr>
              <w:t>national safe haven for data</w:t>
            </w:r>
            <w:r w:rsidRPr="0012498D">
              <w:rPr>
                <w:sz w:val="24"/>
                <w:szCs w:val="24"/>
              </w:rPr>
              <w:t xml:space="preserve">’ and currently collects, </w:t>
            </w:r>
            <w:r w:rsidR="00C8733D">
              <w:rPr>
                <w:sz w:val="24"/>
                <w:szCs w:val="24"/>
              </w:rPr>
              <w:t xml:space="preserve">protects, </w:t>
            </w:r>
            <w:r w:rsidRPr="0012498D">
              <w:rPr>
                <w:sz w:val="24"/>
                <w:szCs w:val="24"/>
              </w:rPr>
              <w:t xml:space="preserve">processes and manages over 400 national data collections, including </w:t>
            </w:r>
            <w:r w:rsidR="00A127BF">
              <w:rPr>
                <w:sz w:val="24"/>
                <w:szCs w:val="24"/>
              </w:rPr>
              <w:t>Directly Identifiable Personal Data</w:t>
            </w:r>
            <w:r w:rsidRPr="0012498D">
              <w:rPr>
                <w:sz w:val="24"/>
                <w:szCs w:val="24"/>
              </w:rPr>
              <w:t>.</w:t>
            </w:r>
          </w:p>
          <w:p w14:paraId="2204F26F" w14:textId="77777777" w:rsidR="00D20C56" w:rsidRPr="0012498D" w:rsidRDefault="00D20C56" w:rsidP="00D20C56">
            <w:pPr>
              <w:pStyle w:val="CfHpara-Alt-P"/>
              <w:numPr>
                <w:ilvl w:val="0"/>
                <w:numId w:val="63"/>
              </w:numPr>
              <w:rPr>
                <w:sz w:val="24"/>
                <w:szCs w:val="24"/>
              </w:rPr>
            </w:pPr>
            <w:r w:rsidRPr="0012498D">
              <w:rPr>
                <w:sz w:val="24"/>
                <w:szCs w:val="24"/>
              </w:rPr>
              <w:t xml:space="preserve">This data is then used, in accordance with the relevant legal basis, for analytics, insights and research within NHS England and within the wider system. </w:t>
            </w:r>
          </w:p>
          <w:p w14:paraId="32D55348" w14:textId="77777777" w:rsidR="00D20C56" w:rsidRPr="0012498D" w:rsidRDefault="00D20C56" w:rsidP="00D20C56">
            <w:pPr>
              <w:pStyle w:val="CfHpara-Alt-P"/>
              <w:numPr>
                <w:ilvl w:val="0"/>
                <w:numId w:val="63"/>
              </w:numPr>
              <w:rPr>
                <w:sz w:val="24"/>
                <w:szCs w:val="24"/>
              </w:rPr>
            </w:pPr>
            <w:r w:rsidRPr="0012498D">
              <w:rPr>
                <w:sz w:val="24"/>
                <w:szCs w:val="24"/>
              </w:rPr>
              <w:t>The technical landscape currently underpinning these collection, processing and management activities is a combination of platforms and products from a range of previous organisations (former NHS England and Improvement, NHS Digital, Health Education England).</w:t>
            </w:r>
          </w:p>
          <w:p w14:paraId="223A8557" w14:textId="1F64AB63" w:rsidR="00D20C56" w:rsidRPr="00861099" w:rsidRDefault="00D20C56" w:rsidP="0026123D">
            <w:pPr>
              <w:pStyle w:val="CfHpara-Alt-P"/>
              <w:numPr>
                <w:ilvl w:val="0"/>
                <w:numId w:val="63"/>
              </w:numPr>
              <w:rPr>
                <w:sz w:val="24"/>
                <w:szCs w:val="24"/>
              </w:rPr>
            </w:pPr>
            <w:r w:rsidRPr="0012498D">
              <w:rPr>
                <w:sz w:val="24"/>
                <w:szCs w:val="24"/>
              </w:rPr>
              <w:lastRenderedPageBreak/>
              <w:t>There are over 25 separate collection mechanisms and over 6 different processing and management platforms which is a burden for providers to use and navigate and for NHS England to run and maintain.</w:t>
            </w:r>
          </w:p>
          <w:p w14:paraId="1A01AF19" w14:textId="77777777" w:rsidR="00D20C56" w:rsidRPr="002A4B9E" w:rsidRDefault="00D20C56" w:rsidP="0026123D">
            <w:pPr>
              <w:pStyle w:val="CfHpara-Alt-P"/>
              <w:rPr>
                <w:sz w:val="24"/>
                <w:szCs w:val="24"/>
              </w:rPr>
            </w:pPr>
          </w:p>
          <w:p w14:paraId="7DE694DE" w14:textId="6AA79A55" w:rsidR="006E06E6" w:rsidRPr="002A4B9E" w:rsidRDefault="0026123D" w:rsidP="0026123D">
            <w:pPr>
              <w:pStyle w:val="CfHpara-Alt-P"/>
              <w:rPr>
                <w:sz w:val="24"/>
                <w:szCs w:val="24"/>
              </w:rPr>
            </w:pPr>
            <w:r w:rsidRPr="01EB759B">
              <w:rPr>
                <w:sz w:val="24"/>
                <w:szCs w:val="24"/>
              </w:rPr>
              <w:t>The National Data Integration Tenant (</w:t>
            </w:r>
            <w:r w:rsidR="008159A0" w:rsidRPr="01EB759B">
              <w:rPr>
                <w:sz w:val="24"/>
                <w:szCs w:val="24"/>
              </w:rPr>
              <w:t>NDIT) is</w:t>
            </w:r>
            <w:r w:rsidRPr="01EB759B">
              <w:rPr>
                <w:sz w:val="24"/>
                <w:szCs w:val="24"/>
              </w:rPr>
              <w:t xml:space="preserve"> designed to provide a </w:t>
            </w:r>
            <w:r w:rsidR="008E3F43" w:rsidRPr="01EB759B">
              <w:rPr>
                <w:sz w:val="24"/>
                <w:szCs w:val="24"/>
              </w:rPr>
              <w:t xml:space="preserve">single, consistent </w:t>
            </w:r>
            <w:r w:rsidRPr="01EB759B">
              <w:rPr>
                <w:sz w:val="24"/>
                <w:szCs w:val="24"/>
              </w:rPr>
              <w:t xml:space="preserve">route for </w:t>
            </w:r>
            <w:r w:rsidR="005D3043" w:rsidRPr="01EB759B">
              <w:rPr>
                <w:sz w:val="24"/>
                <w:szCs w:val="24"/>
              </w:rPr>
              <w:t xml:space="preserve">Pseudonymised Data, Aggregated </w:t>
            </w:r>
            <w:proofErr w:type="spellStart"/>
            <w:proofErr w:type="gramStart"/>
            <w:r w:rsidR="005D3043" w:rsidRPr="01EB759B">
              <w:rPr>
                <w:sz w:val="24"/>
                <w:szCs w:val="24"/>
              </w:rPr>
              <w:t>Data,Operational</w:t>
            </w:r>
            <w:proofErr w:type="spellEnd"/>
            <w:proofErr w:type="gramEnd"/>
            <w:r w:rsidRPr="01EB759B">
              <w:rPr>
                <w:sz w:val="24"/>
                <w:szCs w:val="24"/>
              </w:rPr>
              <w:t xml:space="preserve"> </w:t>
            </w:r>
            <w:r w:rsidR="01D79FE1" w:rsidRPr="01EB759B">
              <w:rPr>
                <w:sz w:val="24"/>
                <w:szCs w:val="24"/>
              </w:rPr>
              <w:t>Data</w:t>
            </w:r>
            <w:r w:rsidR="00FF7E8C" w:rsidRPr="01EB759B">
              <w:rPr>
                <w:sz w:val="24"/>
                <w:szCs w:val="24"/>
              </w:rPr>
              <w:t xml:space="preserve"> and Directly Identifiable Personal Data</w:t>
            </w:r>
            <w:r w:rsidR="005D3043" w:rsidRPr="01EB759B">
              <w:rPr>
                <w:sz w:val="24"/>
                <w:szCs w:val="24"/>
              </w:rPr>
              <w:t xml:space="preserve"> </w:t>
            </w:r>
            <w:r w:rsidR="006721A5" w:rsidRPr="01EB759B">
              <w:rPr>
                <w:sz w:val="24"/>
                <w:szCs w:val="24"/>
              </w:rPr>
              <w:t>to be collected and curated by</w:t>
            </w:r>
            <w:r w:rsidRPr="01EB759B">
              <w:rPr>
                <w:sz w:val="24"/>
                <w:szCs w:val="24"/>
              </w:rPr>
              <w:t xml:space="preserve"> NHS England. NHS England currently has multiple routes for Providers to flow </w:t>
            </w:r>
            <w:r w:rsidR="00991B77" w:rsidRPr="01EB759B">
              <w:rPr>
                <w:sz w:val="24"/>
                <w:szCs w:val="24"/>
              </w:rPr>
              <w:t>d</w:t>
            </w:r>
            <w:r w:rsidRPr="01EB759B">
              <w:rPr>
                <w:sz w:val="24"/>
                <w:szCs w:val="24"/>
              </w:rPr>
              <w:t>ata into various technical platforms and systems</w:t>
            </w:r>
            <w:r w:rsidR="00B72C7A" w:rsidRPr="01EB759B">
              <w:rPr>
                <w:sz w:val="24"/>
                <w:szCs w:val="24"/>
              </w:rPr>
              <w:t xml:space="preserve">, and NDIT is the strategic platform to </w:t>
            </w:r>
            <w:r w:rsidR="00AA66D8" w:rsidRPr="01EB759B">
              <w:rPr>
                <w:sz w:val="24"/>
                <w:szCs w:val="24"/>
              </w:rPr>
              <w:t xml:space="preserve">replace the </w:t>
            </w:r>
            <w:r w:rsidR="006E06E6" w:rsidRPr="01EB759B">
              <w:rPr>
                <w:sz w:val="24"/>
                <w:szCs w:val="24"/>
              </w:rPr>
              <w:t>other systems currently in place.</w:t>
            </w:r>
          </w:p>
          <w:p w14:paraId="2F0B4B9F" w14:textId="77777777" w:rsidR="00570EA9" w:rsidRDefault="00570EA9" w:rsidP="0026123D">
            <w:pPr>
              <w:pStyle w:val="CfHpara-Alt-P"/>
              <w:rPr>
                <w:sz w:val="24"/>
                <w:szCs w:val="22"/>
              </w:rPr>
            </w:pPr>
          </w:p>
          <w:p w14:paraId="7F1E16BA" w14:textId="365F851B" w:rsidR="00570EA9" w:rsidRDefault="00570EA9" w:rsidP="0026123D">
            <w:pPr>
              <w:pStyle w:val="CfHpara-Alt-P"/>
              <w:rPr>
                <w:sz w:val="24"/>
                <w:szCs w:val="22"/>
              </w:rPr>
            </w:pPr>
            <w:r>
              <w:rPr>
                <w:sz w:val="24"/>
                <w:szCs w:val="22"/>
              </w:rPr>
              <w:t>NDIT is considered to be part of the NHS England</w:t>
            </w:r>
            <w:r w:rsidR="00314258">
              <w:rPr>
                <w:sz w:val="24"/>
                <w:szCs w:val="22"/>
              </w:rPr>
              <w:t>’s</w:t>
            </w:r>
            <w:r>
              <w:rPr>
                <w:sz w:val="24"/>
                <w:szCs w:val="22"/>
              </w:rPr>
              <w:t xml:space="preserve"> </w:t>
            </w:r>
            <w:r w:rsidR="00314258">
              <w:rPr>
                <w:sz w:val="24"/>
                <w:szCs w:val="22"/>
              </w:rPr>
              <w:t>“</w:t>
            </w:r>
            <w:r>
              <w:rPr>
                <w:sz w:val="24"/>
                <w:szCs w:val="22"/>
              </w:rPr>
              <w:t>Safe Haven</w:t>
            </w:r>
            <w:r w:rsidR="00314258">
              <w:rPr>
                <w:sz w:val="24"/>
                <w:szCs w:val="22"/>
              </w:rPr>
              <w:t xml:space="preserve"> for Data”</w:t>
            </w:r>
            <w:r>
              <w:rPr>
                <w:sz w:val="24"/>
                <w:szCs w:val="22"/>
              </w:rPr>
              <w:t xml:space="preserve">, separated from </w:t>
            </w:r>
            <w:r w:rsidR="00917148">
              <w:rPr>
                <w:sz w:val="24"/>
                <w:szCs w:val="22"/>
              </w:rPr>
              <w:t>De-Identif</w:t>
            </w:r>
            <w:r w:rsidR="004844DA">
              <w:rPr>
                <w:sz w:val="24"/>
                <w:szCs w:val="22"/>
              </w:rPr>
              <w:t xml:space="preserve">ied Data </w:t>
            </w:r>
            <w:r w:rsidR="000840DC">
              <w:rPr>
                <w:sz w:val="24"/>
                <w:szCs w:val="22"/>
              </w:rPr>
              <w:t>analytical environment</w:t>
            </w:r>
            <w:r w:rsidR="004844DA">
              <w:rPr>
                <w:sz w:val="24"/>
                <w:szCs w:val="22"/>
              </w:rPr>
              <w:t>s</w:t>
            </w:r>
            <w:r w:rsidR="000840DC">
              <w:rPr>
                <w:sz w:val="24"/>
                <w:szCs w:val="22"/>
              </w:rPr>
              <w:t xml:space="preserve"> in line with </w:t>
            </w:r>
            <w:hyperlink r:id="rId17" w:history="1">
              <w:r w:rsidR="000840DC" w:rsidRPr="00FB4FCF">
                <w:rPr>
                  <w:rStyle w:val="Hyperlink"/>
                  <w:rFonts w:ascii="Arial" w:hAnsi="Arial"/>
                  <w:sz w:val="24"/>
                  <w:szCs w:val="22"/>
                </w:rPr>
                <w:t>statutory guidance</w:t>
              </w:r>
            </w:hyperlink>
            <w:r w:rsidR="00FB4FCF">
              <w:rPr>
                <w:sz w:val="24"/>
                <w:szCs w:val="22"/>
              </w:rPr>
              <w:t>.</w:t>
            </w:r>
          </w:p>
          <w:p w14:paraId="38A484B3" w14:textId="5551ADB1" w:rsidR="0026123D" w:rsidRDefault="0026123D" w:rsidP="0026123D">
            <w:pPr>
              <w:pStyle w:val="CfHpara-Alt-P"/>
              <w:rPr>
                <w:sz w:val="24"/>
                <w:szCs w:val="22"/>
              </w:rPr>
            </w:pPr>
          </w:p>
          <w:p w14:paraId="4DA4FD19" w14:textId="207FAC0C" w:rsidR="00511090" w:rsidRDefault="0048330C" w:rsidP="0031320E">
            <w:pPr>
              <w:pStyle w:val="CfHpara-Alt-P"/>
              <w:rPr>
                <w:sz w:val="24"/>
                <w:szCs w:val="22"/>
              </w:rPr>
            </w:pPr>
            <w:r>
              <w:rPr>
                <w:sz w:val="24"/>
                <w:szCs w:val="22"/>
              </w:rPr>
              <w:t xml:space="preserve">Once </w:t>
            </w:r>
            <w:r w:rsidR="00A0179E">
              <w:rPr>
                <w:sz w:val="24"/>
                <w:szCs w:val="22"/>
              </w:rPr>
              <w:t>d</w:t>
            </w:r>
            <w:r>
              <w:rPr>
                <w:sz w:val="24"/>
                <w:szCs w:val="22"/>
              </w:rPr>
              <w:t xml:space="preserve">ata is collected and curated, </w:t>
            </w:r>
            <w:r w:rsidR="003D1C71">
              <w:rPr>
                <w:sz w:val="24"/>
                <w:szCs w:val="22"/>
              </w:rPr>
              <w:t xml:space="preserve">the primary purpose of NDIT is to </w:t>
            </w:r>
            <w:r w:rsidR="00A037E7">
              <w:rPr>
                <w:sz w:val="24"/>
                <w:szCs w:val="22"/>
              </w:rPr>
              <w:t xml:space="preserve">safely </w:t>
            </w:r>
            <w:r w:rsidR="003D1C71">
              <w:rPr>
                <w:sz w:val="24"/>
                <w:szCs w:val="22"/>
              </w:rPr>
              <w:t xml:space="preserve">store </w:t>
            </w:r>
            <w:r w:rsidR="00A037E7">
              <w:rPr>
                <w:sz w:val="24"/>
                <w:szCs w:val="22"/>
              </w:rPr>
              <w:t xml:space="preserve">and </w:t>
            </w:r>
            <w:r w:rsidR="00C8733D">
              <w:rPr>
                <w:sz w:val="24"/>
                <w:szCs w:val="22"/>
              </w:rPr>
              <w:t xml:space="preserve">protect </w:t>
            </w:r>
            <w:r w:rsidR="00A037E7">
              <w:rPr>
                <w:sz w:val="24"/>
                <w:szCs w:val="22"/>
              </w:rPr>
              <w:t xml:space="preserve">data </w:t>
            </w:r>
            <w:r w:rsidR="005652F5">
              <w:rPr>
                <w:sz w:val="24"/>
                <w:szCs w:val="22"/>
              </w:rPr>
              <w:t>and make it available for downstream uses (e.g. s</w:t>
            </w:r>
            <w:r w:rsidR="005C6490">
              <w:rPr>
                <w:sz w:val="24"/>
                <w:szCs w:val="22"/>
              </w:rPr>
              <w:t xml:space="preserve">hare </w:t>
            </w:r>
            <w:r w:rsidR="00FF6ADB">
              <w:rPr>
                <w:sz w:val="24"/>
                <w:szCs w:val="22"/>
              </w:rPr>
              <w:t>D</w:t>
            </w:r>
            <w:r w:rsidR="005C6490">
              <w:rPr>
                <w:sz w:val="24"/>
                <w:szCs w:val="22"/>
              </w:rPr>
              <w:t xml:space="preserve">e-identified </w:t>
            </w:r>
            <w:r w:rsidR="00FF6ADB">
              <w:rPr>
                <w:sz w:val="24"/>
                <w:szCs w:val="22"/>
              </w:rPr>
              <w:t>D</w:t>
            </w:r>
            <w:r w:rsidR="005652F5">
              <w:rPr>
                <w:sz w:val="24"/>
                <w:szCs w:val="22"/>
              </w:rPr>
              <w:t xml:space="preserve">ata </w:t>
            </w:r>
            <w:r w:rsidR="005C6490">
              <w:rPr>
                <w:sz w:val="24"/>
                <w:szCs w:val="22"/>
              </w:rPr>
              <w:t xml:space="preserve">with national </w:t>
            </w:r>
            <w:r w:rsidR="00172364">
              <w:rPr>
                <w:sz w:val="24"/>
                <w:szCs w:val="22"/>
              </w:rPr>
              <w:t>analytical platform</w:t>
            </w:r>
            <w:r w:rsidR="008F01C0">
              <w:rPr>
                <w:sz w:val="24"/>
                <w:szCs w:val="22"/>
              </w:rPr>
              <w:t>s (including the National FDP tenant</w:t>
            </w:r>
            <w:r w:rsidR="00172364">
              <w:rPr>
                <w:sz w:val="24"/>
                <w:szCs w:val="22"/>
              </w:rPr>
              <w:t xml:space="preserve">, </w:t>
            </w:r>
            <w:r w:rsidR="008F01C0">
              <w:rPr>
                <w:sz w:val="24"/>
                <w:szCs w:val="22"/>
              </w:rPr>
              <w:t>and</w:t>
            </w:r>
            <w:r w:rsidR="00172364">
              <w:rPr>
                <w:sz w:val="24"/>
                <w:szCs w:val="22"/>
              </w:rPr>
              <w:t xml:space="preserve"> the National Secure Data Environment (SDE), etc.).  </w:t>
            </w:r>
            <w:r w:rsidR="00511090">
              <w:rPr>
                <w:sz w:val="24"/>
                <w:szCs w:val="22"/>
              </w:rPr>
              <w:t>NDIT will be integrated with both NHS-PET and the National Data Opt-Out Service</w:t>
            </w:r>
            <w:r w:rsidR="009946EC">
              <w:rPr>
                <w:sz w:val="24"/>
                <w:szCs w:val="22"/>
              </w:rPr>
              <w:t>, to ensure that any flow of data from NDIT to another environment will be treated appropriately</w:t>
            </w:r>
            <w:r w:rsidR="00295E41">
              <w:rPr>
                <w:sz w:val="24"/>
                <w:szCs w:val="22"/>
              </w:rPr>
              <w:t xml:space="preserve"> (e.g. </w:t>
            </w:r>
            <w:r w:rsidR="0009684E">
              <w:rPr>
                <w:sz w:val="24"/>
                <w:szCs w:val="22"/>
              </w:rPr>
              <w:t>P</w:t>
            </w:r>
            <w:r w:rsidR="00295E41">
              <w:rPr>
                <w:sz w:val="24"/>
                <w:szCs w:val="22"/>
              </w:rPr>
              <w:t>seudonymis</w:t>
            </w:r>
            <w:r w:rsidR="0009684E">
              <w:rPr>
                <w:sz w:val="24"/>
                <w:szCs w:val="22"/>
              </w:rPr>
              <w:t>ation of</w:t>
            </w:r>
            <w:r w:rsidR="00295E41">
              <w:rPr>
                <w:sz w:val="24"/>
                <w:szCs w:val="22"/>
              </w:rPr>
              <w:t xml:space="preserve"> the Data).</w:t>
            </w:r>
          </w:p>
          <w:p w14:paraId="288E0707" w14:textId="77777777" w:rsidR="006542F5" w:rsidRDefault="006542F5" w:rsidP="0031320E">
            <w:pPr>
              <w:pStyle w:val="CfHpara-Alt-P"/>
              <w:rPr>
                <w:sz w:val="24"/>
                <w:szCs w:val="22"/>
              </w:rPr>
            </w:pPr>
          </w:p>
          <w:p w14:paraId="593C9735" w14:textId="487B8435" w:rsidR="006542F5" w:rsidRDefault="006542F5" w:rsidP="0031320E">
            <w:pPr>
              <w:pStyle w:val="CfHpara-Alt-P"/>
              <w:rPr>
                <w:sz w:val="24"/>
                <w:szCs w:val="22"/>
              </w:rPr>
            </w:pPr>
            <w:r>
              <w:rPr>
                <w:sz w:val="24"/>
                <w:szCs w:val="22"/>
              </w:rPr>
              <w:t xml:space="preserve">NDIT </w:t>
            </w:r>
            <w:r w:rsidR="00D46147">
              <w:rPr>
                <w:sz w:val="24"/>
                <w:szCs w:val="22"/>
              </w:rPr>
              <w:t xml:space="preserve">may </w:t>
            </w:r>
            <w:r w:rsidR="00E312F2">
              <w:rPr>
                <w:sz w:val="24"/>
                <w:szCs w:val="22"/>
              </w:rPr>
              <w:t>develop</w:t>
            </w:r>
            <w:r w:rsidR="00D46147">
              <w:rPr>
                <w:sz w:val="24"/>
                <w:szCs w:val="22"/>
              </w:rPr>
              <w:t xml:space="preserve"> additional uses, particularly where access to </w:t>
            </w:r>
            <w:r w:rsidR="00383B24">
              <w:rPr>
                <w:sz w:val="24"/>
                <w:szCs w:val="22"/>
              </w:rPr>
              <w:t>Directly Identifiable</w:t>
            </w:r>
            <w:r w:rsidR="00383B24" w:rsidRPr="00841612">
              <w:rPr>
                <w:sz w:val="24"/>
                <w:szCs w:val="22"/>
              </w:rPr>
              <w:t xml:space="preserve"> </w:t>
            </w:r>
            <w:r w:rsidR="00383B24">
              <w:rPr>
                <w:sz w:val="24"/>
                <w:szCs w:val="22"/>
              </w:rPr>
              <w:t xml:space="preserve">Personal Data </w:t>
            </w:r>
            <w:r w:rsidR="00D46147">
              <w:rPr>
                <w:sz w:val="24"/>
                <w:szCs w:val="22"/>
              </w:rPr>
              <w:t>is required</w:t>
            </w:r>
            <w:r w:rsidR="008A1AF8">
              <w:rPr>
                <w:sz w:val="24"/>
                <w:szCs w:val="22"/>
              </w:rPr>
              <w:t>, such as identifying cohorts for vaccination/screening</w:t>
            </w:r>
            <w:r w:rsidR="00177AD8">
              <w:rPr>
                <w:sz w:val="24"/>
                <w:szCs w:val="22"/>
              </w:rPr>
              <w:t xml:space="preserve">.  NDIT will also be a key system for supporting NHS England with </w:t>
            </w:r>
            <w:r w:rsidR="000F0AD6">
              <w:rPr>
                <w:sz w:val="24"/>
                <w:szCs w:val="22"/>
              </w:rPr>
              <w:t xml:space="preserve">individuals’ </w:t>
            </w:r>
            <w:r w:rsidR="00177AD8">
              <w:rPr>
                <w:sz w:val="24"/>
                <w:szCs w:val="22"/>
              </w:rPr>
              <w:t xml:space="preserve">Subject Access Requests. </w:t>
            </w:r>
          </w:p>
          <w:p w14:paraId="4166A2AE" w14:textId="77777777" w:rsidR="00394AAA" w:rsidRDefault="00394AAA" w:rsidP="0031320E">
            <w:pPr>
              <w:pStyle w:val="CfHpara-Alt-P"/>
              <w:rPr>
                <w:sz w:val="24"/>
                <w:szCs w:val="22"/>
              </w:rPr>
            </w:pPr>
          </w:p>
          <w:p w14:paraId="39897BD6" w14:textId="1D2921C4" w:rsidR="00347405" w:rsidRDefault="00347405" w:rsidP="0031320E">
            <w:pPr>
              <w:pStyle w:val="CfHpara-Alt-P"/>
              <w:rPr>
                <w:sz w:val="24"/>
                <w:szCs w:val="22"/>
              </w:rPr>
            </w:pPr>
            <w:r>
              <w:rPr>
                <w:sz w:val="24"/>
                <w:szCs w:val="22"/>
              </w:rPr>
              <w:t xml:space="preserve">The use of NDIT to collect and collate data will enable NHS England </w:t>
            </w:r>
            <w:r w:rsidR="00153765">
              <w:rPr>
                <w:sz w:val="24"/>
                <w:szCs w:val="22"/>
              </w:rPr>
              <w:t>to:</w:t>
            </w:r>
          </w:p>
          <w:p w14:paraId="2AE81A22" w14:textId="7E635525" w:rsidR="00153765" w:rsidRPr="009B0D12" w:rsidRDefault="00153765" w:rsidP="00153765">
            <w:pPr>
              <w:pStyle w:val="CfHpara-Alt-P"/>
              <w:numPr>
                <w:ilvl w:val="0"/>
                <w:numId w:val="60"/>
              </w:numPr>
              <w:rPr>
                <w:sz w:val="24"/>
                <w:szCs w:val="24"/>
              </w:rPr>
            </w:pPr>
            <w:r>
              <w:rPr>
                <w:sz w:val="24"/>
                <w:szCs w:val="22"/>
              </w:rPr>
              <w:t>Reduce burden on data providers</w:t>
            </w:r>
            <w:r w:rsidR="00287B06">
              <w:rPr>
                <w:sz w:val="24"/>
                <w:szCs w:val="22"/>
              </w:rPr>
              <w:t xml:space="preserve"> through providing a consistent approach to </w:t>
            </w:r>
            <w:r w:rsidR="00287B06" w:rsidRPr="009B0D12">
              <w:rPr>
                <w:sz w:val="24"/>
                <w:szCs w:val="24"/>
              </w:rPr>
              <w:t>integration</w:t>
            </w:r>
            <w:r w:rsidR="009B0D12" w:rsidRPr="009B0D12">
              <w:rPr>
                <w:sz w:val="24"/>
                <w:szCs w:val="24"/>
              </w:rPr>
              <w:t xml:space="preserve">, e.g. </w:t>
            </w:r>
            <w:r w:rsidR="009B0D12">
              <w:rPr>
                <w:sz w:val="24"/>
                <w:szCs w:val="24"/>
              </w:rPr>
              <w:t xml:space="preserve">a </w:t>
            </w:r>
            <w:r w:rsidR="009B0D12" w:rsidRPr="0012498D">
              <w:rPr>
                <w:sz w:val="24"/>
                <w:szCs w:val="24"/>
              </w:rPr>
              <w:t>common approach to data quality and validation feedback</w:t>
            </w:r>
            <w:r w:rsidR="009B0D12">
              <w:rPr>
                <w:sz w:val="24"/>
                <w:szCs w:val="24"/>
              </w:rPr>
              <w:t>.</w:t>
            </w:r>
          </w:p>
          <w:p w14:paraId="063D9408" w14:textId="4966610F" w:rsidR="00287B06" w:rsidRDefault="00F364E4" w:rsidP="0012498D">
            <w:pPr>
              <w:pStyle w:val="CfHpara-Alt-P"/>
              <w:numPr>
                <w:ilvl w:val="0"/>
                <w:numId w:val="60"/>
              </w:numPr>
              <w:rPr>
                <w:sz w:val="24"/>
                <w:szCs w:val="22"/>
              </w:rPr>
            </w:pPr>
            <w:r>
              <w:rPr>
                <w:sz w:val="24"/>
                <w:szCs w:val="22"/>
              </w:rPr>
              <w:t>Reduce the number of systems in the estate, each of which has a burden (</w:t>
            </w:r>
            <w:r w:rsidR="00C05A69">
              <w:rPr>
                <w:sz w:val="24"/>
                <w:szCs w:val="22"/>
              </w:rPr>
              <w:t xml:space="preserve">e.g. security maintenance, user management, technical debt/upgrades, </w:t>
            </w:r>
            <w:r w:rsidR="00AE0274">
              <w:rPr>
                <w:sz w:val="24"/>
                <w:szCs w:val="22"/>
              </w:rPr>
              <w:t>etc.).</w:t>
            </w:r>
          </w:p>
          <w:p w14:paraId="1266298F" w14:textId="77777777" w:rsidR="00514F97" w:rsidRDefault="00514F97" w:rsidP="00514F97">
            <w:pPr>
              <w:pStyle w:val="IGHeading"/>
              <w:numPr>
                <w:ilvl w:val="0"/>
                <w:numId w:val="0"/>
              </w:numPr>
              <w:spacing w:before="60" w:after="60"/>
              <w:rPr>
                <w:b w:val="0"/>
                <w:bCs/>
                <w:color w:val="auto"/>
              </w:rPr>
            </w:pPr>
          </w:p>
          <w:p w14:paraId="4A8A19FF" w14:textId="4635C7D3" w:rsidR="00C4176D" w:rsidRDefault="00166765" w:rsidP="00514F97">
            <w:pPr>
              <w:pStyle w:val="IGHeading"/>
              <w:numPr>
                <w:ilvl w:val="0"/>
                <w:numId w:val="0"/>
              </w:numPr>
              <w:spacing w:before="60" w:after="60"/>
              <w:rPr>
                <w:b w:val="0"/>
                <w:bCs/>
                <w:color w:val="auto"/>
              </w:rPr>
            </w:pPr>
            <w:r>
              <w:rPr>
                <w:b w:val="0"/>
                <w:bCs/>
                <w:color w:val="auto"/>
              </w:rPr>
              <w:t>The</w:t>
            </w:r>
            <w:r w:rsidR="00B2308C">
              <w:rPr>
                <w:b w:val="0"/>
                <w:bCs/>
                <w:color w:val="auto"/>
              </w:rPr>
              <w:t xml:space="preserve"> curation </w:t>
            </w:r>
            <w:r>
              <w:rPr>
                <w:b w:val="0"/>
                <w:bCs/>
                <w:color w:val="auto"/>
              </w:rPr>
              <w:t xml:space="preserve">of </w:t>
            </w:r>
            <w:r w:rsidR="00776B14">
              <w:rPr>
                <w:b w:val="0"/>
                <w:bCs/>
                <w:color w:val="auto"/>
              </w:rPr>
              <w:t>d</w:t>
            </w:r>
            <w:r>
              <w:rPr>
                <w:b w:val="0"/>
                <w:bCs/>
                <w:color w:val="auto"/>
              </w:rPr>
              <w:t>ata w</w:t>
            </w:r>
            <w:r w:rsidR="00B2308C">
              <w:rPr>
                <w:b w:val="0"/>
                <w:bCs/>
                <w:color w:val="auto"/>
              </w:rPr>
              <w:t xml:space="preserve">ithin </w:t>
            </w:r>
            <w:r w:rsidR="006957DA">
              <w:rPr>
                <w:b w:val="0"/>
                <w:bCs/>
                <w:color w:val="auto"/>
              </w:rPr>
              <w:t xml:space="preserve">NDIT </w:t>
            </w:r>
            <w:r>
              <w:rPr>
                <w:b w:val="0"/>
                <w:bCs/>
                <w:color w:val="auto"/>
              </w:rPr>
              <w:t xml:space="preserve">will allow </w:t>
            </w:r>
            <w:r w:rsidR="00776B14">
              <w:rPr>
                <w:b w:val="0"/>
                <w:bCs/>
                <w:color w:val="auto"/>
              </w:rPr>
              <w:t>d</w:t>
            </w:r>
            <w:r>
              <w:rPr>
                <w:b w:val="0"/>
                <w:bCs/>
                <w:color w:val="auto"/>
              </w:rPr>
              <w:t>ata to</w:t>
            </w:r>
            <w:r w:rsidR="00C4176D">
              <w:rPr>
                <w:b w:val="0"/>
                <w:bCs/>
                <w:color w:val="auto"/>
              </w:rPr>
              <w:t>:</w:t>
            </w:r>
          </w:p>
          <w:p w14:paraId="77C3ADF0" w14:textId="052358B3" w:rsidR="00C4176D" w:rsidRDefault="00C4176D" w:rsidP="00C4176D">
            <w:pPr>
              <w:pStyle w:val="IGHeading"/>
              <w:numPr>
                <w:ilvl w:val="0"/>
                <w:numId w:val="60"/>
              </w:numPr>
              <w:spacing w:before="60" w:after="60"/>
              <w:rPr>
                <w:b w:val="0"/>
                <w:bCs/>
                <w:color w:val="auto"/>
              </w:rPr>
            </w:pPr>
            <w:r>
              <w:rPr>
                <w:b w:val="0"/>
                <w:bCs/>
                <w:color w:val="auto"/>
              </w:rPr>
              <w:t>Be quality-checked</w:t>
            </w:r>
            <w:r w:rsidR="00AB09F5">
              <w:rPr>
                <w:b w:val="0"/>
                <w:bCs/>
                <w:color w:val="auto"/>
              </w:rPr>
              <w:t xml:space="preserve"> consistently</w:t>
            </w:r>
          </w:p>
          <w:p w14:paraId="61548CA3" w14:textId="6160E8C3" w:rsidR="006957DA" w:rsidRDefault="00C4176D" w:rsidP="00C4176D">
            <w:pPr>
              <w:pStyle w:val="IGHeading"/>
              <w:numPr>
                <w:ilvl w:val="0"/>
                <w:numId w:val="60"/>
              </w:numPr>
              <w:spacing w:before="60" w:after="60"/>
              <w:rPr>
                <w:b w:val="0"/>
                <w:bCs/>
                <w:color w:val="auto"/>
              </w:rPr>
            </w:pPr>
            <w:r>
              <w:rPr>
                <w:b w:val="0"/>
                <w:bCs/>
                <w:color w:val="auto"/>
              </w:rPr>
              <w:t>B</w:t>
            </w:r>
            <w:r w:rsidR="00166765">
              <w:rPr>
                <w:b w:val="0"/>
                <w:bCs/>
                <w:color w:val="auto"/>
              </w:rPr>
              <w:t>e</w:t>
            </w:r>
            <w:r w:rsidR="00A55F77">
              <w:rPr>
                <w:b w:val="0"/>
                <w:bCs/>
                <w:color w:val="auto"/>
              </w:rPr>
              <w:t xml:space="preserve"> matched </w:t>
            </w:r>
            <w:r w:rsidR="00166765">
              <w:rPr>
                <w:b w:val="0"/>
                <w:bCs/>
                <w:color w:val="auto"/>
              </w:rPr>
              <w:t xml:space="preserve">with </w:t>
            </w:r>
            <w:r w:rsidR="001E2718">
              <w:rPr>
                <w:b w:val="0"/>
                <w:bCs/>
                <w:color w:val="auto"/>
              </w:rPr>
              <w:t xml:space="preserve">key demographics such as </w:t>
            </w:r>
            <w:r w:rsidR="00166765">
              <w:rPr>
                <w:b w:val="0"/>
                <w:bCs/>
                <w:color w:val="auto"/>
              </w:rPr>
              <w:t xml:space="preserve">NHS Number (to </w:t>
            </w:r>
            <w:r>
              <w:rPr>
                <w:b w:val="0"/>
                <w:bCs/>
                <w:color w:val="auto"/>
              </w:rPr>
              <w:t xml:space="preserve">improve linkage rates </w:t>
            </w:r>
            <w:r w:rsidR="001E2718">
              <w:rPr>
                <w:b w:val="0"/>
                <w:bCs/>
                <w:color w:val="auto"/>
              </w:rPr>
              <w:t xml:space="preserve">with other </w:t>
            </w:r>
            <w:r w:rsidR="00776B14">
              <w:rPr>
                <w:b w:val="0"/>
                <w:bCs/>
                <w:color w:val="auto"/>
              </w:rPr>
              <w:t>d</w:t>
            </w:r>
            <w:r w:rsidR="001E2718">
              <w:rPr>
                <w:b w:val="0"/>
                <w:bCs/>
                <w:color w:val="auto"/>
              </w:rPr>
              <w:t xml:space="preserve">ata, dependant on </w:t>
            </w:r>
            <w:r w:rsidR="00AB09F5">
              <w:rPr>
                <w:b w:val="0"/>
                <w:bCs/>
                <w:color w:val="auto"/>
              </w:rPr>
              <w:t>an approved purpose)</w:t>
            </w:r>
          </w:p>
          <w:p w14:paraId="509D98D9" w14:textId="0E76076A" w:rsidR="00AB09F5" w:rsidRDefault="00D84F54" w:rsidP="0012498D">
            <w:pPr>
              <w:pStyle w:val="IGHeading"/>
              <w:numPr>
                <w:ilvl w:val="0"/>
                <w:numId w:val="60"/>
              </w:numPr>
              <w:spacing w:before="60" w:after="60"/>
              <w:rPr>
                <w:b w:val="0"/>
                <w:bCs/>
                <w:color w:val="auto"/>
              </w:rPr>
            </w:pPr>
            <w:r>
              <w:rPr>
                <w:b w:val="0"/>
                <w:bCs/>
                <w:color w:val="auto"/>
              </w:rPr>
              <w:t xml:space="preserve">Be enhanced, such as </w:t>
            </w:r>
            <w:r w:rsidR="00DF2440">
              <w:rPr>
                <w:b w:val="0"/>
                <w:bCs/>
                <w:color w:val="auto"/>
              </w:rPr>
              <w:t xml:space="preserve">linking to reference data (e.g. matching a postcode to a Local Authority) or </w:t>
            </w:r>
            <w:r>
              <w:rPr>
                <w:b w:val="0"/>
                <w:bCs/>
                <w:color w:val="auto"/>
              </w:rPr>
              <w:t xml:space="preserve">by </w:t>
            </w:r>
            <w:r w:rsidR="004B4E83">
              <w:rPr>
                <w:b w:val="0"/>
                <w:bCs/>
                <w:color w:val="auto"/>
              </w:rPr>
              <w:t xml:space="preserve">deriving </w:t>
            </w:r>
            <w:proofErr w:type="gramStart"/>
            <w:r w:rsidR="00DF2440">
              <w:rPr>
                <w:b w:val="0"/>
                <w:bCs/>
                <w:color w:val="auto"/>
              </w:rPr>
              <w:t>commonly-used</w:t>
            </w:r>
            <w:proofErr w:type="gramEnd"/>
            <w:r w:rsidR="004339D5">
              <w:rPr>
                <w:b w:val="0"/>
                <w:bCs/>
                <w:color w:val="auto"/>
              </w:rPr>
              <w:t xml:space="preserve"> information (e.g. calculation of length of stay in a hospital, based on admission and discharge rates)</w:t>
            </w:r>
          </w:p>
          <w:p w14:paraId="0A3EB0D2" w14:textId="77777777" w:rsidR="006957DA" w:rsidRDefault="006957DA" w:rsidP="00514F97">
            <w:pPr>
              <w:pStyle w:val="IGHeading"/>
              <w:numPr>
                <w:ilvl w:val="0"/>
                <w:numId w:val="0"/>
              </w:numPr>
              <w:spacing w:before="60" w:after="60"/>
              <w:rPr>
                <w:b w:val="0"/>
                <w:bCs/>
                <w:color w:val="auto"/>
              </w:rPr>
            </w:pPr>
          </w:p>
          <w:p w14:paraId="5C516E15" w14:textId="583ECDC5" w:rsidR="00133A67" w:rsidRDefault="00F85320" w:rsidP="00514F97">
            <w:pPr>
              <w:pStyle w:val="IGHeading"/>
              <w:numPr>
                <w:ilvl w:val="0"/>
                <w:numId w:val="0"/>
              </w:numPr>
              <w:spacing w:before="60" w:after="60"/>
              <w:rPr>
                <w:b w:val="0"/>
                <w:bCs/>
                <w:color w:val="auto"/>
              </w:rPr>
            </w:pPr>
            <w:r>
              <w:rPr>
                <w:b w:val="0"/>
                <w:bCs/>
                <w:color w:val="auto"/>
              </w:rPr>
              <w:t>NDIT is a</w:t>
            </w:r>
            <w:r w:rsidR="00CB27E4">
              <w:rPr>
                <w:b w:val="0"/>
                <w:bCs/>
                <w:color w:val="auto"/>
              </w:rPr>
              <w:t xml:space="preserve"> separate Instance of FDP</w:t>
            </w:r>
            <w:r w:rsidR="0082603D">
              <w:rPr>
                <w:b w:val="0"/>
                <w:bCs/>
                <w:color w:val="auto"/>
              </w:rPr>
              <w:t xml:space="preserve"> </w:t>
            </w:r>
            <w:r>
              <w:rPr>
                <w:b w:val="0"/>
                <w:bCs/>
                <w:color w:val="auto"/>
              </w:rPr>
              <w:t xml:space="preserve">that will </w:t>
            </w:r>
            <w:r w:rsidR="005B2C55">
              <w:rPr>
                <w:b w:val="0"/>
                <w:bCs/>
                <w:color w:val="auto"/>
              </w:rPr>
              <w:t xml:space="preserve">provide core </w:t>
            </w:r>
            <w:r w:rsidR="002D43BD">
              <w:rPr>
                <w:b w:val="0"/>
                <w:bCs/>
                <w:color w:val="auto"/>
              </w:rPr>
              <w:t xml:space="preserve">data products at </w:t>
            </w:r>
            <w:r w:rsidR="005B2C55">
              <w:rPr>
                <w:b w:val="0"/>
                <w:bCs/>
                <w:color w:val="auto"/>
              </w:rPr>
              <w:t xml:space="preserve">NHS England.  </w:t>
            </w:r>
            <w:r w:rsidR="003878F6">
              <w:rPr>
                <w:b w:val="0"/>
                <w:bCs/>
                <w:color w:val="auto"/>
              </w:rPr>
              <w:t xml:space="preserve">These enabling services </w:t>
            </w:r>
            <w:r w:rsidR="00301C49">
              <w:rPr>
                <w:b w:val="0"/>
                <w:bCs/>
                <w:color w:val="auto"/>
              </w:rPr>
              <w:t xml:space="preserve">(e.g. Subject of Care Index) </w:t>
            </w:r>
            <w:r w:rsidR="003878F6">
              <w:rPr>
                <w:b w:val="0"/>
                <w:bCs/>
                <w:color w:val="auto"/>
              </w:rPr>
              <w:t>may require their own Data Protection Impact Assessments (DPIAs)</w:t>
            </w:r>
            <w:r w:rsidR="00301C49">
              <w:rPr>
                <w:b w:val="0"/>
                <w:bCs/>
                <w:color w:val="auto"/>
              </w:rPr>
              <w:t xml:space="preserve">. </w:t>
            </w:r>
            <w:r w:rsidR="003878F6">
              <w:rPr>
                <w:b w:val="0"/>
                <w:bCs/>
                <w:color w:val="auto"/>
              </w:rPr>
              <w:t xml:space="preserve"> </w:t>
            </w:r>
          </w:p>
          <w:p w14:paraId="7F40A7FB" w14:textId="77777777" w:rsidR="00133A67" w:rsidRDefault="00133A67" w:rsidP="00514F97">
            <w:pPr>
              <w:pStyle w:val="IGHeading"/>
              <w:numPr>
                <w:ilvl w:val="0"/>
                <w:numId w:val="0"/>
              </w:numPr>
              <w:spacing w:before="60" w:after="60"/>
              <w:rPr>
                <w:bCs/>
                <w:color w:val="auto"/>
              </w:rPr>
            </w:pPr>
          </w:p>
          <w:p w14:paraId="09BE4E2C" w14:textId="19787768" w:rsidR="005A71BB" w:rsidRDefault="00A22934" w:rsidP="00514F97">
            <w:pPr>
              <w:pStyle w:val="IGHeading"/>
              <w:numPr>
                <w:ilvl w:val="0"/>
                <w:numId w:val="0"/>
              </w:numPr>
              <w:spacing w:before="60" w:after="60"/>
              <w:rPr>
                <w:b w:val="0"/>
                <w:color w:val="auto"/>
              </w:rPr>
            </w:pPr>
            <w:r w:rsidRPr="0012498D">
              <w:rPr>
                <w:b w:val="0"/>
                <w:color w:val="auto"/>
              </w:rPr>
              <w:t xml:space="preserve">Uses of data beyond core functionality/capabilities will be subject to </w:t>
            </w:r>
            <w:r w:rsidR="005C4586" w:rsidRPr="0012498D">
              <w:rPr>
                <w:b w:val="0"/>
                <w:color w:val="auto"/>
              </w:rPr>
              <w:t xml:space="preserve">separate governance.  </w:t>
            </w:r>
            <w:r w:rsidR="005C4586" w:rsidRPr="0012498D">
              <w:rPr>
                <w:b w:val="0"/>
                <w:color w:val="auto"/>
              </w:rPr>
              <w:lastRenderedPageBreak/>
              <w:t xml:space="preserve">This includes flows of data out to other systems, e.g. </w:t>
            </w:r>
            <w:r w:rsidR="00527848" w:rsidRPr="0012498D">
              <w:rPr>
                <w:b w:val="0"/>
                <w:color w:val="auto"/>
              </w:rPr>
              <w:t>flows of data (including via NHS-PET) for the purpose of FDP Products</w:t>
            </w:r>
            <w:r w:rsidR="00E26ED8" w:rsidRPr="0012498D">
              <w:rPr>
                <w:b w:val="0"/>
                <w:color w:val="auto"/>
              </w:rPr>
              <w:t>.</w:t>
            </w:r>
          </w:p>
          <w:p w14:paraId="582D049D" w14:textId="77777777" w:rsidR="001C286E" w:rsidRDefault="001C286E" w:rsidP="00514F97">
            <w:pPr>
              <w:pStyle w:val="IGHeading"/>
              <w:numPr>
                <w:ilvl w:val="0"/>
                <w:numId w:val="0"/>
              </w:numPr>
              <w:spacing w:before="60" w:after="60"/>
              <w:rPr>
                <w:b w:val="0"/>
                <w:color w:val="auto"/>
              </w:rPr>
            </w:pPr>
          </w:p>
          <w:p w14:paraId="50F446EB" w14:textId="312C509E" w:rsidR="001C286E" w:rsidRPr="006F7077" w:rsidRDefault="001C286E" w:rsidP="00514F97">
            <w:pPr>
              <w:pStyle w:val="IGHeading"/>
              <w:numPr>
                <w:ilvl w:val="0"/>
                <w:numId w:val="0"/>
              </w:numPr>
              <w:spacing w:before="60" w:after="60"/>
              <w:rPr>
                <w:bCs/>
                <w:color w:val="auto"/>
              </w:rPr>
            </w:pPr>
            <w:r w:rsidRPr="006F7077">
              <w:rPr>
                <w:bCs/>
                <w:color w:val="auto"/>
              </w:rPr>
              <w:t>Update July 2025</w:t>
            </w:r>
          </w:p>
          <w:p w14:paraId="66C40AE2" w14:textId="1B64E56B" w:rsidR="001C286E" w:rsidRPr="0012498D" w:rsidRDefault="001C286E" w:rsidP="00514F97">
            <w:pPr>
              <w:pStyle w:val="IGHeading"/>
              <w:numPr>
                <w:ilvl w:val="0"/>
                <w:numId w:val="0"/>
              </w:numPr>
              <w:spacing w:before="60" w:after="60"/>
              <w:rPr>
                <w:b w:val="0"/>
                <w:color w:val="auto"/>
              </w:rPr>
            </w:pPr>
            <w:r>
              <w:rPr>
                <w:b w:val="0"/>
                <w:color w:val="auto"/>
              </w:rPr>
              <w:t xml:space="preserve">There is a requirement </w:t>
            </w:r>
            <w:r w:rsidR="00B7626A">
              <w:rPr>
                <w:b w:val="0"/>
                <w:color w:val="auto"/>
              </w:rPr>
              <w:t xml:space="preserve">for </w:t>
            </w:r>
            <w:r w:rsidR="00114112">
              <w:rPr>
                <w:b w:val="0"/>
                <w:color w:val="auto"/>
              </w:rPr>
              <w:t xml:space="preserve">NHS England to </w:t>
            </w:r>
            <w:r w:rsidR="00F859A8">
              <w:rPr>
                <w:b w:val="0"/>
                <w:color w:val="auto"/>
              </w:rPr>
              <w:t xml:space="preserve">receive </w:t>
            </w:r>
            <w:r w:rsidR="000C71C7">
              <w:rPr>
                <w:b w:val="0"/>
                <w:color w:val="auto"/>
              </w:rPr>
              <w:t>the metadata relating to the data collection routes</w:t>
            </w:r>
            <w:r w:rsidR="006F7077">
              <w:rPr>
                <w:b w:val="0"/>
                <w:color w:val="auto"/>
              </w:rPr>
              <w:t xml:space="preserve">, the dedicated </w:t>
            </w:r>
            <w:r w:rsidR="006F7077" w:rsidRPr="006F7077">
              <w:rPr>
                <w:b w:val="0"/>
                <w:color w:val="auto"/>
              </w:rPr>
              <w:t>team uses this intelligence to support the other functions of DCI; Data Collections, Data Coverage and Data Improvement who support data submitters in sending data to NHS England</w:t>
            </w:r>
            <w:r w:rsidR="006F7077">
              <w:rPr>
                <w:b w:val="0"/>
                <w:color w:val="auto"/>
              </w:rPr>
              <w:t>.</w:t>
            </w:r>
          </w:p>
          <w:p w14:paraId="64AD16E0" w14:textId="3123E80A" w:rsidR="00630AFE" w:rsidRPr="00AF7CF0" w:rsidRDefault="00630AFE" w:rsidP="0012498D">
            <w:pPr>
              <w:pStyle w:val="IGHeading"/>
              <w:numPr>
                <w:ilvl w:val="0"/>
                <w:numId w:val="0"/>
              </w:numPr>
              <w:spacing w:before="60" w:after="60"/>
            </w:pPr>
          </w:p>
        </w:tc>
      </w:tr>
      <w:tr w:rsidR="00AF7CF0" w:rsidRPr="00AF7CF0" w14:paraId="0E284F7C" w14:textId="77777777" w:rsidTr="01EB759B">
        <w:trPr>
          <w:gridAfter w:val="1"/>
          <w:wAfter w:w="67" w:type="dxa"/>
          <w:trHeight w:val="300"/>
        </w:trPr>
        <w:tc>
          <w:tcPr>
            <w:tcW w:w="9773" w:type="dxa"/>
            <w:gridSpan w:val="6"/>
            <w:tcBorders>
              <w:top w:val="single" w:sz="6" w:space="0" w:color="auto"/>
              <w:left w:val="single" w:sz="6" w:space="0" w:color="auto"/>
              <w:bottom w:val="single" w:sz="6" w:space="0" w:color="auto"/>
              <w:right w:val="single" w:sz="6" w:space="0" w:color="auto"/>
            </w:tcBorders>
            <w:shd w:val="clear" w:color="auto" w:fill="BDDEFF" w:themeFill="accent1" w:themeFillTint="33"/>
            <w:hideMark/>
          </w:tcPr>
          <w:p w14:paraId="1F9EC1A5" w14:textId="5B867964" w:rsidR="00AF7CF0" w:rsidRPr="00AF7CF0" w:rsidRDefault="00FA2803" w:rsidP="00AF7CF0">
            <w:r>
              <w:rPr>
                <w:b/>
                <w:bCs/>
              </w:rPr>
              <w:lastRenderedPageBreak/>
              <w:t>L</w:t>
            </w:r>
            <w:r w:rsidR="00AF7CF0" w:rsidRPr="00AF7CF0">
              <w:rPr>
                <w:b/>
                <w:bCs/>
              </w:rPr>
              <w:t>ocal or National</w:t>
            </w:r>
            <w:r w:rsidR="00AF7CF0" w:rsidRPr="00AF7CF0">
              <w:t> </w:t>
            </w:r>
            <w:r w:rsidR="00E26ED8" w:rsidRPr="001E02BB" w:rsidDel="00E26ED8">
              <w:rPr>
                <w:b/>
                <w:bCs/>
              </w:rPr>
              <w:t xml:space="preserve"> </w:t>
            </w:r>
          </w:p>
          <w:p w14:paraId="287791FD" w14:textId="77777777" w:rsidR="00AF7CF0" w:rsidRPr="00AF7CF0" w:rsidRDefault="00AF7CF0" w:rsidP="00AF7CF0"/>
        </w:tc>
      </w:tr>
      <w:tr w:rsidR="00AF7CF0" w:rsidRPr="00AF7CF0" w14:paraId="7CBD4C5E" w14:textId="77777777" w:rsidTr="01EB759B">
        <w:trPr>
          <w:trHeight w:val="300"/>
        </w:trPr>
        <w:tc>
          <w:tcPr>
            <w:tcW w:w="4407" w:type="dxa"/>
            <w:gridSpan w:val="3"/>
            <w:tcBorders>
              <w:top w:val="single" w:sz="6" w:space="0" w:color="auto"/>
              <w:left w:val="single" w:sz="6" w:space="0" w:color="auto"/>
              <w:bottom w:val="single" w:sz="6" w:space="0" w:color="auto"/>
              <w:right w:val="single" w:sz="6" w:space="0" w:color="auto"/>
            </w:tcBorders>
            <w:hideMark/>
          </w:tcPr>
          <w:p w14:paraId="3B7E00D8" w14:textId="77777777" w:rsidR="00AF7CF0" w:rsidRPr="00AF7CF0" w:rsidRDefault="00AF7CF0" w:rsidP="00AF7CF0">
            <w:r w:rsidRPr="00AF7CF0">
              <w:t>Local  </w:t>
            </w:r>
          </w:p>
        </w:tc>
        <w:tc>
          <w:tcPr>
            <w:tcW w:w="524" w:type="dxa"/>
            <w:tcBorders>
              <w:top w:val="single" w:sz="6" w:space="0" w:color="auto"/>
              <w:left w:val="single" w:sz="6" w:space="0" w:color="auto"/>
              <w:bottom w:val="single" w:sz="6" w:space="0" w:color="auto"/>
              <w:right w:val="single" w:sz="6" w:space="0" w:color="auto"/>
            </w:tcBorders>
            <w:hideMark/>
          </w:tcPr>
          <w:p w14:paraId="6BF32C2B" w14:textId="692A248B" w:rsidR="00AF7CF0" w:rsidRPr="00AF7CF0" w:rsidRDefault="00AF7CF0" w:rsidP="00200A19">
            <w:pPr>
              <w:jc w:val="center"/>
            </w:pPr>
            <w:r w:rsidRPr="00AF7CF0">
              <w:t>​​</w:t>
            </w:r>
            <w:sdt>
              <w:sdtPr>
                <w:id w:val="1712301982"/>
                <w14:checkbox>
                  <w14:checked w14:val="0"/>
                  <w14:checkedState w14:val="2612" w14:font="MS Gothic"/>
                  <w14:uncheckedState w14:val="2610" w14:font="MS Gothic"/>
                </w14:checkbox>
              </w:sdtPr>
              <w:sdtEndPr/>
              <w:sdtContent>
                <w:r w:rsidR="0003038A">
                  <w:rPr>
                    <w:rFonts w:ascii="MS Gothic" w:eastAsia="MS Gothic" w:hAnsi="MS Gothic" w:hint="eastAsia"/>
                  </w:rPr>
                  <w:t>☐</w:t>
                </w:r>
              </w:sdtContent>
            </w:sdt>
            <w:r w:rsidRPr="00AF7CF0">
              <w:t>​</w:t>
            </w:r>
          </w:p>
        </w:tc>
        <w:tc>
          <w:tcPr>
            <w:tcW w:w="4385" w:type="dxa"/>
            <w:tcBorders>
              <w:top w:val="single" w:sz="6" w:space="0" w:color="auto"/>
              <w:left w:val="single" w:sz="6" w:space="0" w:color="auto"/>
              <w:bottom w:val="single" w:sz="6" w:space="0" w:color="auto"/>
              <w:right w:val="single" w:sz="6" w:space="0" w:color="auto"/>
            </w:tcBorders>
            <w:hideMark/>
          </w:tcPr>
          <w:p w14:paraId="6AF25552" w14:textId="77777777" w:rsidR="00AF7CF0" w:rsidRPr="00AF7CF0" w:rsidRDefault="00AF7CF0" w:rsidP="00AF7CF0">
            <w:r w:rsidRPr="00AF7CF0">
              <w:t>National  </w:t>
            </w:r>
          </w:p>
        </w:tc>
        <w:tc>
          <w:tcPr>
            <w:tcW w:w="457" w:type="dxa"/>
            <w:gridSpan w:val="2"/>
            <w:tcBorders>
              <w:top w:val="single" w:sz="6" w:space="0" w:color="auto"/>
              <w:left w:val="single" w:sz="6" w:space="0" w:color="auto"/>
              <w:bottom w:val="single" w:sz="6" w:space="0" w:color="auto"/>
              <w:right w:val="single" w:sz="6" w:space="0" w:color="auto"/>
            </w:tcBorders>
            <w:hideMark/>
          </w:tcPr>
          <w:p w14:paraId="6DC0139C" w14:textId="2862708F" w:rsidR="00AF7CF0" w:rsidRPr="00AF7CF0" w:rsidRDefault="00AF7CF0" w:rsidP="00200A19">
            <w:pPr>
              <w:jc w:val="center"/>
            </w:pPr>
            <w:r w:rsidRPr="00AF7CF0">
              <w:t>​​</w:t>
            </w:r>
            <w:sdt>
              <w:sdtPr>
                <w:id w:val="-240637098"/>
                <w14:checkbox>
                  <w14:checked w14:val="1"/>
                  <w14:checkedState w14:val="2612" w14:font="MS Gothic"/>
                  <w14:uncheckedState w14:val="2610" w14:font="MS Gothic"/>
                </w14:checkbox>
              </w:sdtPr>
              <w:sdtEndPr/>
              <w:sdtContent>
                <w:r w:rsidR="0003038A">
                  <w:rPr>
                    <w:rFonts w:ascii="MS Gothic" w:eastAsia="MS Gothic" w:hAnsi="MS Gothic" w:hint="eastAsia"/>
                  </w:rPr>
                  <w:t>☒</w:t>
                </w:r>
              </w:sdtContent>
            </w:sdt>
          </w:p>
        </w:tc>
      </w:tr>
      <w:tr w:rsidR="00AF7CF0" w:rsidRPr="00AF7CF0" w14:paraId="5D260D22" w14:textId="77777777" w:rsidTr="01EB759B">
        <w:trPr>
          <w:gridAfter w:val="1"/>
          <w:wAfter w:w="67" w:type="dxa"/>
          <w:trHeight w:val="300"/>
        </w:trPr>
        <w:tc>
          <w:tcPr>
            <w:tcW w:w="9773" w:type="dxa"/>
            <w:gridSpan w:val="6"/>
            <w:tcBorders>
              <w:top w:val="single" w:sz="6" w:space="0" w:color="auto"/>
              <w:left w:val="single" w:sz="6" w:space="0" w:color="auto"/>
              <w:bottom w:val="single" w:sz="6" w:space="0" w:color="auto"/>
              <w:right w:val="single" w:sz="6" w:space="0" w:color="auto"/>
            </w:tcBorders>
            <w:shd w:val="clear" w:color="auto" w:fill="BDDEFF" w:themeFill="accent1" w:themeFillTint="33"/>
            <w:hideMark/>
          </w:tcPr>
          <w:p w14:paraId="0527A65E" w14:textId="4BE51647" w:rsidR="00AF7CF0" w:rsidRPr="00AF7CF0" w:rsidRDefault="00D52352" w:rsidP="00AF7CF0">
            <w:r>
              <w:rPr>
                <w:rFonts w:eastAsia="Arial" w:cs="Arial"/>
                <w:b/>
                <w:bCs/>
                <w:color w:val="202A30"/>
              </w:rPr>
              <w:t>NDIT</w:t>
            </w:r>
            <w:r w:rsidRPr="00452372">
              <w:rPr>
                <w:rFonts w:eastAsia="Arial" w:cs="Arial"/>
                <w:b/>
                <w:bCs/>
                <w:color w:val="202A30"/>
              </w:rPr>
              <w:t xml:space="preserve"> </w:t>
            </w:r>
            <w:r w:rsidR="00A64657" w:rsidRPr="00452372">
              <w:rPr>
                <w:rFonts w:eastAsia="Arial" w:cs="Arial"/>
                <w:b/>
                <w:bCs/>
                <w:color w:val="202A30"/>
              </w:rPr>
              <w:t>falls under the following Use Case</w:t>
            </w:r>
            <w:r w:rsidR="001E02BB">
              <w:rPr>
                <w:rFonts w:eastAsia="Arial" w:cs="Arial"/>
                <w:b/>
                <w:bCs/>
                <w:color w:val="202A30"/>
              </w:rPr>
              <w:t>(</w:t>
            </w:r>
            <w:r w:rsidR="007E5FBE">
              <w:rPr>
                <w:rFonts w:eastAsia="Arial" w:cs="Arial"/>
                <w:b/>
                <w:bCs/>
                <w:color w:val="202A30"/>
              </w:rPr>
              <w:t>s</w:t>
            </w:r>
            <w:r w:rsidR="001E02BB">
              <w:rPr>
                <w:rFonts w:eastAsia="Arial" w:cs="Arial"/>
                <w:b/>
                <w:bCs/>
                <w:color w:val="202A30"/>
              </w:rPr>
              <w:t>)</w:t>
            </w:r>
            <w:r w:rsidR="00A64657" w:rsidRPr="00AF7CF0" w:rsidDel="00A64657">
              <w:rPr>
                <w:b/>
                <w:bCs/>
              </w:rPr>
              <w:t xml:space="preserve"> </w:t>
            </w:r>
          </w:p>
        </w:tc>
      </w:tr>
      <w:tr w:rsidR="00AF7CF0" w:rsidRPr="00AF7CF0" w14:paraId="23F930AA" w14:textId="77777777" w:rsidTr="01EB759B">
        <w:trPr>
          <w:trHeight w:val="300"/>
        </w:trPr>
        <w:tc>
          <w:tcPr>
            <w:tcW w:w="2248" w:type="dxa"/>
            <w:tcBorders>
              <w:top w:val="single" w:sz="6" w:space="0" w:color="auto"/>
              <w:left w:val="single" w:sz="6" w:space="0" w:color="auto"/>
              <w:bottom w:val="single" w:sz="6" w:space="0" w:color="auto"/>
              <w:right w:val="single" w:sz="6" w:space="0" w:color="auto"/>
            </w:tcBorders>
            <w:hideMark/>
          </w:tcPr>
          <w:p w14:paraId="17D2B8E8" w14:textId="77777777" w:rsidR="00AF7CF0" w:rsidRPr="007222F5" w:rsidRDefault="00AF7CF0" w:rsidP="00AF7CF0">
            <w:r w:rsidRPr="00200A19">
              <w:t>Care co-ordination </w:t>
            </w:r>
            <w:r w:rsidRPr="007222F5">
              <w:t> </w:t>
            </w:r>
          </w:p>
        </w:tc>
        <w:tc>
          <w:tcPr>
            <w:tcW w:w="477" w:type="dxa"/>
            <w:tcBorders>
              <w:top w:val="single" w:sz="6" w:space="0" w:color="auto"/>
              <w:left w:val="single" w:sz="6" w:space="0" w:color="auto"/>
              <w:bottom w:val="single" w:sz="6" w:space="0" w:color="auto"/>
              <w:right w:val="single" w:sz="6" w:space="0" w:color="auto"/>
            </w:tcBorders>
            <w:hideMark/>
          </w:tcPr>
          <w:p w14:paraId="0A0C50CF" w14:textId="2014A341" w:rsidR="00AF7CF0" w:rsidRPr="00C419EA" w:rsidRDefault="00AF7CF0" w:rsidP="001E02BB">
            <w:pPr>
              <w:jc w:val="center"/>
            </w:pPr>
            <w:r w:rsidRPr="00C419EA">
              <w:t>​​</w:t>
            </w:r>
            <w:sdt>
              <w:sdtPr>
                <w:id w:val="1824237962"/>
                <w14:checkbox>
                  <w14:checked w14:val="1"/>
                  <w14:checkedState w14:val="2612" w14:font="MS Gothic"/>
                  <w14:uncheckedState w14:val="2610" w14:font="MS Gothic"/>
                </w14:checkbox>
              </w:sdtPr>
              <w:sdtEndPr/>
              <w:sdtContent>
                <w:r w:rsidR="0003038A">
                  <w:rPr>
                    <w:rFonts w:ascii="MS Gothic" w:eastAsia="MS Gothic" w:hAnsi="MS Gothic" w:hint="eastAsia"/>
                  </w:rPr>
                  <w:t>☒</w:t>
                </w:r>
              </w:sdtContent>
            </w:sdt>
            <w:r w:rsidRPr="00C419EA">
              <w:t>​</w:t>
            </w:r>
          </w:p>
        </w:tc>
        <w:tc>
          <w:tcPr>
            <w:tcW w:w="7048" w:type="dxa"/>
            <w:gridSpan w:val="5"/>
            <w:tcBorders>
              <w:top w:val="single" w:sz="6" w:space="0" w:color="auto"/>
              <w:left w:val="single" w:sz="6" w:space="0" w:color="auto"/>
              <w:bottom w:val="single" w:sz="6" w:space="0" w:color="auto"/>
              <w:right w:val="single" w:sz="6" w:space="0" w:color="auto"/>
            </w:tcBorders>
          </w:tcPr>
          <w:p w14:paraId="1584D557" w14:textId="77777777" w:rsidR="00AF7CF0" w:rsidRPr="00AF7CF0" w:rsidRDefault="00A93E18" w:rsidP="00AF7CF0">
            <w:r>
              <w:t>T</w:t>
            </w:r>
            <w:r w:rsidRPr="00A93E18">
              <w:t>o ensure that health and care organisations all have access to the information they need to support the patient, enabling care to be coordinated across NHS services.</w:t>
            </w:r>
          </w:p>
        </w:tc>
      </w:tr>
      <w:tr w:rsidR="00AF7CF0" w:rsidRPr="00AF7CF0" w14:paraId="6AC0F45A" w14:textId="77777777" w:rsidTr="01EB759B">
        <w:trPr>
          <w:trHeight w:val="705"/>
        </w:trPr>
        <w:tc>
          <w:tcPr>
            <w:tcW w:w="2248" w:type="dxa"/>
            <w:tcBorders>
              <w:top w:val="single" w:sz="6" w:space="0" w:color="auto"/>
              <w:left w:val="single" w:sz="6" w:space="0" w:color="auto"/>
              <w:bottom w:val="single" w:sz="6" w:space="0" w:color="auto"/>
              <w:right w:val="single" w:sz="6" w:space="0" w:color="auto"/>
            </w:tcBorders>
            <w:hideMark/>
          </w:tcPr>
          <w:p w14:paraId="29CCBD3B" w14:textId="77777777" w:rsidR="00AF7CF0" w:rsidRPr="007222F5" w:rsidRDefault="00AF7CF0" w:rsidP="00AF7CF0">
            <w:r w:rsidRPr="00200A19">
              <w:t>Elective Recovery</w:t>
            </w:r>
            <w:r w:rsidRPr="007222F5">
              <w:t> </w:t>
            </w:r>
          </w:p>
        </w:tc>
        <w:tc>
          <w:tcPr>
            <w:tcW w:w="477" w:type="dxa"/>
            <w:tcBorders>
              <w:top w:val="single" w:sz="6" w:space="0" w:color="auto"/>
              <w:left w:val="single" w:sz="6" w:space="0" w:color="auto"/>
              <w:bottom w:val="single" w:sz="6" w:space="0" w:color="auto"/>
              <w:right w:val="single" w:sz="6" w:space="0" w:color="auto"/>
            </w:tcBorders>
            <w:hideMark/>
          </w:tcPr>
          <w:p w14:paraId="2E84413F" w14:textId="2CB034B2" w:rsidR="00AF7CF0" w:rsidRPr="00C419EA" w:rsidRDefault="00AF7CF0" w:rsidP="001E02BB">
            <w:pPr>
              <w:jc w:val="center"/>
            </w:pPr>
            <w:r w:rsidRPr="00C419EA">
              <w:t>​​​</w:t>
            </w:r>
            <w:sdt>
              <w:sdtPr>
                <w:id w:val="-716041251"/>
                <w14:checkbox>
                  <w14:checked w14:val="1"/>
                  <w14:checkedState w14:val="2612" w14:font="MS Gothic"/>
                  <w14:uncheckedState w14:val="2610" w14:font="MS Gothic"/>
                </w14:checkbox>
              </w:sdtPr>
              <w:sdtEndPr/>
              <w:sdtContent>
                <w:r w:rsidR="0003038A">
                  <w:rPr>
                    <w:rFonts w:ascii="MS Gothic" w:eastAsia="MS Gothic" w:hAnsi="MS Gothic" w:hint="eastAsia"/>
                  </w:rPr>
                  <w:t>☒</w:t>
                </w:r>
              </w:sdtContent>
            </w:sdt>
          </w:p>
        </w:tc>
        <w:tc>
          <w:tcPr>
            <w:tcW w:w="7048" w:type="dxa"/>
            <w:gridSpan w:val="5"/>
            <w:tcBorders>
              <w:top w:val="single" w:sz="6" w:space="0" w:color="auto"/>
              <w:left w:val="single" w:sz="6" w:space="0" w:color="auto"/>
              <w:bottom w:val="single" w:sz="6" w:space="0" w:color="auto"/>
              <w:right w:val="single" w:sz="6" w:space="0" w:color="auto"/>
            </w:tcBorders>
          </w:tcPr>
          <w:p w14:paraId="22C7EC4C" w14:textId="77777777" w:rsidR="00AF7CF0" w:rsidRPr="00AF7CF0" w:rsidRDefault="00A93E18" w:rsidP="00AF7CF0">
            <w:r>
              <w:t>T</w:t>
            </w:r>
            <w:r w:rsidRPr="00A93E18">
              <w:t>o get patients treated as quickly as possible, reducing the backlog of people waiting for appointments or treatments, including maximising capacity, supporting patient readiness and using innovation to streamline care.</w:t>
            </w:r>
          </w:p>
        </w:tc>
      </w:tr>
      <w:tr w:rsidR="00AF7CF0" w:rsidRPr="00AF7CF0" w14:paraId="5964057E" w14:textId="77777777" w:rsidTr="01EB759B">
        <w:trPr>
          <w:trHeight w:val="300"/>
        </w:trPr>
        <w:tc>
          <w:tcPr>
            <w:tcW w:w="2248" w:type="dxa"/>
            <w:tcBorders>
              <w:top w:val="single" w:sz="6" w:space="0" w:color="auto"/>
              <w:left w:val="single" w:sz="6" w:space="0" w:color="auto"/>
              <w:bottom w:val="single" w:sz="6" w:space="0" w:color="auto"/>
              <w:right w:val="single" w:sz="6" w:space="0" w:color="auto"/>
            </w:tcBorders>
            <w:hideMark/>
          </w:tcPr>
          <w:p w14:paraId="076B0B3F" w14:textId="77777777" w:rsidR="00AF7CF0" w:rsidRPr="007222F5" w:rsidRDefault="00AF7CF0" w:rsidP="00AF7CF0">
            <w:r w:rsidRPr="00200A19">
              <w:t>Vaccination and Immunisation:</w:t>
            </w:r>
            <w:r w:rsidRPr="007222F5">
              <w:t> </w:t>
            </w:r>
          </w:p>
        </w:tc>
        <w:tc>
          <w:tcPr>
            <w:tcW w:w="477" w:type="dxa"/>
            <w:tcBorders>
              <w:top w:val="single" w:sz="6" w:space="0" w:color="auto"/>
              <w:left w:val="single" w:sz="6" w:space="0" w:color="auto"/>
              <w:bottom w:val="single" w:sz="6" w:space="0" w:color="auto"/>
              <w:right w:val="single" w:sz="6" w:space="0" w:color="auto"/>
            </w:tcBorders>
            <w:hideMark/>
          </w:tcPr>
          <w:p w14:paraId="309B2E9A" w14:textId="3946B033" w:rsidR="00AF7CF0" w:rsidRPr="00C419EA" w:rsidRDefault="00AF7CF0" w:rsidP="001E02BB">
            <w:pPr>
              <w:jc w:val="center"/>
            </w:pPr>
            <w:r w:rsidRPr="00C419EA">
              <w:t>​​</w:t>
            </w:r>
            <w:sdt>
              <w:sdtPr>
                <w:id w:val="-458886249"/>
                <w14:checkbox>
                  <w14:checked w14:val="1"/>
                  <w14:checkedState w14:val="2612" w14:font="MS Gothic"/>
                  <w14:uncheckedState w14:val="2610" w14:font="MS Gothic"/>
                </w14:checkbox>
              </w:sdtPr>
              <w:sdtEndPr/>
              <w:sdtContent>
                <w:r w:rsidR="0003038A">
                  <w:rPr>
                    <w:rFonts w:ascii="MS Gothic" w:eastAsia="MS Gothic" w:hAnsi="MS Gothic" w:hint="eastAsia"/>
                  </w:rPr>
                  <w:t>☒</w:t>
                </w:r>
              </w:sdtContent>
            </w:sdt>
            <w:r w:rsidRPr="00C419EA">
              <w:t>​</w:t>
            </w:r>
          </w:p>
        </w:tc>
        <w:tc>
          <w:tcPr>
            <w:tcW w:w="7048" w:type="dxa"/>
            <w:gridSpan w:val="5"/>
            <w:tcBorders>
              <w:top w:val="single" w:sz="6" w:space="0" w:color="auto"/>
              <w:left w:val="single" w:sz="6" w:space="0" w:color="auto"/>
              <w:bottom w:val="single" w:sz="6" w:space="0" w:color="auto"/>
              <w:right w:val="single" w:sz="6" w:space="0" w:color="auto"/>
            </w:tcBorders>
          </w:tcPr>
          <w:p w14:paraId="4C57A50F" w14:textId="77777777" w:rsidR="00AF7CF0" w:rsidRPr="00AF7CF0" w:rsidRDefault="004009D3" w:rsidP="00AF7CF0">
            <w:r>
              <w:t>T</w:t>
            </w:r>
            <w:r w:rsidRPr="004009D3">
              <w:t>o ensure that there is fair and equal access, and uptake of vaccinations across different communities.</w:t>
            </w:r>
          </w:p>
        </w:tc>
      </w:tr>
      <w:tr w:rsidR="00AF7CF0" w:rsidRPr="00AF7CF0" w14:paraId="11318372" w14:textId="77777777" w:rsidTr="01EB759B">
        <w:trPr>
          <w:trHeight w:val="300"/>
        </w:trPr>
        <w:tc>
          <w:tcPr>
            <w:tcW w:w="2248" w:type="dxa"/>
            <w:tcBorders>
              <w:top w:val="single" w:sz="6" w:space="0" w:color="auto"/>
              <w:left w:val="single" w:sz="6" w:space="0" w:color="auto"/>
              <w:bottom w:val="single" w:sz="6" w:space="0" w:color="auto"/>
              <w:right w:val="single" w:sz="6" w:space="0" w:color="auto"/>
            </w:tcBorders>
            <w:hideMark/>
          </w:tcPr>
          <w:p w14:paraId="6D3392D4" w14:textId="77777777" w:rsidR="00AF7CF0" w:rsidRPr="007222F5" w:rsidRDefault="00AF7CF0" w:rsidP="00AF7CF0">
            <w:r w:rsidRPr="00200A19">
              <w:t>Population Health</w:t>
            </w:r>
            <w:r w:rsidR="00302C6B" w:rsidRPr="00200A19">
              <w:t xml:space="preserve"> Management</w:t>
            </w:r>
            <w:r w:rsidRPr="007222F5">
              <w:t> </w:t>
            </w:r>
          </w:p>
        </w:tc>
        <w:tc>
          <w:tcPr>
            <w:tcW w:w="477" w:type="dxa"/>
            <w:tcBorders>
              <w:top w:val="single" w:sz="6" w:space="0" w:color="auto"/>
              <w:left w:val="single" w:sz="6" w:space="0" w:color="auto"/>
              <w:bottom w:val="single" w:sz="6" w:space="0" w:color="auto"/>
              <w:right w:val="single" w:sz="6" w:space="0" w:color="auto"/>
            </w:tcBorders>
            <w:hideMark/>
          </w:tcPr>
          <w:p w14:paraId="6E94C9F8" w14:textId="3D0875FA" w:rsidR="00AF7CF0" w:rsidRPr="00C419EA" w:rsidRDefault="00AF7CF0" w:rsidP="001E02BB">
            <w:pPr>
              <w:jc w:val="center"/>
            </w:pPr>
            <w:r w:rsidRPr="00C419EA">
              <w:t>​​​ </w:t>
            </w:r>
            <w:sdt>
              <w:sdtPr>
                <w:id w:val="632289937"/>
                <w14:checkbox>
                  <w14:checked w14:val="1"/>
                  <w14:checkedState w14:val="2612" w14:font="MS Gothic"/>
                  <w14:uncheckedState w14:val="2610" w14:font="MS Gothic"/>
                </w14:checkbox>
              </w:sdtPr>
              <w:sdtEndPr/>
              <w:sdtContent>
                <w:r w:rsidR="0003038A">
                  <w:rPr>
                    <w:rFonts w:ascii="MS Gothic" w:eastAsia="MS Gothic" w:hAnsi="MS Gothic" w:hint="eastAsia"/>
                  </w:rPr>
                  <w:t>☒</w:t>
                </w:r>
              </w:sdtContent>
            </w:sdt>
          </w:p>
        </w:tc>
        <w:tc>
          <w:tcPr>
            <w:tcW w:w="7048" w:type="dxa"/>
            <w:gridSpan w:val="5"/>
            <w:tcBorders>
              <w:top w:val="single" w:sz="6" w:space="0" w:color="auto"/>
              <w:left w:val="single" w:sz="6" w:space="0" w:color="auto"/>
              <w:bottom w:val="single" w:sz="6" w:space="0" w:color="auto"/>
              <w:right w:val="single" w:sz="6" w:space="0" w:color="auto"/>
            </w:tcBorders>
          </w:tcPr>
          <w:p w14:paraId="5D153224" w14:textId="308320FD" w:rsidR="00AF7CF0" w:rsidRPr="00AF7CF0" w:rsidRDefault="003E181B" w:rsidP="00AF7CF0">
            <w:r>
              <w:t>T</w:t>
            </w:r>
            <w:r w:rsidRPr="003E181B">
              <w:t xml:space="preserve">o help local </w:t>
            </w:r>
            <w:r w:rsidR="0063306E">
              <w:t>T</w:t>
            </w:r>
            <w:r w:rsidRPr="003E181B">
              <w:t xml:space="preserve">rusts, Integrated Care Boards (on behalf of the </w:t>
            </w:r>
            <w:r w:rsidR="0063306E">
              <w:t>I</w:t>
            </w:r>
            <w:r w:rsidRPr="003E181B">
              <w:t xml:space="preserve">ntegrated </w:t>
            </w:r>
            <w:r w:rsidR="0063306E">
              <w:t>C</w:t>
            </w:r>
            <w:r w:rsidRPr="003E181B">
              <w:t xml:space="preserve">are </w:t>
            </w:r>
            <w:r w:rsidR="0063306E">
              <w:t>S</w:t>
            </w:r>
            <w:r w:rsidRPr="003E181B">
              <w:t>ystems</w:t>
            </w:r>
            <w:r w:rsidR="00426B1B">
              <w:t xml:space="preserve"> (</w:t>
            </w:r>
            <w:r w:rsidR="0063306E">
              <w:t>ICS</w:t>
            </w:r>
            <w:r w:rsidR="00426B1B">
              <w:t>)</w:t>
            </w:r>
            <w:r w:rsidRPr="003E181B">
              <w:t>) and NHS England proactively plan services that meet the needs of their population.</w:t>
            </w:r>
          </w:p>
        </w:tc>
      </w:tr>
      <w:tr w:rsidR="00AF7CF0" w:rsidRPr="00AF7CF0" w14:paraId="29492F72" w14:textId="77777777" w:rsidTr="01EB759B">
        <w:trPr>
          <w:trHeight w:val="300"/>
        </w:trPr>
        <w:tc>
          <w:tcPr>
            <w:tcW w:w="2248" w:type="dxa"/>
            <w:tcBorders>
              <w:top w:val="single" w:sz="6" w:space="0" w:color="auto"/>
              <w:left w:val="single" w:sz="6" w:space="0" w:color="auto"/>
              <w:bottom w:val="single" w:sz="6" w:space="0" w:color="auto"/>
              <w:right w:val="single" w:sz="6" w:space="0" w:color="auto"/>
            </w:tcBorders>
            <w:hideMark/>
          </w:tcPr>
          <w:p w14:paraId="338C6343" w14:textId="77777777" w:rsidR="00AF7CF0" w:rsidRPr="007222F5" w:rsidRDefault="00AF7CF0" w:rsidP="00AF7CF0">
            <w:r w:rsidRPr="00200A19">
              <w:t>Supply Chain</w:t>
            </w:r>
            <w:r w:rsidRPr="007222F5">
              <w:t> </w:t>
            </w:r>
          </w:p>
          <w:p w14:paraId="2BC8D9AF" w14:textId="77777777" w:rsidR="00AF7CF0" w:rsidRPr="007222F5" w:rsidRDefault="00AF7CF0" w:rsidP="00AF7CF0">
            <w:r w:rsidRPr="007222F5">
              <w:t> </w:t>
            </w:r>
          </w:p>
        </w:tc>
        <w:tc>
          <w:tcPr>
            <w:tcW w:w="477" w:type="dxa"/>
            <w:tcBorders>
              <w:top w:val="single" w:sz="6" w:space="0" w:color="auto"/>
              <w:left w:val="single" w:sz="6" w:space="0" w:color="auto"/>
              <w:bottom w:val="single" w:sz="6" w:space="0" w:color="auto"/>
              <w:right w:val="single" w:sz="6" w:space="0" w:color="auto"/>
            </w:tcBorders>
            <w:hideMark/>
          </w:tcPr>
          <w:p w14:paraId="5353C7F8" w14:textId="0CD717E2" w:rsidR="00AF7CF0" w:rsidRPr="00C419EA" w:rsidRDefault="00AF7CF0" w:rsidP="001E02BB">
            <w:pPr>
              <w:jc w:val="center"/>
            </w:pPr>
            <w:r w:rsidRPr="00C419EA">
              <w:t>​​</w:t>
            </w:r>
            <w:sdt>
              <w:sdtPr>
                <w:id w:val="862409861"/>
                <w14:checkbox>
                  <w14:checked w14:val="1"/>
                  <w14:checkedState w14:val="2612" w14:font="MS Gothic"/>
                  <w14:uncheckedState w14:val="2610" w14:font="MS Gothic"/>
                </w14:checkbox>
              </w:sdtPr>
              <w:sdtEndPr/>
              <w:sdtContent>
                <w:r w:rsidR="0003038A">
                  <w:rPr>
                    <w:rFonts w:ascii="MS Gothic" w:eastAsia="MS Gothic" w:hAnsi="MS Gothic" w:hint="eastAsia"/>
                  </w:rPr>
                  <w:t>☒</w:t>
                </w:r>
              </w:sdtContent>
            </w:sdt>
            <w:r w:rsidRPr="00C419EA">
              <w:t>​</w:t>
            </w:r>
          </w:p>
        </w:tc>
        <w:tc>
          <w:tcPr>
            <w:tcW w:w="7048" w:type="dxa"/>
            <w:gridSpan w:val="5"/>
            <w:tcBorders>
              <w:top w:val="single" w:sz="6" w:space="0" w:color="auto"/>
              <w:left w:val="single" w:sz="6" w:space="0" w:color="auto"/>
              <w:bottom w:val="single" w:sz="6" w:space="0" w:color="auto"/>
              <w:right w:val="single" w:sz="6" w:space="0" w:color="auto"/>
            </w:tcBorders>
          </w:tcPr>
          <w:p w14:paraId="502B542D" w14:textId="77777777" w:rsidR="00AF7CF0" w:rsidRPr="00AF7CF0" w:rsidRDefault="003E181B" w:rsidP="00AF7CF0">
            <w:r>
              <w:t>T</w:t>
            </w:r>
            <w:r w:rsidRPr="003E181B">
              <w:t>o help the NHS put resources where they are needed most and buy smarter so that we get the best value for money.</w:t>
            </w:r>
          </w:p>
        </w:tc>
      </w:tr>
      <w:tr w:rsidR="00A0383B" w:rsidRPr="00AF7CF0" w14:paraId="0DCCCCCD" w14:textId="77777777" w:rsidTr="01EB759B">
        <w:trPr>
          <w:gridAfter w:val="1"/>
          <w:wAfter w:w="67" w:type="dxa"/>
          <w:trHeight w:val="300"/>
        </w:trPr>
        <w:tc>
          <w:tcPr>
            <w:tcW w:w="2725" w:type="dxa"/>
            <w:gridSpan w:val="2"/>
            <w:tcBorders>
              <w:top w:val="single" w:sz="6" w:space="0" w:color="auto"/>
              <w:left w:val="single" w:sz="6" w:space="0" w:color="auto"/>
              <w:bottom w:val="single" w:sz="6" w:space="0" w:color="auto"/>
              <w:right w:val="single" w:sz="6" w:space="0" w:color="auto"/>
            </w:tcBorders>
            <w:shd w:val="clear" w:color="auto" w:fill="BDDEFF" w:themeFill="accent1" w:themeFillTint="33"/>
          </w:tcPr>
          <w:p w14:paraId="77ADEDDF" w14:textId="2DF7E188" w:rsidR="00A0383B" w:rsidRPr="00200A19" w:rsidDel="00872BFF" w:rsidRDefault="00A0383B" w:rsidP="00200A19">
            <w:pPr>
              <w:autoSpaceDE w:val="0"/>
              <w:autoSpaceDN w:val="0"/>
              <w:adjustRightInd w:val="0"/>
              <w:spacing w:after="29"/>
              <w:rPr>
                <w:rFonts w:cs="Arial"/>
                <w:b/>
                <w:bCs/>
                <w:color w:val="000000"/>
                <w:lang w:eastAsia="en-GB"/>
              </w:rPr>
            </w:pPr>
            <w:r w:rsidRPr="00452372">
              <w:rPr>
                <w:rFonts w:cs="Arial"/>
                <w:b/>
                <w:bCs/>
                <w:color w:val="000000"/>
                <w:lang w:eastAsia="en-GB"/>
              </w:rPr>
              <w:t xml:space="preserve">Categorisation of the Data used </w:t>
            </w:r>
            <w:r w:rsidR="002D6E9C">
              <w:rPr>
                <w:rFonts w:cs="Arial"/>
                <w:b/>
                <w:bCs/>
                <w:color w:val="000000"/>
                <w:lang w:eastAsia="en-GB"/>
              </w:rPr>
              <w:t>within NDIT</w:t>
            </w:r>
          </w:p>
        </w:tc>
        <w:tc>
          <w:tcPr>
            <w:tcW w:w="7048" w:type="dxa"/>
            <w:gridSpan w:val="4"/>
            <w:tcBorders>
              <w:top w:val="single" w:sz="6" w:space="0" w:color="auto"/>
              <w:left w:val="single" w:sz="6" w:space="0" w:color="auto"/>
              <w:bottom w:val="single" w:sz="6" w:space="0" w:color="auto"/>
              <w:right w:val="single" w:sz="6" w:space="0" w:color="auto"/>
            </w:tcBorders>
            <w:shd w:val="clear" w:color="auto" w:fill="BDDEFF" w:themeFill="accent1" w:themeFillTint="33"/>
          </w:tcPr>
          <w:p w14:paraId="668B6C76" w14:textId="1993F447" w:rsidR="00A0383B" w:rsidRPr="00200A19" w:rsidDel="00872BFF" w:rsidRDefault="00A0383B" w:rsidP="00200A19">
            <w:pPr>
              <w:autoSpaceDE w:val="0"/>
              <w:autoSpaceDN w:val="0"/>
              <w:adjustRightInd w:val="0"/>
              <w:spacing w:after="29"/>
              <w:rPr>
                <w:rFonts w:cs="Arial"/>
                <w:b/>
                <w:bCs/>
                <w:color w:val="000000"/>
                <w:lang w:eastAsia="en-GB"/>
              </w:rPr>
            </w:pPr>
            <w:r>
              <w:rPr>
                <w:rFonts w:cs="Arial"/>
                <w:b/>
                <w:bCs/>
                <w:color w:val="000000"/>
                <w:lang w:eastAsia="en-GB"/>
              </w:rPr>
              <w:t xml:space="preserve">How the different Categories of Data are used in relation to </w:t>
            </w:r>
            <w:r w:rsidR="002D6E9C">
              <w:rPr>
                <w:rFonts w:cs="Arial"/>
                <w:b/>
                <w:bCs/>
                <w:color w:val="000000"/>
                <w:lang w:eastAsia="en-GB"/>
              </w:rPr>
              <w:t>NDIT</w:t>
            </w:r>
          </w:p>
        </w:tc>
      </w:tr>
      <w:tr w:rsidR="004B7B27" w:rsidRPr="00AF7CF0" w14:paraId="3F6F5EC1" w14:textId="77777777" w:rsidTr="01EB759B">
        <w:trPr>
          <w:trHeight w:val="300"/>
        </w:trPr>
        <w:tc>
          <w:tcPr>
            <w:tcW w:w="2248" w:type="dxa"/>
            <w:tcBorders>
              <w:top w:val="single" w:sz="6" w:space="0" w:color="auto"/>
              <w:left w:val="single" w:sz="6" w:space="0" w:color="auto"/>
              <w:bottom w:val="single" w:sz="6" w:space="0" w:color="auto"/>
              <w:right w:val="single" w:sz="6" w:space="0" w:color="auto"/>
            </w:tcBorders>
          </w:tcPr>
          <w:p w14:paraId="5A61BF1A" w14:textId="77777777" w:rsidR="004B7B27" w:rsidRPr="00091268" w:rsidRDefault="004B7B27" w:rsidP="004B7B27">
            <w:pPr>
              <w:rPr>
                <w:rFonts w:cs="Arial"/>
                <w:color w:val="0F0F0F"/>
              </w:rPr>
            </w:pPr>
            <w:r w:rsidRPr="00091268">
              <w:rPr>
                <w:rFonts w:cs="Arial"/>
                <w:color w:val="0F0F0F"/>
              </w:rPr>
              <w:t>Directly Identifiable Personal Data</w:t>
            </w:r>
          </w:p>
          <w:p w14:paraId="04D99776" w14:textId="0091ACC7" w:rsidR="00CC27CD" w:rsidRPr="00091268" w:rsidRDefault="00CC27CD" w:rsidP="004B7B27">
            <w:r w:rsidRPr="00091268">
              <w:rPr>
                <w:i/>
                <w:iCs/>
              </w:rPr>
              <w:t>Personal Data that can directly identify an individual.</w:t>
            </w:r>
          </w:p>
        </w:tc>
        <w:sdt>
          <w:sdtPr>
            <w:id w:val="-580054824"/>
            <w14:checkbox>
              <w14:checked w14:val="1"/>
              <w14:checkedState w14:val="2612" w14:font="MS Gothic"/>
              <w14:uncheckedState w14:val="2610" w14:font="MS Gothic"/>
            </w14:checkbox>
          </w:sdtPr>
          <w:sdtEndPr/>
          <w:sdtContent>
            <w:tc>
              <w:tcPr>
                <w:tcW w:w="477" w:type="dxa"/>
                <w:tcBorders>
                  <w:top w:val="single" w:sz="6" w:space="0" w:color="auto"/>
                  <w:left w:val="single" w:sz="6" w:space="0" w:color="auto"/>
                  <w:bottom w:val="single" w:sz="6" w:space="0" w:color="auto"/>
                  <w:right w:val="single" w:sz="6" w:space="0" w:color="auto"/>
                </w:tcBorders>
              </w:tcPr>
              <w:p w14:paraId="2A944C2E" w14:textId="07380D57" w:rsidR="004B7B27" w:rsidRPr="00091268" w:rsidRDefault="0003038A" w:rsidP="001E02BB">
                <w:pPr>
                  <w:jc w:val="center"/>
                </w:pPr>
                <w:r w:rsidRPr="00091268">
                  <w:rPr>
                    <w:rFonts w:ascii="MS Gothic" w:eastAsia="MS Gothic" w:hAnsi="MS Gothic" w:hint="eastAsia"/>
                  </w:rPr>
                  <w:t>☒</w:t>
                </w:r>
              </w:p>
            </w:tc>
          </w:sdtContent>
        </w:sdt>
        <w:tc>
          <w:tcPr>
            <w:tcW w:w="7048" w:type="dxa"/>
            <w:gridSpan w:val="5"/>
            <w:tcBorders>
              <w:top w:val="single" w:sz="6" w:space="0" w:color="auto"/>
              <w:left w:val="single" w:sz="6" w:space="0" w:color="auto"/>
              <w:bottom w:val="single" w:sz="6" w:space="0" w:color="auto"/>
              <w:right w:val="single" w:sz="6" w:space="0" w:color="auto"/>
            </w:tcBorders>
          </w:tcPr>
          <w:p w14:paraId="163B5109" w14:textId="724D3149" w:rsidR="00A0383B" w:rsidRPr="00091268" w:rsidRDefault="00A0383B" w:rsidP="00A0383B">
            <w:r w:rsidRPr="00091268">
              <w:t xml:space="preserve">For </w:t>
            </w:r>
            <w:r w:rsidR="00A354F7" w:rsidRPr="00091268">
              <w:t>Data</w:t>
            </w:r>
            <w:r w:rsidRPr="00091268">
              <w:t xml:space="preserve"> ingested into the </w:t>
            </w:r>
            <w:r w:rsidR="00BD06EF">
              <w:t>NDIT</w:t>
            </w:r>
            <w:r w:rsidRPr="00091268">
              <w:t xml:space="preserve"> </w:t>
            </w:r>
          </w:p>
          <w:p w14:paraId="12BB8AB9" w14:textId="48F02EA6" w:rsidR="004B7B27" w:rsidRDefault="00A0383B" w:rsidP="00A0383B">
            <w:r w:rsidRPr="00091268">
              <w:t xml:space="preserve">For </w:t>
            </w:r>
            <w:r w:rsidR="00A354F7" w:rsidRPr="00091268">
              <w:t>Data</w:t>
            </w:r>
            <w:r w:rsidRPr="00091268">
              <w:t xml:space="preserve"> displayed </w:t>
            </w:r>
            <w:r w:rsidR="002D6E9C">
              <w:t xml:space="preserve">to, </w:t>
            </w:r>
            <w:r w:rsidRPr="00091268">
              <w:t>or shared with</w:t>
            </w:r>
            <w:r w:rsidR="002D6E9C">
              <w:t xml:space="preserve">, </w:t>
            </w:r>
            <w:r w:rsidRPr="00091268">
              <w:t xml:space="preserve">users of the </w:t>
            </w:r>
            <w:r w:rsidR="00791010">
              <w:t>NDIT</w:t>
            </w:r>
          </w:p>
          <w:p w14:paraId="378D3678" w14:textId="4985705A" w:rsidR="00791010" w:rsidRPr="00091268" w:rsidDel="00872BFF" w:rsidRDefault="00791010" w:rsidP="00A0383B">
            <w:r>
              <w:t xml:space="preserve">For data being sent to other systems, including </w:t>
            </w:r>
            <w:r w:rsidR="00EA2AC8">
              <w:t>flows to be treated by NHS-PET.</w:t>
            </w:r>
          </w:p>
        </w:tc>
      </w:tr>
      <w:tr w:rsidR="004B7B27" w:rsidRPr="00AF7CF0" w14:paraId="25CE3354" w14:textId="77777777" w:rsidTr="01EB759B">
        <w:trPr>
          <w:trHeight w:val="300"/>
        </w:trPr>
        <w:tc>
          <w:tcPr>
            <w:tcW w:w="2248" w:type="dxa"/>
            <w:tcBorders>
              <w:top w:val="single" w:sz="6" w:space="0" w:color="auto"/>
              <w:left w:val="single" w:sz="6" w:space="0" w:color="auto"/>
              <w:bottom w:val="single" w:sz="6" w:space="0" w:color="auto"/>
              <w:right w:val="single" w:sz="6" w:space="0" w:color="auto"/>
            </w:tcBorders>
          </w:tcPr>
          <w:p w14:paraId="0DC6418D" w14:textId="77777777" w:rsidR="004B7B27" w:rsidRPr="00091268" w:rsidRDefault="004B7B27" w:rsidP="004B7B27">
            <w:pPr>
              <w:rPr>
                <w:rFonts w:cs="Arial"/>
                <w:color w:val="0F0F0F"/>
              </w:rPr>
            </w:pPr>
            <w:r w:rsidRPr="00091268">
              <w:rPr>
                <w:rFonts w:cs="Arial"/>
                <w:color w:val="0F0F0F"/>
              </w:rPr>
              <w:t>Pseudonymised Data</w:t>
            </w:r>
          </w:p>
          <w:p w14:paraId="2E92DEB1" w14:textId="59DCB192" w:rsidR="00247997" w:rsidRPr="00091268" w:rsidRDefault="00247997" w:rsidP="004B7B27">
            <w:pPr>
              <w:rPr>
                <w:i/>
                <w:color w:val="0F0F0F"/>
              </w:rPr>
            </w:pPr>
            <w:r w:rsidRPr="00091268">
              <w:rPr>
                <w:rFonts w:cs="Arial"/>
                <w:i/>
                <w:iCs/>
                <w:color w:val="0F0F0F"/>
              </w:rPr>
              <w:t xml:space="preserve">Personal Data that has undergone </w:t>
            </w:r>
            <w:r w:rsidRPr="00091268">
              <w:rPr>
                <w:rFonts w:cs="Arial"/>
                <w:i/>
                <w:iCs/>
                <w:color w:val="0F0F0F"/>
              </w:rPr>
              <w:lastRenderedPageBreak/>
              <w:t>Pseudonymisation (See Annex 1)</w:t>
            </w:r>
          </w:p>
        </w:tc>
        <w:sdt>
          <w:sdtPr>
            <w:id w:val="902572737"/>
            <w14:checkbox>
              <w14:checked w14:val="1"/>
              <w14:checkedState w14:val="2612" w14:font="MS Gothic"/>
              <w14:uncheckedState w14:val="2610" w14:font="MS Gothic"/>
            </w14:checkbox>
          </w:sdtPr>
          <w:sdtEndPr/>
          <w:sdtContent>
            <w:tc>
              <w:tcPr>
                <w:tcW w:w="477" w:type="dxa"/>
                <w:tcBorders>
                  <w:top w:val="single" w:sz="6" w:space="0" w:color="auto"/>
                  <w:left w:val="single" w:sz="6" w:space="0" w:color="auto"/>
                  <w:bottom w:val="single" w:sz="6" w:space="0" w:color="auto"/>
                  <w:right w:val="single" w:sz="6" w:space="0" w:color="auto"/>
                </w:tcBorders>
              </w:tcPr>
              <w:p w14:paraId="5375F834" w14:textId="6FDBDF88" w:rsidR="004B7B27" w:rsidRPr="00091268" w:rsidRDefault="00CE53D2" w:rsidP="001E02BB">
                <w:pPr>
                  <w:jc w:val="center"/>
                </w:pPr>
                <w:r>
                  <w:rPr>
                    <w:rFonts w:ascii="MS Gothic" w:eastAsia="MS Gothic" w:hAnsi="MS Gothic" w:hint="eastAsia"/>
                  </w:rPr>
                  <w:t>☒</w:t>
                </w:r>
              </w:p>
            </w:tc>
          </w:sdtContent>
        </w:sdt>
        <w:tc>
          <w:tcPr>
            <w:tcW w:w="7048" w:type="dxa"/>
            <w:gridSpan w:val="5"/>
            <w:tcBorders>
              <w:top w:val="single" w:sz="6" w:space="0" w:color="auto"/>
              <w:left w:val="single" w:sz="6" w:space="0" w:color="auto"/>
              <w:bottom w:val="single" w:sz="6" w:space="0" w:color="auto"/>
              <w:right w:val="single" w:sz="6" w:space="0" w:color="auto"/>
            </w:tcBorders>
          </w:tcPr>
          <w:p w14:paraId="2CF589CF" w14:textId="77777777" w:rsidR="00CE53D2" w:rsidRPr="00091268" w:rsidRDefault="00CE53D2" w:rsidP="00CE53D2">
            <w:r w:rsidRPr="00091268">
              <w:t xml:space="preserve">For Data ingested into the </w:t>
            </w:r>
            <w:r>
              <w:t>NDIT</w:t>
            </w:r>
            <w:r w:rsidRPr="00091268">
              <w:t xml:space="preserve"> </w:t>
            </w:r>
          </w:p>
          <w:p w14:paraId="62B48D68" w14:textId="77777777" w:rsidR="00CE53D2" w:rsidRDefault="00CE53D2" w:rsidP="00CE53D2">
            <w:r w:rsidRPr="00091268">
              <w:t xml:space="preserve">For Data displayed </w:t>
            </w:r>
            <w:r>
              <w:t xml:space="preserve">to, </w:t>
            </w:r>
            <w:r w:rsidRPr="00091268">
              <w:t>or shared with</w:t>
            </w:r>
            <w:r>
              <w:t xml:space="preserve">, </w:t>
            </w:r>
            <w:r w:rsidRPr="00091268">
              <w:t xml:space="preserve">users of the </w:t>
            </w:r>
            <w:r>
              <w:t>NDIT</w:t>
            </w:r>
          </w:p>
          <w:p w14:paraId="068134AB" w14:textId="43A1CC5C" w:rsidR="00A0383B" w:rsidRPr="00091268" w:rsidDel="00872BFF" w:rsidRDefault="00CE53D2" w:rsidP="00CE53D2">
            <w:r>
              <w:t>For data being sent to other systems, including flows to be treated by NHS-PET.</w:t>
            </w:r>
          </w:p>
        </w:tc>
      </w:tr>
      <w:tr w:rsidR="004B7B27" w:rsidRPr="00AF7CF0" w14:paraId="5252E422" w14:textId="77777777" w:rsidTr="01EB759B">
        <w:trPr>
          <w:trHeight w:val="300"/>
        </w:trPr>
        <w:tc>
          <w:tcPr>
            <w:tcW w:w="2248" w:type="dxa"/>
            <w:tcBorders>
              <w:top w:val="single" w:sz="6" w:space="0" w:color="auto"/>
              <w:left w:val="single" w:sz="6" w:space="0" w:color="auto"/>
              <w:bottom w:val="single" w:sz="6" w:space="0" w:color="auto"/>
              <w:right w:val="single" w:sz="6" w:space="0" w:color="auto"/>
            </w:tcBorders>
          </w:tcPr>
          <w:p w14:paraId="3AD0C737" w14:textId="77777777" w:rsidR="004B7B27" w:rsidRPr="00091268" w:rsidRDefault="004B7B27" w:rsidP="004B7B27">
            <w:pPr>
              <w:rPr>
                <w:rFonts w:cs="Arial"/>
                <w:color w:val="0F0F0F"/>
              </w:rPr>
            </w:pPr>
            <w:r w:rsidRPr="00091268">
              <w:rPr>
                <w:rFonts w:cs="Arial"/>
                <w:color w:val="0F0F0F"/>
              </w:rPr>
              <w:t>Anonymised Data</w:t>
            </w:r>
          </w:p>
          <w:p w14:paraId="7293E19F" w14:textId="7834F2D2" w:rsidR="00AE608F" w:rsidRPr="00091268" w:rsidRDefault="00AE608F" w:rsidP="004B7B27">
            <w:r w:rsidRPr="00091268">
              <w:rPr>
                <w:i/>
                <w:iCs/>
              </w:rPr>
              <w:t>Personal Data that has undergone Anonymisation (See Annex 1)</w:t>
            </w:r>
          </w:p>
        </w:tc>
        <w:sdt>
          <w:sdtPr>
            <w:id w:val="-196931969"/>
            <w14:checkbox>
              <w14:checked w14:val="0"/>
              <w14:checkedState w14:val="2612" w14:font="MS Gothic"/>
              <w14:uncheckedState w14:val="2610" w14:font="MS Gothic"/>
            </w14:checkbox>
          </w:sdtPr>
          <w:sdtEndPr/>
          <w:sdtContent>
            <w:tc>
              <w:tcPr>
                <w:tcW w:w="477" w:type="dxa"/>
                <w:tcBorders>
                  <w:top w:val="single" w:sz="6" w:space="0" w:color="auto"/>
                  <w:left w:val="single" w:sz="6" w:space="0" w:color="auto"/>
                  <w:bottom w:val="single" w:sz="6" w:space="0" w:color="auto"/>
                  <w:right w:val="single" w:sz="6" w:space="0" w:color="auto"/>
                </w:tcBorders>
              </w:tcPr>
              <w:p w14:paraId="2E43953D" w14:textId="3026A7B7" w:rsidR="004B7B27" w:rsidRPr="00091268" w:rsidRDefault="000B5134" w:rsidP="001E02BB">
                <w:pPr>
                  <w:jc w:val="center"/>
                </w:pPr>
                <w:r>
                  <w:rPr>
                    <w:rFonts w:ascii="MS Gothic" w:eastAsia="MS Gothic" w:hAnsi="MS Gothic" w:hint="eastAsia"/>
                  </w:rPr>
                  <w:t>☐</w:t>
                </w:r>
              </w:p>
            </w:tc>
          </w:sdtContent>
        </w:sdt>
        <w:tc>
          <w:tcPr>
            <w:tcW w:w="7048" w:type="dxa"/>
            <w:gridSpan w:val="5"/>
            <w:tcBorders>
              <w:top w:val="single" w:sz="6" w:space="0" w:color="auto"/>
              <w:left w:val="single" w:sz="6" w:space="0" w:color="auto"/>
              <w:bottom w:val="single" w:sz="6" w:space="0" w:color="auto"/>
              <w:right w:val="single" w:sz="6" w:space="0" w:color="auto"/>
            </w:tcBorders>
          </w:tcPr>
          <w:p w14:paraId="13DE4D94" w14:textId="7E95B00F" w:rsidR="0003038A" w:rsidRPr="00091268" w:rsidDel="00872BFF" w:rsidRDefault="0003038A" w:rsidP="002D3635"/>
        </w:tc>
      </w:tr>
      <w:tr w:rsidR="004B7B27" w:rsidRPr="00AF7CF0" w14:paraId="4825CCB0" w14:textId="77777777" w:rsidTr="01EB759B">
        <w:trPr>
          <w:trHeight w:val="300"/>
        </w:trPr>
        <w:tc>
          <w:tcPr>
            <w:tcW w:w="2248" w:type="dxa"/>
            <w:tcBorders>
              <w:top w:val="single" w:sz="6" w:space="0" w:color="auto"/>
              <w:left w:val="single" w:sz="6" w:space="0" w:color="auto"/>
              <w:bottom w:val="single" w:sz="6" w:space="0" w:color="auto"/>
              <w:right w:val="single" w:sz="6" w:space="0" w:color="auto"/>
            </w:tcBorders>
          </w:tcPr>
          <w:p w14:paraId="16F20C24" w14:textId="77777777" w:rsidR="004B7B27" w:rsidRPr="00091268" w:rsidRDefault="004B7B27" w:rsidP="004B7B27">
            <w:pPr>
              <w:rPr>
                <w:rFonts w:cs="Arial"/>
                <w:color w:val="0F0F0F"/>
              </w:rPr>
            </w:pPr>
            <w:r w:rsidRPr="00091268">
              <w:rPr>
                <w:rFonts w:cs="Arial"/>
                <w:color w:val="0F0F0F"/>
              </w:rPr>
              <w:t>Aggregated Data</w:t>
            </w:r>
          </w:p>
          <w:p w14:paraId="5106BD20" w14:textId="7F47BA1E" w:rsidR="00FA4790" w:rsidRPr="00091268" w:rsidRDefault="00FA4790" w:rsidP="004B7B27">
            <w:pPr>
              <w:rPr>
                <w:color w:val="0F0F0F"/>
              </w:rPr>
            </w:pPr>
            <w:r w:rsidRPr="00091268">
              <w:rPr>
                <w:rFonts w:cs="Arial"/>
                <w:i/>
                <w:iCs/>
                <w:color w:val="0F0F0F"/>
              </w:rPr>
              <w:t>Counts of Data presented as statistics so that Data cannot directly or indirectly identify an individual</w:t>
            </w:r>
            <w:r w:rsidRPr="00091268">
              <w:rPr>
                <w:rFonts w:cs="Arial"/>
                <w:color w:val="0F0F0F"/>
              </w:rPr>
              <w:t>.</w:t>
            </w:r>
          </w:p>
        </w:tc>
        <w:sdt>
          <w:sdtPr>
            <w:id w:val="-101422110"/>
            <w14:checkbox>
              <w14:checked w14:val="1"/>
              <w14:checkedState w14:val="2612" w14:font="MS Gothic"/>
              <w14:uncheckedState w14:val="2610" w14:font="MS Gothic"/>
            </w14:checkbox>
          </w:sdtPr>
          <w:sdtEndPr/>
          <w:sdtContent>
            <w:tc>
              <w:tcPr>
                <w:tcW w:w="477" w:type="dxa"/>
                <w:tcBorders>
                  <w:top w:val="single" w:sz="6" w:space="0" w:color="auto"/>
                  <w:left w:val="single" w:sz="6" w:space="0" w:color="auto"/>
                  <w:bottom w:val="single" w:sz="6" w:space="0" w:color="auto"/>
                  <w:right w:val="single" w:sz="6" w:space="0" w:color="auto"/>
                </w:tcBorders>
              </w:tcPr>
              <w:p w14:paraId="0A924720" w14:textId="594DF9B9" w:rsidR="004B7B27" w:rsidRPr="00091268" w:rsidRDefault="00F06985" w:rsidP="001E02BB">
                <w:pPr>
                  <w:jc w:val="center"/>
                </w:pPr>
                <w:r w:rsidRPr="00091268">
                  <w:rPr>
                    <w:rFonts w:ascii="MS Gothic" w:eastAsia="MS Gothic" w:hAnsi="MS Gothic" w:hint="eastAsia"/>
                  </w:rPr>
                  <w:t>☒</w:t>
                </w:r>
              </w:p>
            </w:tc>
          </w:sdtContent>
        </w:sdt>
        <w:tc>
          <w:tcPr>
            <w:tcW w:w="7048" w:type="dxa"/>
            <w:gridSpan w:val="5"/>
            <w:tcBorders>
              <w:top w:val="single" w:sz="6" w:space="0" w:color="auto"/>
              <w:left w:val="single" w:sz="6" w:space="0" w:color="auto"/>
              <w:bottom w:val="single" w:sz="6" w:space="0" w:color="auto"/>
              <w:right w:val="single" w:sz="6" w:space="0" w:color="auto"/>
            </w:tcBorders>
          </w:tcPr>
          <w:p w14:paraId="0A5533ED" w14:textId="77777777" w:rsidR="002D3635" w:rsidRPr="00091268" w:rsidRDefault="002D3635" w:rsidP="002D3635">
            <w:r w:rsidRPr="00091268">
              <w:t xml:space="preserve">For Data ingested into the </w:t>
            </w:r>
            <w:r>
              <w:t>NDIT</w:t>
            </w:r>
            <w:r w:rsidRPr="00091268">
              <w:t xml:space="preserve"> </w:t>
            </w:r>
          </w:p>
          <w:p w14:paraId="01B5BFED" w14:textId="77777777" w:rsidR="002D3635" w:rsidRDefault="002D3635" w:rsidP="002D3635">
            <w:r w:rsidRPr="00091268">
              <w:t xml:space="preserve">For Data displayed </w:t>
            </w:r>
            <w:r>
              <w:t xml:space="preserve">to, </w:t>
            </w:r>
            <w:r w:rsidRPr="00091268">
              <w:t>or shared with</w:t>
            </w:r>
            <w:r>
              <w:t xml:space="preserve">, </w:t>
            </w:r>
            <w:r w:rsidRPr="00091268">
              <w:t xml:space="preserve">users of the </w:t>
            </w:r>
            <w:r>
              <w:t>NDIT</w:t>
            </w:r>
          </w:p>
          <w:p w14:paraId="5534080D" w14:textId="59E6BFD1" w:rsidR="004B7B27" w:rsidRPr="00091268" w:rsidDel="00872BFF" w:rsidRDefault="002D3635" w:rsidP="002D3635">
            <w:r>
              <w:t>For data being sent to other systems, including flows to be treated by NHS-PET.</w:t>
            </w:r>
          </w:p>
        </w:tc>
      </w:tr>
      <w:tr w:rsidR="004B7B27" w:rsidRPr="00AF7CF0" w14:paraId="3C726BFD" w14:textId="77777777" w:rsidTr="01EB759B">
        <w:trPr>
          <w:trHeight w:val="300"/>
        </w:trPr>
        <w:tc>
          <w:tcPr>
            <w:tcW w:w="2248" w:type="dxa"/>
            <w:tcBorders>
              <w:top w:val="single" w:sz="6" w:space="0" w:color="auto"/>
              <w:left w:val="single" w:sz="6" w:space="0" w:color="auto"/>
              <w:bottom w:val="single" w:sz="6" w:space="0" w:color="auto"/>
              <w:right w:val="single" w:sz="6" w:space="0" w:color="auto"/>
            </w:tcBorders>
          </w:tcPr>
          <w:p w14:paraId="0F7E6A32" w14:textId="77777777" w:rsidR="004B7B27" w:rsidRPr="00091268" w:rsidRDefault="004B7B27" w:rsidP="004B7B27">
            <w:pPr>
              <w:rPr>
                <w:rFonts w:cs="Arial"/>
                <w:color w:val="0F0F0F"/>
              </w:rPr>
            </w:pPr>
            <w:r w:rsidRPr="00091268">
              <w:rPr>
                <w:rFonts w:cs="Arial"/>
                <w:color w:val="0F0F0F"/>
              </w:rPr>
              <w:t>Operational Data</w:t>
            </w:r>
          </w:p>
          <w:p w14:paraId="6D2A6057" w14:textId="1253A357" w:rsidR="002F0A42" w:rsidRPr="00091268" w:rsidRDefault="002F0A42" w:rsidP="004B7B27">
            <w:r w:rsidRPr="00091268">
              <w:rPr>
                <w:i/>
                <w:iCs/>
              </w:rPr>
              <w:t>Items of operational Data that do not relate to individuals e</w:t>
            </w:r>
            <w:r w:rsidR="00C90C7B" w:rsidRPr="00091268">
              <w:rPr>
                <w:i/>
                <w:iCs/>
              </w:rPr>
              <w:t>.</w:t>
            </w:r>
            <w:r w:rsidRPr="00091268">
              <w:rPr>
                <w:i/>
                <w:iCs/>
              </w:rPr>
              <w:t>g</w:t>
            </w:r>
            <w:r w:rsidR="00C90C7B" w:rsidRPr="00091268">
              <w:rPr>
                <w:i/>
                <w:iCs/>
              </w:rPr>
              <w:t>.</w:t>
            </w:r>
            <w:r w:rsidRPr="00091268">
              <w:rPr>
                <w:i/>
                <w:iCs/>
              </w:rPr>
              <w:t>eg stocks of medical supplies.</w:t>
            </w:r>
          </w:p>
        </w:tc>
        <w:sdt>
          <w:sdtPr>
            <w:id w:val="-1446303548"/>
            <w14:checkbox>
              <w14:checked w14:val="1"/>
              <w14:checkedState w14:val="2612" w14:font="MS Gothic"/>
              <w14:uncheckedState w14:val="2610" w14:font="MS Gothic"/>
            </w14:checkbox>
          </w:sdtPr>
          <w:sdtEndPr/>
          <w:sdtContent>
            <w:tc>
              <w:tcPr>
                <w:tcW w:w="477" w:type="dxa"/>
                <w:tcBorders>
                  <w:top w:val="single" w:sz="6" w:space="0" w:color="auto"/>
                  <w:left w:val="single" w:sz="6" w:space="0" w:color="auto"/>
                  <w:bottom w:val="single" w:sz="6" w:space="0" w:color="auto"/>
                  <w:right w:val="single" w:sz="6" w:space="0" w:color="auto"/>
                </w:tcBorders>
              </w:tcPr>
              <w:p w14:paraId="0DBED2BC" w14:textId="457AE3CA" w:rsidR="004B7B27" w:rsidRPr="00091268" w:rsidRDefault="00F06985" w:rsidP="001E02BB">
                <w:pPr>
                  <w:jc w:val="center"/>
                </w:pPr>
                <w:r w:rsidRPr="00091268">
                  <w:rPr>
                    <w:rFonts w:ascii="MS Gothic" w:eastAsia="MS Gothic" w:hAnsi="MS Gothic" w:hint="eastAsia"/>
                  </w:rPr>
                  <w:t>☒</w:t>
                </w:r>
              </w:p>
            </w:tc>
          </w:sdtContent>
        </w:sdt>
        <w:tc>
          <w:tcPr>
            <w:tcW w:w="7048" w:type="dxa"/>
            <w:gridSpan w:val="5"/>
            <w:tcBorders>
              <w:top w:val="single" w:sz="6" w:space="0" w:color="auto"/>
              <w:left w:val="single" w:sz="6" w:space="0" w:color="auto"/>
              <w:bottom w:val="single" w:sz="6" w:space="0" w:color="auto"/>
              <w:right w:val="single" w:sz="6" w:space="0" w:color="auto"/>
            </w:tcBorders>
          </w:tcPr>
          <w:p w14:paraId="0D490A8D" w14:textId="77777777" w:rsidR="008B6D40" w:rsidRPr="00091268" w:rsidRDefault="008B6D40" w:rsidP="008B6D40">
            <w:r w:rsidRPr="00091268">
              <w:t xml:space="preserve">For Data ingested into the </w:t>
            </w:r>
            <w:r>
              <w:t>NDIT</w:t>
            </w:r>
            <w:r w:rsidRPr="00091268">
              <w:t xml:space="preserve"> </w:t>
            </w:r>
          </w:p>
          <w:p w14:paraId="21A4703C" w14:textId="441AE1BF" w:rsidR="004B7B27" w:rsidRPr="00091268" w:rsidDel="00872BFF" w:rsidRDefault="008B6D40" w:rsidP="008B6D40">
            <w:r w:rsidRPr="00091268">
              <w:t xml:space="preserve">For Data displayed </w:t>
            </w:r>
            <w:r>
              <w:t xml:space="preserve">to, </w:t>
            </w:r>
            <w:r w:rsidRPr="00091268">
              <w:t>or shared with</w:t>
            </w:r>
            <w:r>
              <w:t xml:space="preserve">, </w:t>
            </w:r>
            <w:r w:rsidRPr="00091268">
              <w:t xml:space="preserve">users of the </w:t>
            </w:r>
            <w:r>
              <w:t>NDIT</w:t>
            </w:r>
          </w:p>
        </w:tc>
      </w:tr>
      <w:tr w:rsidR="004B7B27" w:rsidRPr="00AF7CF0" w14:paraId="4802C133" w14:textId="77777777" w:rsidTr="01EB759B">
        <w:trPr>
          <w:gridAfter w:val="1"/>
          <w:wAfter w:w="67" w:type="dxa"/>
          <w:trHeight w:val="300"/>
        </w:trPr>
        <w:tc>
          <w:tcPr>
            <w:tcW w:w="9773" w:type="dxa"/>
            <w:gridSpan w:val="6"/>
            <w:tcBorders>
              <w:top w:val="single" w:sz="6" w:space="0" w:color="auto"/>
              <w:left w:val="single" w:sz="6" w:space="0" w:color="auto"/>
              <w:bottom w:val="single" w:sz="6" w:space="0" w:color="auto"/>
              <w:right w:val="single" w:sz="6" w:space="0" w:color="auto"/>
            </w:tcBorders>
            <w:shd w:val="clear" w:color="auto" w:fill="BDDEFF" w:themeFill="accent1" w:themeFillTint="33"/>
          </w:tcPr>
          <w:p w14:paraId="0CA5999D" w14:textId="56533301" w:rsidR="004B7B27" w:rsidRPr="00091268" w:rsidDel="00872BFF" w:rsidRDefault="00D6794F" w:rsidP="004B7B27">
            <w:r w:rsidRPr="00091268">
              <w:rPr>
                <w:rFonts w:cs="Arial"/>
                <w:b/>
                <w:bCs/>
                <w:color w:val="000000"/>
                <w:lang w:eastAsia="en-GB"/>
              </w:rPr>
              <w:t xml:space="preserve">Type of Data used in </w:t>
            </w:r>
            <w:r w:rsidR="005F7EA4">
              <w:rPr>
                <w:rFonts w:cs="Arial"/>
                <w:b/>
                <w:bCs/>
                <w:color w:val="000000"/>
                <w:lang w:eastAsia="en-GB"/>
              </w:rPr>
              <w:t>NDIT</w:t>
            </w:r>
          </w:p>
        </w:tc>
      </w:tr>
      <w:tr w:rsidR="002D2B65" w:rsidRPr="00AF7CF0" w14:paraId="13FCBE2C" w14:textId="77777777" w:rsidTr="01EB759B">
        <w:trPr>
          <w:trHeight w:val="300"/>
        </w:trPr>
        <w:tc>
          <w:tcPr>
            <w:tcW w:w="2248" w:type="dxa"/>
            <w:tcBorders>
              <w:top w:val="single" w:sz="6" w:space="0" w:color="auto"/>
              <w:left w:val="single" w:sz="6" w:space="0" w:color="auto"/>
              <w:bottom w:val="single" w:sz="6" w:space="0" w:color="auto"/>
              <w:right w:val="single" w:sz="6" w:space="0" w:color="auto"/>
            </w:tcBorders>
          </w:tcPr>
          <w:p w14:paraId="2CBA9EF7" w14:textId="77777777" w:rsidR="002D2B65" w:rsidRPr="00091268" w:rsidRDefault="002D2B65" w:rsidP="00C419EA">
            <w:pPr>
              <w:rPr>
                <w:rFonts w:cs="Arial"/>
                <w:color w:val="0F0F0F"/>
              </w:rPr>
            </w:pPr>
            <w:r w:rsidRPr="00091268">
              <w:rPr>
                <w:rFonts w:cs="Arial"/>
                <w:color w:val="0F0F0F"/>
              </w:rPr>
              <w:t>No Personal Data</w:t>
            </w:r>
          </w:p>
        </w:tc>
        <w:sdt>
          <w:sdtPr>
            <w:rPr>
              <w:rFonts w:ascii="Segoe UI Symbol" w:hAnsi="Segoe UI Symbol" w:cs="Segoe UI Symbol"/>
            </w:rPr>
            <w:id w:val="1785459907"/>
            <w14:checkbox>
              <w14:checked w14:val="0"/>
              <w14:checkedState w14:val="2612" w14:font="MS Gothic"/>
              <w14:uncheckedState w14:val="2610" w14:font="MS Gothic"/>
            </w14:checkbox>
          </w:sdtPr>
          <w:sdtEndPr/>
          <w:sdtContent>
            <w:tc>
              <w:tcPr>
                <w:tcW w:w="477" w:type="dxa"/>
                <w:tcBorders>
                  <w:top w:val="single" w:sz="6" w:space="0" w:color="auto"/>
                  <w:left w:val="single" w:sz="6" w:space="0" w:color="auto"/>
                  <w:bottom w:val="single" w:sz="6" w:space="0" w:color="auto"/>
                  <w:right w:val="single" w:sz="6" w:space="0" w:color="auto"/>
                </w:tcBorders>
              </w:tcPr>
              <w:p w14:paraId="0E71309E" w14:textId="77777777" w:rsidR="002D2B65" w:rsidRPr="00091268" w:rsidRDefault="001E02BB" w:rsidP="001E02BB">
                <w:pPr>
                  <w:jc w:val="center"/>
                  <w:rPr>
                    <w:rFonts w:ascii="Segoe UI Symbol" w:hAnsi="Segoe UI Symbol" w:cs="Segoe UI Symbol"/>
                  </w:rPr>
                </w:pPr>
                <w:r w:rsidRPr="00091268">
                  <w:rPr>
                    <w:rFonts w:ascii="MS Gothic" w:eastAsia="MS Gothic" w:hAnsi="MS Gothic" w:cs="Segoe UI Symbol" w:hint="eastAsia"/>
                  </w:rPr>
                  <w:t>☐</w:t>
                </w:r>
              </w:p>
            </w:tc>
          </w:sdtContent>
        </w:sdt>
        <w:tc>
          <w:tcPr>
            <w:tcW w:w="7048" w:type="dxa"/>
            <w:gridSpan w:val="5"/>
            <w:tcBorders>
              <w:top w:val="single" w:sz="6" w:space="0" w:color="auto"/>
              <w:left w:val="single" w:sz="6" w:space="0" w:color="auto"/>
              <w:bottom w:val="single" w:sz="6" w:space="0" w:color="auto"/>
              <w:right w:val="single" w:sz="6" w:space="0" w:color="auto"/>
            </w:tcBorders>
          </w:tcPr>
          <w:p w14:paraId="2762CA6F" w14:textId="1E0C1343" w:rsidR="002D2B65" w:rsidRPr="00091268" w:rsidDel="00872BFF" w:rsidRDefault="002D2B65" w:rsidP="00C419EA"/>
        </w:tc>
      </w:tr>
      <w:tr w:rsidR="00C419EA" w:rsidRPr="00AF7CF0" w14:paraId="2C3C5878" w14:textId="77777777" w:rsidTr="01EB759B">
        <w:trPr>
          <w:trHeight w:val="300"/>
        </w:trPr>
        <w:tc>
          <w:tcPr>
            <w:tcW w:w="2248" w:type="dxa"/>
            <w:tcBorders>
              <w:top w:val="single" w:sz="6" w:space="0" w:color="auto"/>
              <w:left w:val="single" w:sz="6" w:space="0" w:color="auto"/>
              <w:bottom w:val="single" w:sz="6" w:space="0" w:color="auto"/>
              <w:right w:val="single" w:sz="6" w:space="0" w:color="auto"/>
            </w:tcBorders>
          </w:tcPr>
          <w:p w14:paraId="62185A26" w14:textId="77777777" w:rsidR="00C419EA" w:rsidRPr="00091268" w:rsidRDefault="00C419EA" w:rsidP="00C419EA">
            <w:pPr>
              <w:rPr>
                <w:rFonts w:cs="Arial"/>
                <w:color w:val="0F0F0F"/>
              </w:rPr>
            </w:pPr>
            <w:r w:rsidRPr="00091268">
              <w:rPr>
                <w:rFonts w:cs="Arial"/>
                <w:color w:val="0F0F0F"/>
              </w:rPr>
              <w:t>Personal Data</w:t>
            </w:r>
          </w:p>
        </w:tc>
        <w:tc>
          <w:tcPr>
            <w:tcW w:w="477" w:type="dxa"/>
            <w:tcBorders>
              <w:top w:val="single" w:sz="6" w:space="0" w:color="auto"/>
              <w:left w:val="single" w:sz="6" w:space="0" w:color="auto"/>
              <w:bottom w:val="single" w:sz="6" w:space="0" w:color="auto"/>
              <w:right w:val="single" w:sz="6" w:space="0" w:color="auto"/>
            </w:tcBorders>
          </w:tcPr>
          <w:p w14:paraId="5B475E89" w14:textId="06C11BE2" w:rsidR="00C419EA" w:rsidRPr="00091268" w:rsidRDefault="007D7E46" w:rsidP="001E02BB">
            <w:pPr>
              <w:jc w:val="center"/>
            </w:pPr>
            <w:sdt>
              <w:sdtPr>
                <w:rPr>
                  <w:rFonts w:ascii="Segoe UI Symbol" w:hAnsi="Segoe UI Symbol" w:cs="Segoe UI Symbol"/>
                </w:rPr>
                <w:id w:val="-1725283531"/>
                <w14:checkbox>
                  <w14:checked w14:val="1"/>
                  <w14:checkedState w14:val="2612" w14:font="MS Gothic"/>
                  <w14:uncheckedState w14:val="2610" w14:font="MS Gothic"/>
                </w14:checkbox>
              </w:sdtPr>
              <w:sdtEndPr/>
              <w:sdtContent>
                <w:r w:rsidR="0003038A" w:rsidRPr="00091268">
                  <w:rPr>
                    <w:rFonts w:ascii="MS Gothic" w:eastAsia="MS Gothic" w:hAnsi="MS Gothic" w:cs="Segoe UI Symbol" w:hint="eastAsia"/>
                  </w:rPr>
                  <w:t>☒</w:t>
                </w:r>
              </w:sdtContent>
            </w:sdt>
          </w:p>
        </w:tc>
        <w:tc>
          <w:tcPr>
            <w:tcW w:w="7048" w:type="dxa"/>
            <w:gridSpan w:val="5"/>
            <w:tcBorders>
              <w:top w:val="single" w:sz="6" w:space="0" w:color="auto"/>
              <w:left w:val="single" w:sz="6" w:space="0" w:color="auto"/>
              <w:bottom w:val="single" w:sz="6" w:space="0" w:color="auto"/>
              <w:right w:val="single" w:sz="6" w:space="0" w:color="auto"/>
            </w:tcBorders>
          </w:tcPr>
          <w:p w14:paraId="494B914C" w14:textId="77777777" w:rsidR="005F7EA4" w:rsidRPr="00091268" w:rsidRDefault="005F7EA4" w:rsidP="005F7EA4">
            <w:r w:rsidRPr="00091268">
              <w:t xml:space="preserve">For Data ingested into the </w:t>
            </w:r>
            <w:r>
              <w:t>NDIT</w:t>
            </w:r>
            <w:r w:rsidRPr="00091268">
              <w:t xml:space="preserve"> </w:t>
            </w:r>
          </w:p>
          <w:p w14:paraId="7311F742" w14:textId="77777777" w:rsidR="005F7EA4" w:rsidRDefault="005F7EA4" w:rsidP="005F7EA4">
            <w:r w:rsidRPr="00091268">
              <w:t xml:space="preserve">For Data displayed </w:t>
            </w:r>
            <w:r>
              <w:t xml:space="preserve">to, </w:t>
            </w:r>
            <w:r w:rsidRPr="00091268">
              <w:t>or shared with</w:t>
            </w:r>
            <w:r>
              <w:t xml:space="preserve">, </w:t>
            </w:r>
            <w:r w:rsidRPr="00091268">
              <w:t xml:space="preserve">users of the </w:t>
            </w:r>
            <w:r>
              <w:t>NDIT</w:t>
            </w:r>
          </w:p>
          <w:p w14:paraId="7996E0D6" w14:textId="0F9F4E15" w:rsidR="00C419EA" w:rsidRPr="00091268" w:rsidDel="00872BFF" w:rsidRDefault="005F7EA4" w:rsidP="00A0383B">
            <w:r>
              <w:t>For data being sent to other systems, including flows to be treated by NHS-PET.</w:t>
            </w:r>
          </w:p>
        </w:tc>
      </w:tr>
      <w:tr w:rsidR="00C419EA" w:rsidRPr="00AF7CF0" w14:paraId="64264128" w14:textId="77777777" w:rsidTr="01EB759B">
        <w:trPr>
          <w:trHeight w:val="300"/>
        </w:trPr>
        <w:tc>
          <w:tcPr>
            <w:tcW w:w="2248" w:type="dxa"/>
            <w:tcBorders>
              <w:top w:val="single" w:sz="6" w:space="0" w:color="auto"/>
              <w:left w:val="single" w:sz="6" w:space="0" w:color="auto"/>
              <w:bottom w:val="single" w:sz="6" w:space="0" w:color="auto"/>
              <w:right w:val="single" w:sz="6" w:space="0" w:color="auto"/>
            </w:tcBorders>
          </w:tcPr>
          <w:p w14:paraId="221ACEA2" w14:textId="77777777" w:rsidR="00C419EA" w:rsidRPr="00091268" w:rsidRDefault="00C419EA" w:rsidP="00C419EA">
            <w:pPr>
              <w:rPr>
                <w:rFonts w:cs="Arial"/>
                <w:color w:val="0F0F0F"/>
              </w:rPr>
            </w:pPr>
            <w:r w:rsidRPr="00091268">
              <w:rPr>
                <w:rFonts w:cs="Arial"/>
                <w:color w:val="0F0F0F"/>
              </w:rPr>
              <w:t>Special Category Personal Data</w:t>
            </w:r>
          </w:p>
        </w:tc>
        <w:tc>
          <w:tcPr>
            <w:tcW w:w="477" w:type="dxa"/>
            <w:tcBorders>
              <w:top w:val="single" w:sz="6" w:space="0" w:color="auto"/>
              <w:left w:val="single" w:sz="6" w:space="0" w:color="auto"/>
              <w:bottom w:val="single" w:sz="6" w:space="0" w:color="auto"/>
              <w:right w:val="single" w:sz="6" w:space="0" w:color="auto"/>
            </w:tcBorders>
          </w:tcPr>
          <w:p w14:paraId="7975EAEC" w14:textId="13856D8C" w:rsidR="00C419EA" w:rsidRPr="00091268" w:rsidRDefault="007D7E46" w:rsidP="001E02BB">
            <w:pPr>
              <w:jc w:val="center"/>
            </w:pPr>
            <w:sdt>
              <w:sdtPr>
                <w:rPr>
                  <w:rFonts w:ascii="Segoe UI Symbol" w:hAnsi="Segoe UI Symbol" w:cs="Segoe UI Symbol"/>
                </w:rPr>
                <w:id w:val="-1852407068"/>
                <w14:checkbox>
                  <w14:checked w14:val="1"/>
                  <w14:checkedState w14:val="2612" w14:font="MS Gothic"/>
                  <w14:uncheckedState w14:val="2610" w14:font="MS Gothic"/>
                </w14:checkbox>
              </w:sdtPr>
              <w:sdtEndPr/>
              <w:sdtContent>
                <w:r w:rsidR="0003038A" w:rsidRPr="00091268">
                  <w:rPr>
                    <w:rFonts w:ascii="MS Gothic" w:eastAsia="MS Gothic" w:hAnsi="MS Gothic" w:cs="Segoe UI Symbol" w:hint="eastAsia"/>
                  </w:rPr>
                  <w:t>☒</w:t>
                </w:r>
              </w:sdtContent>
            </w:sdt>
          </w:p>
        </w:tc>
        <w:tc>
          <w:tcPr>
            <w:tcW w:w="7048" w:type="dxa"/>
            <w:gridSpan w:val="5"/>
            <w:tcBorders>
              <w:top w:val="single" w:sz="6" w:space="0" w:color="auto"/>
              <w:left w:val="single" w:sz="6" w:space="0" w:color="auto"/>
              <w:bottom w:val="single" w:sz="6" w:space="0" w:color="auto"/>
              <w:right w:val="single" w:sz="6" w:space="0" w:color="auto"/>
            </w:tcBorders>
          </w:tcPr>
          <w:p w14:paraId="577C7EF8" w14:textId="77777777" w:rsidR="005F7EA4" w:rsidRPr="00091268" w:rsidRDefault="005F7EA4" w:rsidP="005F7EA4">
            <w:r w:rsidRPr="00091268">
              <w:t xml:space="preserve">For Data ingested into the </w:t>
            </w:r>
            <w:r>
              <w:t>NDIT</w:t>
            </w:r>
            <w:r w:rsidRPr="00091268">
              <w:t xml:space="preserve"> </w:t>
            </w:r>
          </w:p>
          <w:p w14:paraId="5E1FC895" w14:textId="77777777" w:rsidR="005F7EA4" w:rsidRDefault="005F7EA4" w:rsidP="005F7EA4">
            <w:r w:rsidRPr="00091268">
              <w:t xml:space="preserve">For Data displayed </w:t>
            </w:r>
            <w:r>
              <w:t xml:space="preserve">to, </w:t>
            </w:r>
            <w:r w:rsidRPr="00091268">
              <w:t>or shared with</w:t>
            </w:r>
            <w:r>
              <w:t xml:space="preserve">, </w:t>
            </w:r>
            <w:r w:rsidRPr="00091268">
              <w:t xml:space="preserve">users of the </w:t>
            </w:r>
            <w:r>
              <w:t>NDIT</w:t>
            </w:r>
          </w:p>
          <w:p w14:paraId="784E0517" w14:textId="6B1051A9" w:rsidR="00C419EA" w:rsidRPr="00091268" w:rsidDel="00872BFF" w:rsidRDefault="005F7EA4" w:rsidP="00A0383B">
            <w:r>
              <w:t>For data being sent to other systems, including flows to be treated by NHS-PET.</w:t>
            </w:r>
          </w:p>
        </w:tc>
      </w:tr>
    </w:tbl>
    <w:p w14:paraId="181DE326" w14:textId="6C19A5FF" w:rsidR="000A43E3" w:rsidRDefault="000A43E3" w:rsidP="00200A19">
      <w:pPr>
        <w:spacing w:before="240"/>
      </w:pPr>
    </w:p>
    <w:p w14:paraId="61309115" w14:textId="334C03BF" w:rsidR="00280707" w:rsidRPr="00AF7CF0" w:rsidRDefault="0048775D" w:rsidP="0048775D">
      <w:pPr>
        <w:pStyle w:val="Heading1"/>
        <w:numPr>
          <w:ilvl w:val="0"/>
          <w:numId w:val="0"/>
        </w:numPr>
        <w:rPr>
          <w:sz w:val="36"/>
          <w:szCs w:val="36"/>
        </w:rPr>
      </w:pPr>
      <w:bookmarkStart w:id="9" w:name="_Toc161345166"/>
      <w:bookmarkStart w:id="10" w:name="_Toc186796286"/>
      <w:r>
        <w:rPr>
          <w:sz w:val="36"/>
          <w:szCs w:val="36"/>
        </w:rPr>
        <w:lastRenderedPageBreak/>
        <w:t xml:space="preserve">1. </w:t>
      </w:r>
      <w:r w:rsidR="00541C69" w:rsidRPr="00AF7CF0">
        <w:rPr>
          <w:sz w:val="36"/>
          <w:szCs w:val="36"/>
        </w:rPr>
        <w:t>Consultation with Stakeholders</w:t>
      </w:r>
      <w:bookmarkEnd w:id="9"/>
      <w:r w:rsidR="009E53B4">
        <w:rPr>
          <w:sz w:val="36"/>
          <w:szCs w:val="36"/>
        </w:rPr>
        <w:t xml:space="preserve"> </w:t>
      </w:r>
      <w:bookmarkEnd w:id="10"/>
    </w:p>
    <w:tbl>
      <w:tblPr>
        <w:tblStyle w:val="TableGrid"/>
        <w:tblpPr w:leftFromText="180" w:rightFromText="180" w:vertAnchor="text" w:horzAnchor="margin" w:tblpY="21"/>
        <w:tblW w:w="0" w:type="auto"/>
        <w:tblLook w:val="04A0" w:firstRow="1" w:lastRow="0" w:firstColumn="1" w:lastColumn="0" w:noHBand="0" w:noVBand="1"/>
      </w:tblPr>
      <w:tblGrid>
        <w:gridCol w:w="9854"/>
      </w:tblGrid>
      <w:tr w:rsidR="00BB2667" w14:paraId="48D37A13" w14:textId="77777777" w:rsidTr="5700ADC0">
        <w:trPr>
          <w:trHeight w:val="1115"/>
        </w:trPr>
        <w:tc>
          <w:tcPr>
            <w:tcW w:w="9854" w:type="dxa"/>
          </w:tcPr>
          <w:p w14:paraId="0E3B9BB4" w14:textId="1A15FC0A" w:rsidR="005B0A9D" w:rsidRDefault="0042597E" w:rsidP="005B0A9D">
            <w:r>
              <w:t xml:space="preserve">We have consulted with various key </w:t>
            </w:r>
            <w:r w:rsidR="001C28F5">
              <w:t>stakeholders</w:t>
            </w:r>
            <w:r>
              <w:t xml:space="preserve"> whilst </w:t>
            </w:r>
            <w:r w:rsidR="005B0A9D">
              <w:t>determining the key functions of NDIT. This is an existing function and use of Data has</w:t>
            </w:r>
            <w:r w:rsidR="001C28F5">
              <w:t xml:space="preserve"> previously</w:t>
            </w:r>
            <w:r w:rsidR="005B0A9D">
              <w:t xml:space="preserve"> been carried out by NHS England, which is no</w:t>
            </w:r>
            <w:r w:rsidR="001C28F5">
              <w:t>w</w:t>
            </w:r>
            <w:r w:rsidR="005B0A9D">
              <w:t xml:space="preserve"> being transitioned to FDP. </w:t>
            </w:r>
          </w:p>
          <w:p w14:paraId="20F0C95D" w14:textId="1FD0FD84" w:rsidR="005B0A9D" w:rsidRDefault="005B0A9D" w:rsidP="00917D5D"/>
          <w:p w14:paraId="7D310203" w14:textId="379E8D90" w:rsidR="00917D5D" w:rsidRDefault="00917D5D" w:rsidP="00917D5D">
            <w:r>
              <w:t>These</w:t>
            </w:r>
            <w:r w:rsidR="005B0A9D">
              <w:t xml:space="preserve"> Stakeholders</w:t>
            </w:r>
            <w:r>
              <w:t xml:space="preserve"> include: </w:t>
            </w:r>
          </w:p>
          <w:p w14:paraId="5C2723B3" w14:textId="4880FA5C" w:rsidR="00917D5D" w:rsidRDefault="00917D5D" w:rsidP="00917D5D">
            <w:pPr>
              <w:pStyle w:val="ListParagraph"/>
              <w:numPr>
                <w:ilvl w:val="0"/>
                <w:numId w:val="47"/>
              </w:numPr>
            </w:pPr>
            <w:r>
              <w:t>IG and Business Leads across NHS</w:t>
            </w:r>
            <w:r w:rsidR="007D0366">
              <w:t xml:space="preserve"> England</w:t>
            </w:r>
          </w:p>
          <w:p w14:paraId="38608B24" w14:textId="556316E4" w:rsidR="007869E9" w:rsidRPr="009F6B0E" w:rsidRDefault="00917D5D" w:rsidP="009F6B0E">
            <w:pPr>
              <w:pStyle w:val="ListParagraph"/>
              <w:numPr>
                <w:ilvl w:val="0"/>
                <w:numId w:val="47"/>
              </w:numPr>
              <w:rPr>
                <w:rFonts w:cs="Arial"/>
                <w:color w:val="0F0F0F"/>
              </w:rPr>
            </w:pPr>
            <w:r>
              <w:t>AGEM CSU</w:t>
            </w:r>
          </w:p>
          <w:p w14:paraId="470DB675" w14:textId="253D3680" w:rsidR="0027542E" w:rsidRPr="007869E9" w:rsidRDefault="0027542E" w:rsidP="007B4939">
            <w:pPr>
              <w:pStyle w:val="ListParagraph"/>
              <w:numPr>
                <w:ilvl w:val="0"/>
                <w:numId w:val="54"/>
              </w:numPr>
              <w:spacing w:after="0"/>
              <w:ind w:left="360" w:firstLine="0"/>
              <w:textAlignment w:val="baseline"/>
              <w:rPr>
                <w:rStyle w:val="normaltextrun"/>
                <w:rFonts w:cs="Arial"/>
                <w:color w:val="0F0F0F"/>
              </w:rPr>
            </w:pPr>
            <w:r w:rsidRPr="007869E9">
              <w:rPr>
                <w:rStyle w:val="normaltextrun"/>
                <w:rFonts w:cs="Arial"/>
                <w:color w:val="0F0F0F"/>
              </w:rPr>
              <w:t xml:space="preserve">FDP Data Governance Group </w:t>
            </w:r>
          </w:p>
          <w:p w14:paraId="3813A33E" w14:textId="16E76B57" w:rsidR="00917D5D" w:rsidRDefault="00917D5D" w:rsidP="00917D5D">
            <w:pPr>
              <w:pStyle w:val="paragraph"/>
              <w:numPr>
                <w:ilvl w:val="0"/>
                <w:numId w:val="54"/>
              </w:numPr>
              <w:spacing w:before="0" w:beforeAutospacing="0" w:after="0" w:afterAutospacing="0"/>
              <w:ind w:left="360" w:firstLine="0"/>
              <w:textAlignment w:val="baseline"/>
              <w:rPr>
                <w:rFonts w:ascii="Arial" w:hAnsi="Arial" w:cs="Arial"/>
                <w:color w:val="0F0F0F"/>
              </w:rPr>
            </w:pPr>
            <w:r>
              <w:rPr>
                <w:rStyle w:val="normaltextrun"/>
                <w:rFonts w:ascii="Arial" w:hAnsi="Arial" w:cs="Arial"/>
                <w:color w:val="0F0F0F"/>
              </w:rPr>
              <w:t>Data submitters</w:t>
            </w:r>
            <w:r>
              <w:rPr>
                <w:rStyle w:val="eop"/>
                <w:rFonts w:ascii="Arial" w:hAnsi="Arial" w:cs="Arial"/>
                <w:color w:val="0F0F0F"/>
              </w:rPr>
              <w:t> </w:t>
            </w:r>
          </w:p>
          <w:p w14:paraId="646A5B49" w14:textId="77777777" w:rsidR="00917D5D" w:rsidRDefault="00917D5D" w:rsidP="00917D5D">
            <w:pPr>
              <w:pStyle w:val="paragraph"/>
              <w:numPr>
                <w:ilvl w:val="0"/>
                <w:numId w:val="55"/>
              </w:numPr>
              <w:spacing w:before="0" w:beforeAutospacing="0" w:after="0" w:afterAutospacing="0"/>
              <w:ind w:left="360" w:firstLine="0"/>
              <w:textAlignment w:val="baseline"/>
              <w:rPr>
                <w:rFonts w:ascii="Arial" w:hAnsi="Arial" w:cs="Arial"/>
                <w:color w:val="0F0F0F"/>
              </w:rPr>
            </w:pPr>
            <w:r>
              <w:rPr>
                <w:rStyle w:val="normaltextrun"/>
                <w:rFonts w:ascii="Arial" w:hAnsi="Arial" w:cs="Arial"/>
                <w:color w:val="0F0F0F"/>
              </w:rPr>
              <w:t>Data consumers</w:t>
            </w:r>
            <w:r>
              <w:rPr>
                <w:rStyle w:val="eop"/>
                <w:rFonts w:ascii="Arial" w:hAnsi="Arial" w:cs="Arial"/>
                <w:color w:val="0F0F0F"/>
              </w:rPr>
              <w:t> </w:t>
            </w:r>
          </w:p>
          <w:p w14:paraId="190BBD78" w14:textId="77777777" w:rsidR="000461E5" w:rsidRDefault="000461E5" w:rsidP="000461E5">
            <w:pPr>
              <w:spacing w:after="0"/>
              <w:ind w:left="360"/>
              <w:textAlignment w:val="baseline"/>
            </w:pPr>
          </w:p>
          <w:p w14:paraId="6D7676ED" w14:textId="2A6CEE0A" w:rsidR="000461E5" w:rsidRPr="000461E5" w:rsidRDefault="000461E5" w:rsidP="00B65AF0">
            <w:pPr>
              <w:spacing w:after="0"/>
              <w:textAlignment w:val="baseline"/>
              <w:rPr>
                <w:rFonts w:cs="Arial"/>
                <w:color w:val="0F0F0F"/>
                <w:highlight w:val="yellow"/>
              </w:rPr>
            </w:pPr>
            <w:r w:rsidRPr="00B65AF0">
              <w:t>There have also been discussions with the National Data Guardian and Information Commissioners Office regarding this work and review</w:t>
            </w:r>
            <w:r>
              <w:t xml:space="preserve"> of this document. </w:t>
            </w:r>
            <w:r w:rsidRPr="000461E5">
              <w:rPr>
                <w:highlight w:val="yellow"/>
              </w:rPr>
              <w:t xml:space="preserve"> </w:t>
            </w:r>
          </w:p>
          <w:p w14:paraId="3FE68801" w14:textId="77777777" w:rsidR="00917D5D" w:rsidRDefault="00917D5D" w:rsidP="00917D5D"/>
          <w:p w14:paraId="2EC77B2A" w14:textId="171175A3" w:rsidR="0027542E" w:rsidRDefault="0027542E" w:rsidP="00917D5D">
            <w:r>
              <w:t xml:space="preserve">The use of the Data collected via NDIT has had further consultation which has been covered in the </w:t>
            </w:r>
            <w:r w:rsidR="003F6642">
              <w:t xml:space="preserve">following FDP </w:t>
            </w:r>
            <w:r>
              <w:t>Product DPIAs</w:t>
            </w:r>
            <w:r w:rsidR="00933773">
              <w:t xml:space="preserve"> (N.B. </w:t>
            </w:r>
            <w:r w:rsidR="004F2430">
              <w:t>some of these are in progress, not yet approved</w:t>
            </w:r>
            <w:r w:rsidR="00790FB1">
              <w:t xml:space="preserve"> at the time of writing</w:t>
            </w:r>
            <w:r w:rsidR="00933773">
              <w:t>)</w:t>
            </w:r>
            <w:r>
              <w:t>:</w:t>
            </w:r>
          </w:p>
          <w:p w14:paraId="4A683F31" w14:textId="4A44D2A5" w:rsidR="0027542E" w:rsidRDefault="0027542E" w:rsidP="0027542E">
            <w:pPr>
              <w:pStyle w:val="ListParagraph"/>
              <w:numPr>
                <w:ilvl w:val="0"/>
                <w:numId w:val="57"/>
              </w:numPr>
            </w:pPr>
            <w:r>
              <w:t>HODF Community</w:t>
            </w:r>
          </w:p>
          <w:p w14:paraId="7F766984" w14:textId="4442E294" w:rsidR="0027542E" w:rsidRDefault="0027542E" w:rsidP="0027542E">
            <w:pPr>
              <w:pStyle w:val="ListParagraph"/>
              <w:numPr>
                <w:ilvl w:val="0"/>
                <w:numId w:val="57"/>
              </w:numPr>
            </w:pPr>
            <w:r>
              <w:t>HODF Acute</w:t>
            </w:r>
          </w:p>
          <w:p w14:paraId="3FEE688E" w14:textId="07E07623" w:rsidR="0027542E" w:rsidRDefault="005A066C" w:rsidP="0027542E">
            <w:pPr>
              <w:pStyle w:val="ListParagraph"/>
              <w:numPr>
                <w:ilvl w:val="0"/>
                <w:numId w:val="57"/>
              </w:numPr>
            </w:pPr>
            <w:r w:rsidRPr="00FA5E89">
              <w:t>Patient Level Information and Costing System</w:t>
            </w:r>
            <w:r>
              <w:t>s</w:t>
            </w:r>
            <w:r w:rsidRPr="00FA5E89">
              <w:t xml:space="preserve"> (PLICS) </w:t>
            </w:r>
            <w:r w:rsidR="000D3662">
              <w:t>Local Costing Collection</w:t>
            </w:r>
          </w:p>
          <w:p w14:paraId="6F5AE0B4" w14:textId="37F7A821" w:rsidR="0042597E" w:rsidRDefault="0042597E" w:rsidP="0027542E">
            <w:pPr>
              <w:pStyle w:val="ListParagraph"/>
              <w:numPr>
                <w:ilvl w:val="0"/>
                <w:numId w:val="57"/>
              </w:numPr>
            </w:pPr>
            <w:r>
              <w:t>Virtual Wards</w:t>
            </w:r>
          </w:p>
          <w:p w14:paraId="6525012D" w14:textId="774FB840" w:rsidR="0042597E" w:rsidRDefault="0042597E" w:rsidP="0027542E">
            <w:pPr>
              <w:pStyle w:val="ListParagraph"/>
              <w:numPr>
                <w:ilvl w:val="0"/>
                <w:numId w:val="57"/>
              </w:numPr>
            </w:pPr>
            <w:r>
              <w:t>Cancer Wait</w:t>
            </w:r>
            <w:r w:rsidR="000D3662">
              <w:t>ing</w:t>
            </w:r>
            <w:r>
              <w:t xml:space="preserve"> Times</w:t>
            </w:r>
          </w:p>
          <w:p w14:paraId="4F208F2F" w14:textId="165EB0A4" w:rsidR="0042597E" w:rsidRDefault="0042597E" w:rsidP="0027542E">
            <w:pPr>
              <w:pStyle w:val="ListParagraph"/>
              <w:numPr>
                <w:ilvl w:val="0"/>
                <w:numId w:val="57"/>
              </w:numPr>
            </w:pPr>
            <w:r>
              <w:t>NHS App</w:t>
            </w:r>
          </w:p>
          <w:p w14:paraId="1179BC31" w14:textId="77777777" w:rsidR="00AB116A" w:rsidRDefault="0042597E" w:rsidP="00AB116A">
            <w:pPr>
              <w:pStyle w:val="ListParagraph"/>
              <w:numPr>
                <w:ilvl w:val="0"/>
                <w:numId w:val="57"/>
              </w:numPr>
            </w:pPr>
            <w:r>
              <w:t>N</w:t>
            </w:r>
            <w:r w:rsidR="003968B8">
              <w:t xml:space="preserve">ational </w:t>
            </w:r>
            <w:r>
              <w:t>D</w:t>
            </w:r>
            <w:r w:rsidR="003968B8">
              <w:t xml:space="preserve">igital </w:t>
            </w:r>
            <w:r>
              <w:t>C</w:t>
            </w:r>
            <w:r w:rsidR="003968B8">
              <w:t>hannels (NDC)</w:t>
            </w:r>
          </w:p>
          <w:p w14:paraId="39B2156D" w14:textId="57F71F04" w:rsidR="00AB116A" w:rsidRDefault="00AB116A" w:rsidP="00AB116A">
            <w:pPr>
              <w:pStyle w:val="ListParagraph"/>
              <w:numPr>
                <w:ilvl w:val="0"/>
                <w:numId w:val="57"/>
              </w:numPr>
            </w:pPr>
            <w:r>
              <w:t>Diagnostic Imaging Data</w:t>
            </w:r>
            <w:r w:rsidR="001979BC">
              <w:t>s</w:t>
            </w:r>
            <w:r>
              <w:t>et DIDS v2.0</w:t>
            </w:r>
          </w:p>
          <w:p w14:paraId="2AD64731" w14:textId="6E18B0DB" w:rsidR="00917D5D" w:rsidRDefault="0075545A" w:rsidP="0075545A">
            <w:r>
              <w:t xml:space="preserve">Note: this is a point-in-time </w:t>
            </w:r>
            <w:proofErr w:type="gramStart"/>
            <w:r>
              <w:t>list, and</w:t>
            </w:r>
            <w:proofErr w:type="gramEnd"/>
            <w:r>
              <w:t xml:space="preserve"> should not be taken as </w:t>
            </w:r>
            <w:r w:rsidR="00CF6903">
              <w:t>exhaustive.</w:t>
            </w:r>
          </w:p>
          <w:p w14:paraId="2C5B6236" w14:textId="1C6F969B" w:rsidR="0075545A" w:rsidRDefault="0075545A" w:rsidP="0012498D">
            <w:pPr>
              <w:pStyle w:val="ListParagraph"/>
              <w:ind w:left="1440"/>
            </w:pPr>
          </w:p>
        </w:tc>
      </w:tr>
    </w:tbl>
    <w:p w14:paraId="73FEF72D" w14:textId="77777777" w:rsidR="009F2739" w:rsidRPr="009F2739" w:rsidRDefault="009F2739" w:rsidP="009F2739">
      <w:pPr>
        <w:pStyle w:val="Heading1"/>
        <w:numPr>
          <w:ilvl w:val="0"/>
          <w:numId w:val="0"/>
        </w:numPr>
        <w:ind w:left="567"/>
      </w:pPr>
      <w:bookmarkStart w:id="11" w:name="_Toc161345167"/>
    </w:p>
    <w:p w14:paraId="175D761B" w14:textId="561DCEA5" w:rsidR="009358B3" w:rsidRDefault="0048775D" w:rsidP="0048775D">
      <w:pPr>
        <w:pStyle w:val="Heading1"/>
        <w:numPr>
          <w:ilvl w:val="0"/>
          <w:numId w:val="0"/>
        </w:numPr>
        <w:ind w:left="360" w:hanging="360"/>
        <w:rPr>
          <w:sz w:val="36"/>
          <w:szCs w:val="36"/>
        </w:rPr>
      </w:pPr>
      <w:bookmarkStart w:id="12" w:name="_Toc186796287"/>
      <w:r>
        <w:rPr>
          <w:sz w:val="36"/>
          <w:szCs w:val="36"/>
        </w:rPr>
        <w:t xml:space="preserve">2. </w:t>
      </w:r>
      <w:r w:rsidR="00281DDC" w:rsidRPr="5B0B7F56">
        <w:rPr>
          <w:sz w:val="36"/>
          <w:szCs w:val="36"/>
        </w:rPr>
        <w:t>Data Flow Diagram</w:t>
      </w:r>
      <w:bookmarkEnd w:id="11"/>
      <w:bookmarkEnd w:id="12"/>
      <w:r w:rsidR="00281DDC" w:rsidRPr="5B0B7F56">
        <w:rPr>
          <w:sz w:val="36"/>
          <w:szCs w:val="36"/>
        </w:rPr>
        <w:t xml:space="preserve"> </w:t>
      </w:r>
    </w:p>
    <w:p w14:paraId="13A8F290" w14:textId="6ACF8EDE" w:rsidR="00E1355E" w:rsidRDefault="009A3B73" w:rsidP="00A10520">
      <w:pPr>
        <w:pBdr>
          <w:top w:val="single" w:sz="4" w:space="1" w:color="auto"/>
          <w:left w:val="single" w:sz="4" w:space="4" w:color="auto"/>
          <w:bottom w:val="single" w:sz="4" w:space="1" w:color="auto"/>
          <w:right w:val="single" w:sz="4" w:space="4" w:color="auto"/>
        </w:pBdr>
      </w:pPr>
      <w:r w:rsidRPr="009A3B73">
        <w:rPr>
          <w:noProof/>
        </w:rPr>
        <w:drawing>
          <wp:inline distT="0" distB="0" distL="0" distR="0" wp14:anchorId="6AEF5742" wp14:editId="3274BDB3">
            <wp:extent cx="6263640" cy="3322955"/>
            <wp:effectExtent l="0" t="0" r="3810" b="0"/>
            <wp:docPr id="20968353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3538" name="Picture 1" descr="A screenshot of a computer screen&#10;&#10;AI-generated content may be incorrect."/>
                    <pic:cNvPicPr/>
                  </pic:nvPicPr>
                  <pic:blipFill>
                    <a:blip r:embed="rId18"/>
                    <a:stretch>
                      <a:fillRect/>
                    </a:stretch>
                  </pic:blipFill>
                  <pic:spPr>
                    <a:xfrm>
                      <a:off x="0" y="0"/>
                      <a:ext cx="6263640" cy="3322955"/>
                    </a:xfrm>
                    <a:prstGeom prst="rect">
                      <a:avLst/>
                    </a:prstGeom>
                  </pic:spPr>
                </pic:pic>
              </a:graphicData>
            </a:graphic>
          </wp:inline>
        </w:drawing>
      </w:r>
    </w:p>
    <w:p w14:paraId="536E2A72" w14:textId="77777777" w:rsidR="004B6654" w:rsidRPr="00106A35" w:rsidRDefault="0048775D" w:rsidP="0048775D">
      <w:pPr>
        <w:pStyle w:val="Heading1"/>
        <w:numPr>
          <w:ilvl w:val="0"/>
          <w:numId w:val="0"/>
        </w:numPr>
        <w:ind w:left="360" w:hanging="360"/>
        <w:rPr>
          <w:sz w:val="36"/>
          <w:szCs w:val="36"/>
        </w:rPr>
      </w:pPr>
      <w:bookmarkStart w:id="13" w:name="_Toc186796288"/>
      <w:bookmarkStart w:id="14" w:name="_Toc161345168"/>
      <w:r>
        <w:rPr>
          <w:sz w:val="36"/>
          <w:szCs w:val="36"/>
        </w:rPr>
        <w:t xml:space="preserve">3. </w:t>
      </w:r>
      <w:r w:rsidR="004B6654" w:rsidRPr="00106A35">
        <w:rPr>
          <w:sz w:val="36"/>
          <w:szCs w:val="36"/>
        </w:rPr>
        <w:t>Description of the Processing</w:t>
      </w:r>
      <w:bookmarkEnd w:id="13"/>
    </w:p>
    <w:tbl>
      <w:tblPr>
        <w:tblStyle w:val="TableGrid"/>
        <w:tblW w:w="0" w:type="auto"/>
        <w:tblLook w:val="04A0" w:firstRow="1" w:lastRow="0" w:firstColumn="1" w:lastColumn="0" w:noHBand="0" w:noVBand="1"/>
      </w:tblPr>
      <w:tblGrid>
        <w:gridCol w:w="9854"/>
      </w:tblGrid>
      <w:tr w:rsidR="004B6654" w14:paraId="1800C874" w14:textId="77777777" w:rsidTr="007817A7">
        <w:trPr>
          <w:trHeight w:val="150"/>
        </w:trPr>
        <w:tc>
          <w:tcPr>
            <w:tcW w:w="9854" w:type="dxa"/>
          </w:tcPr>
          <w:p w14:paraId="4F4A3CF0" w14:textId="07AE6F48" w:rsidR="00C32270" w:rsidRDefault="005423B3" w:rsidP="007B4939">
            <w:pPr>
              <w:pStyle w:val="paragraph"/>
              <w:spacing w:before="0" w:beforeAutospacing="0" w:after="0" w:afterAutospacing="0"/>
              <w:textAlignment w:val="baseline"/>
              <w:rPr>
                <w:rFonts w:asciiTheme="minorHAnsi" w:hAnsiTheme="minorHAnsi" w:cstheme="minorHAnsi"/>
                <w:szCs w:val="22"/>
              </w:rPr>
            </w:pPr>
            <w:r>
              <w:rPr>
                <w:rFonts w:asciiTheme="minorHAnsi" w:hAnsiTheme="minorHAnsi" w:cstheme="minorHAnsi"/>
                <w:szCs w:val="22"/>
              </w:rPr>
              <w:t xml:space="preserve">The descriptions below are broken into sections to match the diagram </w:t>
            </w:r>
            <w:r w:rsidR="00C60990">
              <w:rPr>
                <w:rFonts w:asciiTheme="minorHAnsi" w:hAnsiTheme="minorHAnsi" w:cstheme="minorHAnsi"/>
                <w:szCs w:val="22"/>
              </w:rPr>
              <w:t xml:space="preserve">(blue box) </w:t>
            </w:r>
            <w:r>
              <w:rPr>
                <w:rFonts w:asciiTheme="minorHAnsi" w:hAnsiTheme="minorHAnsi" w:cstheme="minorHAnsi"/>
                <w:szCs w:val="22"/>
              </w:rPr>
              <w:t>above</w:t>
            </w:r>
            <w:r w:rsidR="000011A1">
              <w:rPr>
                <w:rFonts w:asciiTheme="minorHAnsi" w:hAnsiTheme="minorHAnsi" w:cstheme="minorHAnsi"/>
                <w:szCs w:val="22"/>
              </w:rPr>
              <w:t>.</w:t>
            </w:r>
          </w:p>
          <w:p w14:paraId="17606787" w14:textId="77777777" w:rsidR="005423B3" w:rsidRDefault="005423B3" w:rsidP="007B4939">
            <w:pPr>
              <w:pStyle w:val="paragraph"/>
              <w:spacing w:before="0" w:beforeAutospacing="0" w:after="0" w:afterAutospacing="0"/>
              <w:textAlignment w:val="baseline"/>
              <w:rPr>
                <w:rFonts w:asciiTheme="minorHAnsi" w:hAnsiTheme="minorHAnsi" w:cstheme="minorHAnsi"/>
                <w:szCs w:val="22"/>
              </w:rPr>
            </w:pPr>
          </w:p>
          <w:p w14:paraId="642FC8E4" w14:textId="776C2E29" w:rsidR="00441CB3" w:rsidRPr="004C1A27" w:rsidRDefault="00441CB3" w:rsidP="00441CB3">
            <w:pPr>
              <w:pStyle w:val="paragraph"/>
              <w:spacing w:before="0" w:beforeAutospacing="0" w:after="0" w:afterAutospacing="0"/>
              <w:textAlignment w:val="baseline"/>
              <w:rPr>
                <w:rFonts w:cs="Arial"/>
                <w:b/>
              </w:rPr>
            </w:pPr>
            <w:r w:rsidRPr="004C1A27">
              <w:rPr>
                <w:rFonts w:asciiTheme="minorHAnsi" w:hAnsiTheme="minorHAnsi" w:cstheme="minorHAnsi"/>
                <w:b/>
                <w:color w:val="0F0F0F" w:themeColor="text1"/>
              </w:rPr>
              <w:t>NOTE:</w:t>
            </w:r>
            <w:r>
              <w:rPr>
                <w:rFonts w:asciiTheme="minorHAnsi" w:hAnsiTheme="minorHAnsi" w:cstheme="minorHAnsi"/>
                <w:bCs/>
                <w:color w:val="0F0F0F" w:themeColor="text1"/>
              </w:rPr>
              <w:t xml:space="preserve"> </w:t>
            </w:r>
            <w:r w:rsidR="006705D5">
              <w:rPr>
                <w:rFonts w:asciiTheme="minorHAnsi" w:hAnsiTheme="minorHAnsi" w:cstheme="minorHAnsi"/>
                <w:bCs/>
                <w:color w:val="0F0F0F" w:themeColor="text1"/>
              </w:rPr>
              <w:t>Any s</w:t>
            </w:r>
            <w:r>
              <w:rPr>
                <w:rFonts w:asciiTheme="minorHAnsi" w:hAnsiTheme="minorHAnsi" w:cstheme="minorHAnsi"/>
                <w:bCs/>
                <w:color w:val="0F0F0F" w:themeColor="text1"/>
              </w:rPr>
              <w:t xml:space="preserve">pecific flow of data </w:t>
            </w:r>
            <w:r w:rsidR="006705D5">
              <w:rPr>
                <w:rFonts w:asciiTheme="minorHAnsi" w:hAnsiTheme="minorHAnsi" w:cstheme="minorHAnsi"/>
                <w:bCs/>
                <w:color w:val="0F0F0F" w:themeColor="text1"/>
              </w:rPr>
              <w:t>(</w:t>
            </w:r>
            <w:r>
              <w:rPr>
                <w:rFonts w:asciiTheme="minorHAnsi" w:hAnsiTheme="minorHAnsi" w:cstheme="minorHAnsi"/>
                <w:bCs/>
                <w:color w:val="0F0F0F" w:themeColor="text1"/>
              </w:rPr>
              <w:t>including purpose, use, linkage, destination, lawful basis and transparency</w:t>
            </w:r>
            <w:r w:rsidR="006705D5">
              <w:rPr>
                <w:rFonts w:asciiTheme="minorHAnsi" w:hAnsiTheme="minorHAnsi" w:cstheme="minorHAnsi"/>
                <w:bCs/>
                <w:color w:val="0F0F0F" w:themeColor="text1"/>
              </w:rPr>
              <w:t>)</w:t>
            </w:r>
            <w:r>
              <w:rPr>
                <w:rFonts w:asciiTheme="minorHAnsi" w:hAnsiTheme="minorHAnsi" w:cstheme="minorHAnsi"/>
                <w:bCs/>
                <w:color w:val="0F0F0F" w:themeColor="text1"/>
              </w:rPr>
              <w:t xml:space="preserve"> is outside of the scope of this DPIA and is covered by the documentation to support each data flow. </w:t>
            </w:r>
            <w:r w:rsidR="003C4CBD">
              <w:rPr>
                <w:rFonts w:asciiTheme="minorHAnsi" w:hAnsiTheme="minorHAnsi" w:cstheme="minorHAnsi"/>
                <w:bCs/>
                <w:color w:val="0F0F0F" w:themeColor="text1"/>
              </w:rPr>
              <w:t xml:space="preserve"> Examples</w:t>
            </w:r>
            <w:r w:rsidR="00F30440">
              <w:rPr>
                <w:rFonts w:asciiTheme="minorHAnsi" w:hAnsiTheme="minorHAnsi" w:cstheme="minorHAnsi"/>
                <w:bCs/>
                <w:color w:val="0F0F0F" w:themeColor="text1"/>
              </w:rPr>
              <w:t xml:space="preserve"> (not an exhaustive list)</w:t>
            </w:r>
            <w:r w:rsidR="003C4CBD">
              <w:rPr>
                <w:rFonts w:asciiTheme="minorHAnsi" w:hAnsiTheme="minorHAnsi" w:cstheme="minorHAnsi"/>
                <w:bCs/>
                <w:color w:val="0F0F0F" w:themeColor="text1"/>
              </w:rPr>
              <w:t xml:space="preserve"> of where </w:t>
            </w:r>
            <w:r w:rsidR="00857BA9">
              <w:rPr>
                <w:rFonts w:asciiTheme="minorHAnsi" w:hAnsiTheme="minorHAnsi" w:cstheme="minorHAnsi"/>
                <w:bCs/>
                <w:color w:val="0F0F0F" w:themeColor="text1"/>
              </w:rPr>
              <w:t>separate DPIAs exist are NHS-PET, Products in the National FDP Tenant, Personal Demographic Service, etc.</w:t>
            </w:r>
          </w:p>
          <w:p w14:paraId="67CC0A6C" w14:textId="77777777" w:rsidR="00441CB3" w:rsidRDefault="00441CB3" w:rsidP="007B4939">
            <w:pPr>
              <w:pStyle w:val="paragraph"/>
              <w:spacing w:before="0" w:beforeAutospacing="0" w:after="0" w:afterAutospacing="0"/>
              <w:textAlignment w:val="baseline"/>
              <w:rPr>
                <w:rFonts w:asciiTheme="minorHAnsi" w:hAnsiTheme="minorHAnsi" w:cstheme="minorHAnsi"/>
                <w:szCs w:val="22"/>
              </w:rPr>
            </w:pPr>
          </w:p>
          <w:p w14:paraId="6852625C" w14:textId="77777777" w:rsidR="00441CB3" w:rsidRPr="0012498D" w:rsidRDefault="00441CB3" w:rsidP="007B4939">
            <w:pPr>
              <w:pStyle w:val="paragraph"/>
              <w:spacing w:before="0" w:beforeAutospacing="0" w:after="0" w:afterAutospacing="0"/>
              <w:textAlignment w:val="baseline"/>
              <w:rPr>
                <w:rFonts w:asciiTheme="minorHAnsi" w:hAnsiTheme="minorHAnsi" w:cstheme="minorHAnsi"/>
                <w:szCs w:val="22"/>
              </w:rPr>
            </w:pPr>
          </w:p>
          <w:p w14:paraId="2BB1C4D7" w14:textId="09AD0FF7" w:rsidR="00801BE0" w:rsidRPr="0012498D" w:rsidRDefault="00801BE0" w:rsidP="007B4939">
            <w:pPr>
              <w:pStyle w:val="paragraph"/>
              <w:spacing w:before="0" w:beforeAutospacing="0" w:after="0" w:afterAutospacing="0"/>
              <w:textAlignment w:val="baseline"/>
              <w:rPr>
                <w:rFonts w:asciiTheme="minorHAnsi" w:hAnsiTheme="minorHAnsi" w:cstheme="minorHAnsi"/>
                <w:b/>
                <w:bCs/>
                <w:szCs w:val="22"/>
                <w:u w:val="single"/>
              </w:rPr>
            </w:pPr>
            <w:r w:rsidRPr="0012498D">
              <w:rPr>
                <w:rFonts w:asciiTheme="minorHAnsi" w:hAnsiTheme="minorHAnsi" w:cstheme="minorHAnsi"/>
                <w:b/>
                <w:bCs/>
                <w:szCs w:val="22"/>
                <w:u w:val="single"/>
              </w:rPr>
              <w:t>Data Submission (Data Ingress):</w:t>
            </w:r>
          </w:p>
          <w:p w14:paraId="21191004" w14:textId="69A91999" w:rsidR="00590B27" w:rsidRDefault="00103889" w:rsidP="007603D8">
            <w:pPr>
              <w:pStyle w:val="IGHeading"/>
              <w:numPr>
                <w:ilvl w:val="0"/>
                <w:numId w:val="0"/>
              </w:numPr>
              <w:spacing w:after="0"/>
              <w:rPr>
                <w:rFonts w:asciiTheme="minorHAnsi" w:hAnsiTheme="minorHAnsi" w:cstheme="minorHAnsi"/>
                <w:b w:val="0"/>
                <w:bCs/>
                <w:color w:val="0F0F0F" w:themeColor="text1"/>
              </w:rPr>
            </w:pPr>
            <w:r>
              <w:rPr>
                <w:rFonts w:asciiTheme="minorHAnsi" w:hAnsiTheme="minorHAnsi" w:cstheme="minorHAnsi"/>
                <w:b w:val="0"/>
                <w:bCs/>
                <w:color w:val="0F0F0F" w:themeColor="text1"/>
              </w:rPr>
              <w:t xml:space="preserve">Organisations providing Data (e.g. </w:t>
            </w:r>
            <w:r w:rsidR="00590B27">
              <w:rPr>
                <w:rFonts w:asciiTheme="minorHAnsi" w:hAnsiTheme="minorHAnsi" w:cstheme="minorHAnsi"/>
                <w:b w:val="0"/>
                <w:bCs/>
                <w:color w:val="0F0F0F" w:themeColor="text1"/>
              </w:rPr>
              <w:t>Trusts</w:t>
            </w:r>
            <w:r>
              <w:rPr>
                <w:rFonts w:asciiTheme="minorHAnsi" w:hAnsiTheme="minorHAnsi" w:cstheme="minorHAnsi"/>
                <w:b w:val="0"/>
                <w:bCs/>
                <w:color w:val="0F0F0F" w:themeColor="text1"/>
              </w:rPr>
              <w:t>)</w:t>
            </w:r>
            <w:r w:rsidR="00590B27" w:rsidRPr="00D72D1D">
              <w:rPr>
                <w:rFonts w:asciiTheme="minorHAnsi" w:hAnsiTheme="minorHAnsi" w:cstheme="minorHAnsi"/>
                <w:b w:val="0"/>
                <w:bCs/>
                <w:color w:val="0F0F0F" w:themeColor="text1"/>
              </w:rPr>
              <w:t xml:space="preserve"> </w:t>
            </w:r>
            <w:r w:rsidR="0091352C">
              <w:rPr>
                <w:rFonts w:asciiTheme="minorHAnsi" w:hAnsiTheme="minorHAnsi" w:cstheme="minorHAnsi"/>
                <w:b w:val="0"/>
                <w:bCs/>
                <w:color w:val="0F0F0F" w:themeColor="text1"/>
              </w:rPr>
              <w:t xml:space="preserve">to NHS England will send their </w:t>
            </w:r>
            <w:r w:rsidR="00FE5012">
              <w:rPr>
                <w:rFonts w:asciiTheme="minorHAnsi" w:hAnsiTheme="minorHAnsi" w:cstheme="minorHAnsi"/>
                <w:b w:val="0"/>
                <w:bCs/>
                <w:color w:val="0F0F0F" w:themeColor="text1"/>
              </w:rPr>
              <w:t>d</w:t>
            </w:r>
            <w:r w:rsidR="0091352C">
              <w:rPr>
                <w:rFonts w:asciiTheme="minorHAnsi" w:hAnsiTheme="minorHAnsi" w:cstheme="minorHAnsi"/>
                <w:b w:val="0"/>
                <w:bCs/>
                <w:color w:val="0F0F0F" w:themeColor="text1"/>
              </w:rPr>
              <w:t xml:space="preserve">ata </w:t>
            </w:r>
            <w:r w:rsidR="00590B27">
              <w:rPr>
                <w:rFonts w:asciiTheme="minorHAnsi" w:hAnsiTheme="minorHAnsi" w:cstheme="minorHAnsi"/>
                <w:b w:val="0"/>
                <w:bCs/>
                <w:color w:val="0F0F0F" w:themeColor="text1"/>
              </w:rPr>
              <w:t xml:space="preserve">to the </w:t>
            </w:r>
            <w:r w:rsidR="00FE5012">
              <w:rPr>
                <w:rFonts w:asciiTheme="minorHAnsi" w:hAnsiTheme="minorHAnsi" w:cstheme="minorHAnsi"/>
                <w:b w:val="0"/>
                <w:bCs/>
                <w:color w:val="0F0F0F" w:themeColor="text1"/>
              </w:rPr>
              <w:t>d</w:t>
            </w:r>
            <w:r w:rsidR="00590B27">
              <w:rPr>
                <w:rFonts w:asciiTheme="minorHAnsi" w:hAnsiTheme="minorHAnsi" w:cstheme="minorHAnsi"/>
                <w:b w:val="0"/>
                <w:bCs/>
                <w:color w:val="0F0F0F" w:themeColor="text1"/>
              </w:rPr>
              <w:t xml:space="preserve">ata Submission area within </w:t>
            </w:r>
            <w:r w:rsidR="00997875">
              <w:rPr>
                <w:rFonts w:asciiTheme="minorHAnsi" w:hAnsiTheme="minorHAnsi" w:cstheme="minorHAnsi"/>
                <w:b w:val="0"/>
                <w:bCs/>
                <w:color w:val="0F0F0F" w:themeColor="text1"/>
              </w:rPr>
              <w:t>“</w:t>
            </w:r>
            <w:r w:rsidR="00590B27">
              <w:rPr>
                <w:rFonts w:asciiTheme="minorHAnsi" w:hAnsiTheme="minorHAnsi" w:cstheme="minorHAnsi"/>
                <w:b w:val="0"/>
                <w:bCs/>
                <w:color w:val="0F0F0F" w:themeColor="text1"/>
              </w:rPr>
              <w:t>NDIT- External</w:t>
            </w:r>
            <w:r w:rsidR="00997875">
              <w:rPr>
                <w:rFonts w:asciiTheme="minorHAnsi" w:hAnsiTheme="minorHAnsi" w:cstheme="minorHAnsi"/>
                <w:b w:val="0"/>
                <w:bCs/>
                <w:color w:val="0F0F0F" w:themeColor="text1"/>
              </w:rPr>
              <w:t>”</w:t>
            </w:r>
            <w:r w:rsidR="00590B27">
              <w:rPr>
                <w:rFonts w:asciiTheme="minorHAnsi" w:hAnsiTheme="minorHAnsi" w:cstheme="minorHAnsi"/>
                <w:b w:val="0"/>
                <w:bCs/>
                <w:color w:val="0F0F0F" w:themeColor="text1"/>
              </w:rPr>
              <w:t>. Data can be transferred through the following methods according to Provider need:</w:t>
            </w:r>
          </w:p>
          <w:p w14:paraId="59882FA9" w14:textId="6C4A4598" w:rsidR="00590B27" w:rsidRDefault="00590B27" w:rsidP="00590B27">
            <w:pPr>
              <w:pStyle w:val="IGHeading"/>
              <w:numPr>
                <w:ilvl w:val="0"/>
                <w:numId w:val="61"/>
              </w:numPr>
              <w:spacing w:after="0"/>
              <w:rPr>
                <w:rFonts w:asciiTheme="minorHAnsi" w:hAnsiTheme="minorHAnsi" w:cstheme="minorHAnsi"/>
                <w:b w:val="0"/>
                <w:bCs/>
                <w:color w:val="0F0F0F" w:themeColor="text1"/>
              </w:rPr>
            </w:pPr>
            <w:r>
              <w:rPr>
                <w:rFonts w:asciiTheme="minorHAnsi" w:hAnsiTheme="minorHAnsi" w:cstheme="minorHAnsi"/>
                <w:b w:val="0"/>
                <w:bCs/>
                <w:color w:val="0F0F0F" w:themeColor="text1"/>
              </w:rPr>
              <w:t>APIs</w:t>
            </w:r>
          </w:p>
          <w:p w14:paraId="589947CD" w14:textId="77777777" w:rsidR="00590B27" w:rsidRDefault="00590B27" w:rsidP="00590B27">
            <w:pPr>
              <w:pStyle w:val="IGHeading"/>
              <w:numPr>
                <w:ilvl w:val="0"/>
                <w:numId w:val="61"/>
              </w:numPr>
              <w:spacing w:after="0"/>
              <w:rPr>
                <w:rFonts w:asciiTheme="minorHAnsi" w:hAnsiTheme="minorHAnsi" w:cstheme="minorHAnsi"/>
                <w:b w:val="0"/>
                <w:bCs/>
                <w:color w:val="0F0F0F" w:themeColor="text1"/>
              </w:rPr>
            </w:pPr>
            <w:r>
              <w:rPr>
                <w:rFonts w:asciiTheme="minorHAnsi" w:hAnsiTheme="minorHAnsi" w:cstheme="minorHAnsi"/>
                <w:b w:val="0"/>
                <w:bCs/>
                <w:color w:val="0F0F0F" w:themeColor="text1"/>
              </w:rPr>
              <w:t>File upload</w:t>
            </w:r>
          </w:p>
          <w:p w14:paraId="0B646269" w14:textId="77777777" w:rsidR="00590B27" w:rsidRDefault="00590B27" w:rsidP="00590B27">
            <w:pPr>
              <w:pStyle w:val="IGHeading"/>
              <w:numPr>
                <w:ilvl w:val="0"/>
                <w:numId w:val="61"/>
              </w:numPr>
              <w:spacing w:after="0"/>
              <w:rPr>
                <w:rFonts w:asciiTheme="minorHAnsi" w:hAnsiTheme="minorHAnsi" w:cstheme="minorHAnsi"/>
                <w:b w:val="0"/>
                <w:bCs/>
                <w:color w:val="0F0F0F" w:themeColor="text1"/>
              </w:rPr>
            </w:pPr>
            <w:r>
              <w:rPr>
                <w:rFonts w:asciiTheme="minorHAnsi" w:hAnsiTheme="minorHAnsi" w:cstheme="minorHAnsi"/>
                <w:b w:val="0"/>
                <w:bCs/>
                <w:color w:val="0F0F0F" w:themeColor="text1"/>
              </w:rPr>
              <w:t>Webform</w:t>
            </w:r>
          </w:p>
          <w:p w14:paraId="25200EF1" w14:textId="77777777" w:rsidR="00590B27" w:rsidRDefault="00590B27" w:rsidP="00590B27">
            <w:pPr>
              <w:pStyle w:val="IGHeading"/>
              <w:numPr>
                <w:ilvl w:val="0"/>
                <w:numId w:val="61"/>
              </w:numPr>
              <w:spacing w:after="0"/>
              <w:rPr>
                <w:rFonts w:asciiTheme="minorHAnsi" w:hAnsiTheme="minorHAnsi" w:cstheme="minorHAnsi"/>
                <w:b w:val="0"/>
                <w:bCs/>
                <w:color w:val="0F0F0F" w:themeColor="text1"/>
              </w:rPr>
            </w:pPr>
            <w:r>
              <w:rPr>
                <w:rFonts w:asciiTheme="minorHAnsi" w:hAnsiTheme="minorHAnsi" w:cstheme="minorHAnsi"/>
                <w:b w:val="0"/>
                <w:bCs/>
                <w:color w:val="0F0F0F" w:themeColor="text1"/>
              </w:rPr>
              <w:t>Secure file transfer</w:t>
            </w:r>
          </w:p>
          <w:p w14:paraId="013EDBF4" w14:textId="643BA14C" w:rsidR="00590B27" w:rsidRDefault="00590B27" w:rsidP="00590B27">
            <w:pPr>
              <w:pStyle w:val="IGHeading"/>
              <w:numPr>
                <w:ilvl w:val="0"/>
                <w:numId w:val="0"/>
              </w:numPr>
              <w:spacing w:after="0"/>
              <w:rPr>
                <w:rFonts w:asciiTheme="minorHAnsi" w:hAnsiTheme="minorHAnsi" w:cstheme="minorHAnsi"/>
                <w:b w:val="0"/>
                <w:bCs/>
                <w:color w:val="0F0F0F" w:themeColor="text1"/>
              </w:rPr>
            </w:pPr>
            <w:r>
              <w:rPr>
                <w:rFonts w:asciiTheme="minorHAnsi" w:hAnsiTheme="minorHAnsi" w:cstheme="minorHAnsi"/>
                <w:b w:val="0"/>
                <w:bCs/>
                <w:color w:val="0F0F0F" w:themeColor="text1"/>
              </w:rPr>
              <w:t xml:space="preserve">This will become an automated process once locally </w:t>
            </w:r>
            <w:r w:rsidR="00A275B4">
              <w:rPr>
                <w:rFonts w:asciiTheme="minorHAnsi" w:hAnsiTheme="minorHAnsi" w:cstheme="minorHAnsi"/>
                <w:b w:val="0"/>
                <w:bCs/>
                <w:color w:val="0F0F0F" w:themeColor="text1"/>
              </w:rPr>
              <w:t>configured and</w:t>
            </w:r>
            <w:r>
              <w:rPr>
                <w:rFonts w:asciiTheme="minorHAnsi" w:hAnsiTheme="minorHAnsi" w:cstheme="minorHAnsi"/>
                <w:b w:val="0"/>
                <w:bCs/>
                <w:color w:val="0F0F0F" w:themeColor="text1"/>
              </w:rPr>
              <w:t xml:space="preserve"> will enable </w:t>
            </w:r>
            <w:r w:rsidR="00FE5012">
              <w:rPr>
                <w:rFonts w:asciiTheme="minorHAnsi" w:hAnsiTheme="minorHAnsi" w:cstheme="minorHAnsi"/>
                <w:b w:val="0"/>
                <w:bCs/>
                <w:color w:val="0F0F0F" w:themeColor="text1"/>
              </w:rPr>
              <w:t>d</w:t>
            </w:r>
            <w:r>
              <w:rPr>
                <w:rFonts w:asciiTheme="minorHAnsi" w:hAnsiTheme="minorHAnsi" w:cstheme="minorHAnsi"/>
                <w:b w:val="0"/>
                <w:bCs/>
                <w:color w:val="0F0F0F" w:themeColor="text1"/>
              </w:rPr>
              <w:t xml:space="preserve">ata to flow routinely from the nominated Provider source systems, as required according to the </w:t>
            </w:r>
            <w:r w:rsidR="00FE5012">
              <w:rPr>
                <w:rFonts w:asciiTheme="minorHAnsi" w:hAnsiTheme="minorHAnsi" w:cstheme="minorHAnsi"/>
                <w:b w:val="0"/>
                <w:bCs/>
                <w:color w:val="0F0F0F" w:themeColor="text1"/>
              </w:rPr>
              <w:t>d</w:t>
            </w:r>
            <w:r>
              <w:rPr>
                <w:rFonts w:asciiTheme="minorHAnsi" w:hAnsiTheme="minorHAnsi" w:cstheme="minorHAnsi"/>
                <w:b w:val="0"/>
                <w:bCs/>
                <w:color w:val="0F0F0F" w:themeColor="text1"/>
              </w:rPr>
              <w:t>ata</w:t>
            </w:r>
            <w:r w:rsidR="00042BBD">
              <w:rPr>
                <w:rFonts w:asciiTheme="minorHAnsi" w:hAnsiTheme="minorHAnsi" w:cstheme="minorHAnsi"/>
                <w:b w:val="0"/>
                <w:bCs/>
                <w:color w:val="0F0F0F" w:themeColor="text1"/>
              </w:rPr>
              <w:t xml:space="preserve"> </w:t>
            </w:r>
            <w:r>
              <w:rPr>
                <w:rFonts w:asciiTheme="minorHAnsi" w:hAnsiTheme="minorHAnsi" w:cstheme="minorHAnsi"/>
                <w:b w:val="0"/>
                <w:bCs/>
                <w:color w:val="0F0F0F" w:themeColor="text1"/>
              </w:rPr>
              <w:t>set and corresponding specifications. The automated</w:t>
            </w:r>
            <w:r w:rsidRPr="00D72D1D">
              <w:rPr>
                <w:rFonts w:asciiTheme="minorHAnsi" w:hAnsiTheme="minorHAnsi" w:cstheme="minorHAnsi"/>
                <w:b w:val="0"/>
                <w:bCs/>
                <w:color w:val="0F0F0F" w:themeColor="text1"/>
              </w:rPr>
              <w:t xml:space="preserve"> process will accept the correct file format or produce an error report requesting the </w:t>
            </w:r>
            <w:r w:rsidR="00997875">
              <w:rPr>
                <w:rFonts w:asciiTheme="minorHAnsi" w:hAnsiTheme="minorHAnsi" w:cstheme="minorHAnsi"/>
                <w:b w:val="0"/>
                <w:bCs/>
                <w:color w:val="0F0F0F" w:themeColor="text1"/>
              </w:rPr>
              <w:t>P</w:t>
            </w:r>
            <w:r w:rsidRPr="00D72D1D">
              <w:rPr>
                <w:rFonts w:asciiTheme="minorHAnsi" w:hAnsiTheme="minorHAnsi" w:cstheme="minorHAnsi"/>
                <w:b w:val="0"/>
                <w:bCs/>
                <w:color w:val="0F0F0F" w:themeColor="text1"/>
              </w:rPr>
              <w:t xml:space="preserve">rovider to correct and </w:t>
            </w:r>
            <w:r>
              <w:rPr>
                <w:rFonts w:asciiTheme="minorHAnsi" w:hAnsiTheme="minorHAnsi" w:cstheme="minorHAnsi"/>
                <w:b w:val="0"/>
                <w:bCs/>
                <w:color w:val="0F0F0F" w:themeColor="text1"/>
              </w:rPr>
              <w:t xml:space="preserve">resubmit. Different levels of validation will exist as part of the Processing of </w:t>
            </w:r>
            <w:r w:rsidR="00806C0A">
              <w:rPr>
                <w:rFonts w:asciiTheme="minorHAnsi" w:hAnsiTheme="minorHAnsi" w:cstheme="minorHAnsi"/>
                <w:b w:val="0"/>
                <w:bCs/>
                <w:color w:val="0F0F0F" w:themeColor="text1"/>
              </w:rPr>
              <w:t>d</w:t>
            </w:r>
            <w:r>
              <w:rPr>
                <w:rFonts w:asciiTheme="minorHAnsi" w:hAnsiTheme="minorHAnsi" w:cstheme="minorHAnsi"/>
                <w:b w:val="0"/>
                <w:bCs/>
                <w:color w:val="0F0F0F" w:themeColor="text1"/>
              </w:rPr>
              <w:t xml:space="preserve">ata from submission through to </w:t>
            </w:r>
            <w:r w:rsidR="00806C0A">
              <w:rPr>
                <w:rFonts w:asciiTheme="minorHAnsi" w:hAnsiTheme="minorHAnsi" w:cstheme="minorHAnsi"/>
                <w:b w:val="0"/>
                <w:bCs/>
                <w:color w:val="0F0F0F" w:themeColor="text1"/>
              </w:rPr>
              <w:t>d</w:t>
            </w:r>
            <w:r>
              <w:rPr>
                <w:rFonts w:asciiTheme="minorHAnsi" w:hAnsiTheme="minorHAnsi" w:cstheme="minorHAnsi"/>
                <w:b w:val="0"/>
                <w:bCs/>
                <w:color w:val="0F0F0F" w:themeColor="text1"/>
              </w:rPr>
              <w:t>ata distribution.</w:t>
            </w:r>
          </w:p>
          <w:p w14:paraId="6388E21A" w14:textId="75EA3C88" w:rsidR="00590B27" w:rsidRDefault="00590B27" w:rsidP="00590B27">
            <w:pPr>
              <w:pStyle w:val="IGHeading"/>
              <w:numPr>
                <w:ilvl w:val="0"/>
                <w:numId w:val="0"/>
              </w:numPr>
              <w:spacing w:after="0"/>
              <w:rPr>
                <w:rFonts w:asciiTheme="minorHAnsi" w:hAnsiTheme="minorHAnsi" w:cstheme="minorHAnsi"/>
                <w:b w:val="0"/>
                <w:bCs/>
                <w:color w:val="0F0F0F" w:themeColor="text1"/>
              </w:rPr>
            </w:pPr>
            <w:r>
              <w:rPr>
                <w:rFonts w:asciiTheme="minorHAnsi" w:hAnsiTheme="minorHAnsi" w:cstheme="minorHAnsi"/>
                <w:b w:val="0"/>
                <w:bCs/>
                <w:color w:val="0F0F0F" w:themeColor="text1"/>
              </w:rPr>
              <w:lastRenderedPageBreak/>
              <w:t xml:space="preserve">The data within NDIT-External area (Shared Data Collection Area) will enable bulk uploads of </w:t>
            </w:r>
            <w:r w:rsidR="009243EE">
              <w:rPr>
                <w:rFonts w:asciiTheme="minorHAnsi" w:hAnsiTheme="minorHAnsi" w:cstheme="minorHAnsi"/>
                <w:b w:val="0"/>
                <w:bCs/>
                <w:color w:val="0F0F0F" w:themeColor="text1"/>
              </w:rPr>
              <w:t>d</w:t>
            </w:r>
            <w:r>
              <w:rPr>
                <w:rFonts w:asciiTheme="minorHAnsi" w:hAnsiTheme="minorHAnsi" w:cstheme="minorHAnsi"/>
                <w:b w:val="0"/>
                <w:bCs/>
                <w:color w:val="0F0F0F" w:themeColor="text1"/>
              </w:rPr>
              <w:t xml:space="preserve">ata from multiple Providers and ensure that those with the correct </w:t>
            </w:r>
            <w:r w:rsidR="009243EE">
              <w:rPr>
                <w:rFonts w:asciiTheme="minorHAnsi" w:hAnsiTheme="minorHAnsi" w:cstheme="minorHAnsi"/>
                <w:b w:val="0"/>
                <w:bCs/>
                <w:color w:val="0F0F0F" w:themeColor="text1"/>
              </w:rPr>
              <w:t>Purpose-Based Access (</w:t>
            </w:r>
            <w:r>
              <w:rPr>
                <w:rFonts w:asciiTheme="minorHAnsi" w:hAnsiTheme="minorHAnsi" w:cstheme="minorHAnsi"/>
                <w:b w:val="0"/>
                <w:bCs/>
                <w:color w:val="0F0F0F" w:themeColor="text1"/>
              </w:rPr>
              <w:t>PBAC</w:t>
            </w:r>
            <w:r w:rsidR="009243EE">
              <w:rPr>
                <w:rFonts w:asciiTheme="minorHAnsi" w:hAnsiTheme="minorHAnsi" w:cstheme="minorHAnsi"/>
                <w:b w:val="0"/>
                <w:bCs/>
                <w:color w:val="0F0F0F" w:themeColor="text1"/>
              </w:rPr>
              <w:t>)</w:t>
            </w:r>
            <w:r>
              <w:rPr>
                <w:rFonts w:asciiTheme="minorHAnsi" w:hAnsiTheme="minorHAnsi" w:cstheme="minorHAnsi"/>
                <w:b w:val="0"/>
                <w:bCs/>
                <w:color w:val="0F0F0F" w:themeColor="text1"/>
              </w:rPr>
              <w:t xml:space="preserve"> in place to upload data into NDIT-External cannot access any of the areas within </w:t>
            </w:r>
            <w:r w:rsidR="00997000">
              <w:rPr>
                <w:rFonts w:asciiTheme="minorHAnsi" w:hAnsiTheme="minorHAnsi" w:cstheme="minorHAnsi"/>
                <w:b w:val="0"/>
                <w:bCs/>
                <w:color w:val="0F0F0F" w:themeColor="text1"/>
              </w:rPr>
              <w:t>“</w:t>
            </w:r>
            <w:r>
              <w:rPr>
                <w:rFonts w:asciiTheme="minorHAnsi" w:hAnsiTheme="minorHAnsi" w:cstheme="minorHAnsi"/>
                <w:b w:val="0"/>
                <w:bCs/>
                <w:color w:val="0F0F0F" w:themeColor="text1"/>
              </w:rPr>
              <w:t>NDIT-Internal</w:t>
            </w:r>
            <w:r w:rsidR="00997000">
              <w:rPr>
                <w:rFonts w:asciiTheme="minorHAnsi" w:hAnsiTheme="minorHAnsi" w:cstheme="minorHAnsi"/>
                <w:b w:val="0"/>
                <w:bCs/>
                <w:color w:val="0F0F0F" w:themeColor="text1"/>
              </w:rPr>
              <w:t>”</w:t>
            </w:r>
            <w:r>
              <w:rPr>
                <w:rFonts w:asciiTheme="minorHAnsi" w:hAnsiTheme="minorHAnsi" w:cstheme="minorHAnsi"/>
                <w:b w:val="0"/>
                <w:bCs/>
                <w:color w:val="0F0F0F" w:themeColor="text1"/>
              </w:rPr>
              <w:t xml:space="preserve">. </w:t>
            </w:r>
            <w:r w:rsidR="006149F7">
              <w:rPr>
                <w:rFonts w:asciiTheme="minorHAnsi" w:hAnsiTheme="minorHAnsi" w:cstheme="minorHAnsi"/>
                <w:b w:val="0"/>
                <w:bCs/>
                <w:color w:val="0F0F0F" w:themeColor="text1"/>
              </w:rPr>
              <w:t xml:space="preserve"> Providers will only be able </w:t>
            </w:r>
            <w:r w:rsidR="00AF5AFB">
              <w:rPr>
                <w:rFonts w:asciiTheme="minorHAnsi" w:hAnsiTheme="minorHAnsi" w:cstheme="minorHAnsi"/>
                <w:b w:val="0"/>
                <w:bCs/>
                <w:color w:val="0F0F0F" w:themeColor="text1"/>
              </w:rPr>
              <w:t>to access their own data, not data uploaded by other Providers.</w:t>
            </w:r>
          </w:p>
          <w:p w14:paraId="3E43F1BC" w14:textId="0F330147" w:rsidR="00434307" w:rsidRDefault="00590B27" w:rsidP="00590B27">
            <w:pPr>
              <w:pStyle w:val="paragraph"/>
              <w:spacing w:before="0" w:beforeAutospacing="0" w:after="0" w:afterAutospacing="0"/>
              <w:textAlignment w:val="baseline"/>
              <w:rPr>
                <w:rFonts w:asciiTheme="minorHAnsi" w:hAnsiTheme="minorHAnsi" w:cstheme="minorHAnsi"/>
                <w:bCs/>
                <w:color w:val="0F0F0F" w:themeColor="text1"/>
              </w:rPr>
            </w:pPr>
            <w:r>
              <w:rPr>
                <w:rFonts w:asciiTheme="minorHAnsi" w:hAnsiTheme="minorHAnsi" w:cstheme="minorHAnsi"/>
                <w:bCs/>
                <w:color w:val="0F0F0F" w:themeColor="text1"/>
              </w:rPr>
              <w:t>Data will then be pipelined from the Data Submission area in NDIT-External into NDIT-Internal and the designated Project workspaces according to the Data</w:t>
            </w:r>
            <w:r w:rsidR="00042BBD">
              <w:rPr>
                <w:rFonts w:asciiTheme="minorHAnsi" w:hAnsiTheme="minorHAnsi" w:cstheme="minorHAnsi"/>
                <w:bCs/>
                <w:color w:val="0F0F0F" w:themeColor="text1"/>
              </w:rPr>
              <w:t xml:space="preserve"> </w:t>
            </w:r>
            <w:r>
              <w:rPr>
                <w:rFonts w:asciiTheme="minorHAnsi" w:hAnsiTheme="minorHAnsi" w:cstheme="minorHAnsi"/>
                <w:bCs/>
                <w:color w:val="0F0F0F" w:themeColor="text1"/>
              </w:rPr>
              <w:t xml:space="preserve">set. </w:t>
            </w:r>
          </w:p>
          <w:p w14:paraId="5D1B8A3B" w14:textId="77777777" w:rsidR="00FA4BD9" w:rsidRDefault="00FA4BD9" w:rsidP="00590B27">
            <w:pPr>
              <w:pStyle w:val="paragraph"/>
              <w:spacing w:before="0" w:beforeAutospacing="0" w:after="0" w:afterAutospacing="0"/>
              <w:textAlignment w:val="baseline"/>
              <w:rPr>
                <w:rFonts w:asciiTheme="minorHAnsi" w:hAnsiTheme="minorHAnsi" w:cstheme="minorHAnsi"/>
                <w:bCs/>
                <w:color w:val="0F0F0F" w:themeColor="text1"/>
              </w:rPr>
            </w:pPr>
          </w:p>
          <w:p w14:paraId="71409357" w14:textId="7398BDD3" w:rsidR="6FFE5FDF" w:rsidRDefault="6FFE5FDF" w:rsidP="455206ED">
            <w:pPr>
              <w:spacing w:after="0"/>
            </w:pPr>
            <w:r>
              <w:rPr>
                <w:noProof/>
              </w:rPr>
              <w:drawing>
                <wp:inline distT="0" distB="0" distL="0" distR="0" wp14:anchorId="1C67B7B8" wp14:editId="0CBA3E7E">
                  <wp:extent cx="6105526" cy="2552700"/>
                  <wp:effectExtent l="0" t="0" r="0" b="0"/>
                  <wp:docPr id="1227913098" name="Picture 122791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91309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05526" cy="2552700"/>
                          </a:xfrm>
                          <a:prstGeom prst="rect">
                            <a:avLst/>
                          </a:prstGeom>
                        </pic:spPr>
                      </pic:pic>
                    </a:graphicData>
                  </a:graphic>
                </wp:inline>
              </w:drawing>
            </w:r>
          </w:p>
          <w:p w14:paraId="6262DC27" w14:textId="36D9C330" w:rsidR="6FFE5FDF" w:rsidRDefault="6FFE5FDF" w:rsidP="455206ED">
            <w:pPr>
              <w:spacing w:after="0"/>
            </w:pPr>
            <w:r>
              <w:t xml:space="preserve">The diagram above demonstrates how Project Workspaces can be utilised to ensure that access to data can be </w:t>
            </w:r>
            <w:r w:rsidR="598A2407">
              <w:t>finely controlled, to ensure that engineers, analysts and d</w:t>
            </w:r>
            <w:r w:rsidR="6035FEE3">
              <w:t>a</w:t>
            </w:r>
            <w:r w:rsidR="598A2407">
              <w:t xml:space="preserve">ta submitters only have access to </w:t>
            </w:r>
            <w:r w:rsidR="529265FD">
              <w:t>the minimum</w:t>
            </w:r>
            <w:r w:rsidR="7BFECB0F">
              <w:t xml:space="preserve"> data required to perform their functions.</w:t>
            </w:r>
            <w:r w:rsidR="000A5432">
              <w:t xml:space="preserve">  </w:t>
            </w:r>
            <w:r w:rsidR="004F2066">
              <w:t xml:space="preserve">Some steps may not be required, for example </w:t>
            </w:r>
            <w:r w:rsidR="00730C93">
              <w:t>few</w:t>
            </w:r>
            <w:r w:rsidR="000A5432">
              <w:t xml:space="preserve"> </w:t>
            </w:r>
            <w:r w:rsidR="001E496B">
              <w:t>Project</w:t>
            </w:r>
            <w:r w:rsidR="00730C93">
              <w:t>s</w:t>
            </w:r>
            <w:r w:rsidR="001E496B">
              <w:t xml:space="preserve"> will require analysis </w:t>
            </w:r>
            <w:r w:rsidR="004F2066">
              <w:t>within NDIT</w:t>
            </w:r>
            <w:r w:rsidR="00730C93">
              <w:t xml:space="preserve"> as </w:t>
            </w:r>
            <w:proofErr w:type="gramStart"/>
            <w:r w:rsidR="00730C93">
              <w:t>the majority of</w:t>
            </w:r>
            <w:proofErr w:type="gramEnd"/>
            <w:r w:rsidR="00730C93">
              <w:t xml:space="preserve"> analytics takes place </w:t>
            </w:r>
            <w:r w:rsidR="00726D4F">
              <w:t xml:space="preserve">on Pseudonymised Data </w:t>
            </w:r>
            <w:r w:rsidR="00617B49">
              <w:t>after the data leaves NDIT and passes through NHS-PET.</w:t>
            </w:r>
          </w:p>
          <w:p w14:paraId="6B3F86B5" w14:textId="77777777" w:rsidR="001D6671" w:rsidRDefault="001D6671" w:rsidP="00590B27">
            <w:pPr>
              <w:pStyle w:val="paragraph"/>
              <w:spacing w:before="0" w:beforeAutospacing="0" w:after="0" w:afterAutospacing="0"/>
              <w:textAlignment w:val="baseline"/>
              <w:rPr>
                <w:rFonts w:asciiTheme="minorHAnsi" w:hAnsiTheme="minorHAnsi" w:cstheme="minorHAnsi"/>
                <w:bCs/>
                <w:color w:val="0F0F0F" w:themeColor="text1"/>
              </w:rPr>
            </w:pPr>
          </w:p>
          <w:p w14:paraId="7950AED7" w14:textId="014E3B7D" w:rsidR="00456F53" w:rsidRPr="00456F53" w:rsidRDefault="00EA7A78" w:rsidP="0012498D">
            <w:pPr>
              <w:pStyle w:val="paragraph"/>
              <w:spacing w:before="0" w:beforeAutospacing="0" w:after="0" w:afterAutospacing="0"/>
              <w:textAlignment w:val="baseline"/>
              <w:rPr>
                <w:rFonts w:asciiTheme="minorHAnsi" w:hAnsiTheme="minorHAnsi" w:cstheme="minorHAnsi"/>
                <w:bCs/>
              </w:rPr>
            </w:pPr>
            <w:r>
              <w:rPr>
                <w:rFonts w:asciiTheme="minorHAnsi" w:hAnsiTheme="minorHAnsi" w:cstheme="minorHAnsi"/>
                <w:bCs/>
                <w:color w:val="0F0F0F" w:themeColor="text1"/>
              </w:rPr>
              <w:lastRenderedPageBreak/>
              <w:t xml:space="preserve">Data submitters will be able to view and manage their submissions via the Portal Hub.  </w:t>
            </w:r>
            <w:r w:rsidR="00B662BB">
              <w:rPr>
                <w:rFonts w:asciiTheme="minorHAnsi" w:hAnsiTheme="minorHAnsi" w:cstheme="minorHAnsi"/>
                <w:bCs/>
                <w:color w:val="0F0F0F" w:themeColor="text1"/>
              </w:rPr>
              <w:t>A prototype of the Hub is shown below:</w:t>
            </w:r>
            <w:r w:rsidR="00456F53" w:rsidRPr="00456F53">
              <w:rPr>
                <w:rFonts w:asciiTheme="minorHAnsi" w:hAnsiTheme="minorHAnsi" w:cstheme="minorHAnsi"/>
                <w:bCs/>
                <w:noProof/>
              </w:rPr>
              <w:drawing>
                <wp:inline distT="0" distB="0" distL="0" distR="0" wp14:anchorId="59FA7B15" wp14:editId="53FAEDB4">
                  <wp:extent cx="5905500" cy="4887125"/>
                  <wp:effectExtent l="0" t="0" r="0" b="8890"/>
                  <wp:docPr id="2027969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8624" cy="4889710"/>
                          </a:xfrm>
                          <a:prstGeom prst="rect">
                            <a:avLst/>
                          </a:prstGeom>
                          <a:noFill/>
                          <a:ln>
                            <a:noFill/>
                          </a:ln>
                        </pic:spPr>
                      </pic:pic>
                    </a:graphicData>
                  </a:graphic>
                </wp:inline>
              </w:drawing>
            </w:r>
          </w:p>
          <w:p w14:paraId="331997F3" w14:textId="77777777" w:rsidR="00456F53" w:rsidRDefault="00456F53" w:rsidP="00590B27">
            <w:pPr>
              <w:pStyle w:val="paragraph"/>
              <w:spacing w:before="0" w:beforeAutospacing="0" w:after="0" w:afterAutospacing="0"/>
              <w:textAlignment w:val="baseline"/>
              <w:rPr>
                <w:rFonts w:asciiTheme="minorHAnsi" w:hAnsiTheme="minorHAnsi" w:cstheme="minorHAnsi"/>
                <w:bCs/>
                <w:color w:val="0F0F0F" w:themeColor="text1"/>
              </w:rPr>
            </w:pPr>
          </w:p>
          <w:p w14:paraId="75ADFC90" w14:textId="77777777" w:rsidR="008F00B7" w:rsidRDefault="008F00B7" w:rsidP="00590B27">
            <w:pPr>
              <w:pStyle w:val="paragraph"/>
              <w:spacing w:before="0" w:beforeAutospacing="0" w:after="0" w:afterAutospacing="0"/>
              <w:textAlignment w:val="baseline"/>
              <w:rPr>
                <w:rFonts w:asciiTheme="minorHAnsi" w:hAnsiTheme="minorHAnsi" w:cstheme="minorHAnsi"/>
                <w:bCs/>
                <w:color w:val="0F0F0F" w:themeColor="text1"/>
              </w:rPr>
            </w:pPr>
          </w:p>
          <w:p w14:paraId="6ACD09CB" w14:textId="77777777" w:rsidR="00F55C8E" w:rsidRDefault="00F55C8E" w:rsidP="00590B27">
            <w:pPr>
              <w:pStyle w:val="paragraph"/>
              <w:spacing w:before="0" w:beforeAutospacing="0" w:after="0" w:afterAutospacing="0"/>
              <w:textAlignment w:val="baseline"/>
              <w:rPr>
                <w:rFonts w:asciiTheme="minorHAnsi" w:hAnsiTheme="minorHAnsi" w:cstheme="minorHAnsi"/>
                <w:bCs/>
                <w:color w:val="0F0F0F" w:themeColor="text1"/>
              </w:rPr>
            </w:pPr>
          </w:p>
          <w:p w14:paraId="038EF448" w14:textId="4CF23F56" w:rsidR="00080E6B" w:rsidRDefault="00080E6B" w:rsidP="00080E6B">
            <w:pPr>
              <w:pStyle w:val="paragraph"/>
              <w:spacing w:before="0" w:beforeAutospacing="0" w:after="0" w:afterAutospacing="0"/>
              <w:textAlignment w:val="baseline"/>
              <w:rPr>
                <w:rFonts w:asciiTheme="minorHAnsi" w:hAnsiTheme="minorHAnsi" w:cstheme="minorHAnsi"/>
                <w:bCs/>
                <w:color w:val="0F0F0F" w:themeColor="text1"/>
              </w:rPr>
            </w:pPr>
            <w:r>
              <w:rPr>
                <w:rFonts w:asciiTheme="minorHAnsi" w:hAnsiTheme="minorHAnsi" w:cstheme="minorHAnsi"/>
                <w:bCs/>
                <w:color w:val="0F0F0F" w:themeColor="text1"/>
              </w:rPr>
              <w:t>The detail of how Controllership will be managed in the Hub will follow - see Action #4</w:t>
            </w:r>
            <w:r w:rsidR="00E8075D">
              <w:rPr>
                <w:rFonts w:asciiTheme="minorHAnsi" w:hAnsiTheme="minorHAnsi" w:cstheme="minorHAnsi"/>
                <w:bCs/>
                <w:color w:val="0F0F0F" w:themeColor="text1"/>
              </w:rPr>
              <w:t>.  There are expected to be a few standardised patterns that are followed for Collections.</w:t>
            </w:r>
            <w:r>
              <w:rPr>
                <w:rFonts w:asciiTheme="minorHAnsi" w:hAnsiTheme="minorHAnsi" w:cstheme="minorHAnsi"/>
                <w:bCs/>
                <w:color w:val="0F0F0F" w:themeColor="text1"/>
              </w:rPr>
              <w:t xml:space="preserve"> </w:t>
            </w:r>
          </w:p>
          <w:p w14:paraId="26880B3D" w14:textId="77777777" w:rsidR="00080E6B" w:rsidRDefault="00080E6B" w:rsidP="00590B27">
            <w:pPr>
              <w:pStyle w:val="paragraph"/>
              <w:spacing w:before="0" w:beforeAutospacing="0" w:after="0" w:afterAutospacing="0"/>
              <w:textAlignment w:val="baseline"/>
              <w:rPr>
                <w:rFonts w:asciiTheme="minorHAnsi" w:hAnsiTheme="minorHAnsi" w:cstheme="minorHAnsi"/>
                <w:bCs/>
                <w:color w:val="0F0F0F" w:themeColor="text1"/>
              </w:rPr>
            </w:pPr>
          </w:p>
          <w:p w14:paraId="0491F389" w14:textId="77777777" w:rsidR="00C32270" w:rsidRPr="0012498D" w:rsidRDefault="00C32270" w:rsidP="00C32270">
            <w:pPr>
              <w:pStyle w:val="paragraph"/>
              <w:spacing w:before="0" w:beforeAutospacing="0" w:after="0" w:afterAutospacing="0"/>
              <w:textAlignment w:val="baseline"/>
              <w:rPr>
                <w:rFonts w:asciiTheme="minorHAnsi" w:hAnsiTheme="minorHAnsi" w:cstheme="minorHAnsi"/>
                <w:b/>
                <w:bCs/>
                <w:szCs w:val="22"/>
                <w:u w:val="single"/>
              </w:rPr>
            </w:pPr>
            <w:r w:rsidRPr="0012498D">
              <w:rPr>
                <w:rFonts w:asciiTheme="minorHAnsi" w:hAnsiTheme="minorHAnsi" w:cstheme="minorHAnsi"/>
                <w:b/>
                <w:bCs/>
                <w:szCs w:val="22"/>
                <w:u w:val="single"/>
              </w:rPr>
              <w:t>Data Processing:</w:t>
            </w:r>
          </w:p>
          <w:p w14:paraId="40DE8545" w14:textId="77777777" w:rsidR="00434307" w:rsidRDefault="00434307" w:rsidP="00590B27">
            <w:pPr>
              <w:pStyle w:val="paragraph"/>
              <w:spacing w:before="0" w:beforeAutospacing="0" w:after="0" w:afterAutospacing="0"/>
              <w:textAlignment w:val="baseline"/>
              <w:rPr>
                <w:rFonts w:asciiTheme="minorHAnsi" w:hAnsiTheme="minorHAnsi" w:cstheme="minorHAnsi"/>
                <w:bCs/>
                <w:color w:val="0F0F0F" w:themeColor="text1"/>
              </w:rPr>
            </w:pPr>
          </w:p>
          <w:p w14:paraId="7B9CD22A" w14:textId="26FA60CC" w:rsidR="00604946" w:rsidRDefault="00590B27" w:rsidP="00604946">
            <w:pPr>
              <w:pStyle w:val="IGHeading"/>
              <w:numPr>
                <w:ilvl w:val="0"/>
                <w:numId w:val="0"/>
              </w:numPr>
              <w:spacing w:after="0"/>
              <w:rPr>
                <w:rFonts w:asciiTheme="minorHAnsi" w:hAnsiTheme="minorHAnsi" w:cstheme="minorHAnsi"/>
                <w:b w:val="0"/>
                <w:bCs/>
                <w:color w:val="0F0F0F" w:themeColor="text1"/>
              </w:rPr>
            </w:pPr>
            <w:r w:rsidRPr="0012498D">
              <w:rPr>
                <w:b w:val="0"/>
                <w:color w:val="0F0F0F" w:themeColor="text1"/>
              </w:rPr>
              <w:t xml:space="preserve">Each Project workspace is separate and as the Processing function within each Project workspace is completed, the </w:t>
            </w:r>
            <w:r w:rsidR="00B43D1B">
              <w:rPr>
                <w:b w:val="0"/>
                <w:color w:val="0F0F0F" w:themeColor="text1"/>
              </w:rPr>
              <w:t>d</w:t>
            </w:r>
            <w:r w:rsidRPr="0012498D">
              <w:rPr>
                <w:b w:val="0"/>
                <w:color w:val="0F0F0F" w:themeColor="text1"/>
              </w:rPr>
              <w:t>ata moves through NDIT-Internal. Each Project workspace has bespoke Purpose Based Access Controls to be in place to govern access to the CPI data within it.</w:t>
            </w:r>
            <w:r w:rsidR="00604946" w:rsidRPr="0012498D">
              <w:rPr>
                <w:b w:val="0"/>
                <w:color w:val="0F0F0F" w:themeColor="text1"/>
              </w:rPr>
              <w:t xml:space="preserve">  </w:t>
            </w:r>
            <w:r w:rsidR="00604946">
              <w:rPr>
                <w:rFonts w:asciiTheme="minorHAnsi" w:hAnsiTheme="minorHAnsi" w:cstheme="minorHAnsi"/>
                <w:b w:val="0"/>
                <w:bCs/>
                <w:color w:val="0F0F0F" w:themeColor="text1"/>
              </w:rPr>
              <w:t>The Project workspaces enable the following activity:</w:t>
            </w:r>
          </w:p>
          <w:p w14:paraId="4A3792C3" w14:textId="77777777" w:rsidR="00604946" w:rsidRPr="00BE0231" w:rsidRDefault="00604946" w:rsidP="00604946">
            <w:pPr>
              <w:pStyle w:val="IGHeading"/>
              <w:numPr>
                <w:ilvl w:val="0"/>
                <w:numId w:val="70"/>
              </w:numPr>
              <w:spacing w:after="0"/>
              <w:rPr>
                <w:rFonts w:asciiTheme="minorHAnsi" w:hAnsiTheme="minorHAnsi" w:cstheme="minorHAnsi"/>
                <w:b w:val="0"/>
                <w:bCs/>
                <w:color w:val="0F0F0F" w:themeColor="text1"/>
              </w:rPr>
            </w:pPr>
            <w:r>
              <w:rPr>
                <w:rFonts w:asciiTheme="minorHAnsi" w:hAnsiTheme="minorHAnsi" w:cstheme="minorHAnsi"/>
                <w:b w:val="0"/>
                <w:bCs/>
                <w:color w:val="0F0F0F" w:themeColor="text1"/>
              </w:rPr>
              <w:t>Data acquisition (raw storage and basic schema validation)</w:t>
            </w:r>
          </w:p>
          <w:p w14:paraId="51062645" w14:textId="7A2D0594" w:rsidR="00604946" w:rsidRDefault="00604946" w:rsidP="00604946">
            <w:pPr>
              <w:pStyle w:val="IGHeading"/>
              <w:numPr>
                <w:ilvl w:val="0"/>
                <w:numId w:val="70"/>
              </w:numPr>
              <w:spacing w:after="0"/>
              <w:rPr>
                <w:rFonts w:asciiTheme="minorHAnsi" w:hAnsiTheme="minorHAnsi" w:cstheme="minorHAnsi"/>
                <w:b w:val="0"/>
                <w:bCs/>
                <w:color w:val="0F0F0F" w:themeColor="text1"/>
              </w:rPr>
            </w:pPr>
            <w:r>
              <w:rPr>
                <w:rFonts w:asciiTheme="minorHAnsi" w:hAnsiTheme="minorHAnsi" w:cstheme="minorHAnsi"/>
                <w:b w:val="0"/>
                <w:bCs/>
                <w:color w:val="0F0F0F" w:themeColor="text1"/>
              </w:rPr>
              <w:t xml:space="preserve">Data </w:t>
            </w:r>
            <w:r w:rsidR="008325B9">
              <w:rPr>
                <w:rFonts w:asciiTheme="minorHAnsi" w:hAnsiTheme="minorHAnsi" w:cstheme="minorHAnsi"/>
                <w:b w:val="0"/>
                <w:bCs/>
                <w:color w:val="0F0F0F" w:themeColor="text1"/>
              </w:rPr>
              <w:t>p</w:t>
            </w:r>
            <w:r>
              <w:rPr>
                <w:rFonts w:asciiTheme="minorHAnsi" w:hAnsiTheme="minorHAnsi" w:cstheme="minorHAnsi"/>
                <w:b w:val="0"/>
                <w:bCs/>
                <w:color w:val="0F0F0F" w:themeColor="text1"/>
              </w:rPr>
              <w:t xml:space="preserve">rocessing (Data quality and business rule validation) </w:t>
            </w:r>
          </w:p>
          <w:p w14:paraId="73F70054" w14:textId="025E3D9F" w:rsidR="00604946" w:rsidRDefault="00604946" w:rsidP="00604946">
            <w:pPr>
              <w:pStyle w:val="IGHeading"/>
              <w:numPr>
                <w:ilvl w:val="0"/>
                <w:numId w:val="70"/>
              </w:numPr>
              <w:spacing w:after="0"/>
              <w:rPr>
                <w:rFonts w:asciiTheme="minorHAnsi" w:hAnsiTheme="minorHAnsi" w:cstheme="minorHAnsi"/>
                <w:b w:val="0"/>
                <w:bCs/>
                <w:color w:val="0F0F0F" w:themeColor="text1"/>
              </w:rPr>
            </w:pPr>
            <w:r w:rsidRPr="00BE0231">
              <w:rPr>
                <w:rFonts w:asciiTheme="minorHAnsi" w:hAnsiTheme="minorHAnsi" w:cstheme="minorHAnsi"/>
                <w:b w:val="0"/>
                <w:bCs/>
                <w:color w:val="0F0F0F" w:themeColor="text1"/>
              </w:rPr>
              <w:t xml:space="preserve">Data </w:t>
            </w:r>
            <w:r w:rsidR="008325B9">
              <w:rPr>
                <w:rFonts w:asciiTheme="minorHAnsi" w:hAnsiTheme="minorHAnsi" w:cstheme="minorHAnsi"/>
                <w:b w:val="0"/>
                <w:bCs/>
                <w:color w:val="0F0F0F" w:themeColor="text1"/>
              </w:rPr>
              <w:t>p</w:t>
            </w:r>
            <w:r>
              <w:rPr>
                <w:rFonts w:asciiTheme="minorHAnsi" w:hAnsiTheme="minorHAnsi" w:cstheme="minorHAnsi"/>
                <w:b w:val="0"/>
                <w:bCs/>
                <w:color w:val="0F0F0F" w:themeColor="text1"/>
              </w:rPr>
              <w:t>roduct (Common Data Model publication, dataset filtering and generation of restricted views)</w:t>
            </w:r>
          </w:p>
          <w:p w14:paraId="3F8CB176" w14:textId="2C5405F7" w:rsidR="00913E1A" w:rsidRDefault="00543E12" w:rsidP="00E77730">
            <w:pPr>
              <w:pStyle w:val="paragraph"/>
              <w:spacing w:after="0"/>
              <w:textAlignment w:val="baseline"/>
              <w:rPr>
                <w:rFonts w:asciiTheme="minorHAnsi" w:hAnsiTheme="minorHAnsi" w:cstheme="minorHAnsi"/>
                <w:szCs w:val="22"/>
              </w:rPr>
            </w:pPr>
            <w:r w:rsidRPr="00543E12">
              <w:rPr>
                <w:rFonts w:asciiTheme="minorHAnsi" w:hAnsiTheme="minorHAnsi" w:cstheme="minorHAnsi"/>
                <w:szCs w:val="22"/>
              </w:rPr>
              <w:t xml:space="preserve">The Identifiable layer </w:t>
            </w:r>
            <w:r w:rsidR="00587EEF">
              <w:rPr>
                <w:rFonts w:asciiTheme="minorHAnsi" w:hAnsiTheme="minorHAnsi" w:cstheme="minorHAnsi"/>
                <w:szCs w:val="22"/>
              </w:rPr>
              <w:t xml:space="preserve">of </w:t>
            </w:r>
            <w:r w:rsidRPr="00543E12">
              <w:rPr>
                <w:rFonts w:asciiTheme="minorHAnsi" w:hAnsiTheme="minorHAnsi" w:cstheme="minorHAnsi"/>
                <w:szCs w:val="22"/>
              </w:rPr>
              <w:t xml:space="preserve">NDIT </w:t>
            </w:r>
            <w:r w:rsidR="00587EEF">
              <w:rPr>
                <w:rFonts w:asciiTheme="minorHAnsi" w:hAnsiTheme="minorHAnsi" w:cstheme="minorHAnsi"/>
                <w:szCs w:val="22"/>
              </w:rPr>
              <w:t xml:space="preserve">(NDIT-Internal) </w:t>
            </w:r>
            <w:r w:rsidRPr="00543E12">
              <w:rPr>
                <w:rFonts w:asciiTheme="minorHAnsi" w:hAnsiTheme="minorHAnsi" w:cstheme="minorHAnsi"/>
                <w:szCs w:val="22"/>
              </w:rPr>
              <w:t>is siloed from the Non-Identifiable (External) layer of NDIT</w:t>
            </w:r>
            <w:r w:rsidR="00587EEF">
              <w:rPr>
                <w:rFonts w:asciiTheme="minorHAnsi" w:hAnsiTheme="minorHAnsi" w:cstheme="minorHAnsi"/>
                <w:szCs w:val="22"/>
              </w:rPr>
              <w:t xml:space="preserve">.  </w:t>
            </w:r>
            <w:r w:rsidRPr="00543E12">
              <w:rPr>
                <w:rFonts w:asciiTheme="minorHAnsi" w:hAnsiTheme="minorHAnsi" w:cstheme="minorHAnsi"/>
                <w:szCs w:val="22"/>
              </w:rPr>
              <w:t>NDIT uses a platform capability called "Organisations". Users of the Non-Identifiable (External) layer of NDIT will be added to a separate External Organisation.</w:t>
            </w:r>
            <w:r w:rsidR="00E77730">
              <w:rPr>
                <w:rFonts w:asciiTheme="minorHAnsi" w:hAnsiTheme="minorHAnsi" w:cstheme="minorHAnsi"/>
                <w:szCs w:val="22"/>
              </w:rPr>
              <w:t xml:space="preserve">  </w:t>
            </w:r>
            <w:r w:rsidRPr="00543E12">
              <w:rPr>
                <w:rFonts w:asciiTheme="minorHAnsi" w:hAnsiTheme="minorHAnsi" w:cstheme="minorHAnsi"/>
                <w:szCs w:val="22"/>
              </w:rPr>
              <w:t xml:space="preserve">Only NHSE Staff with genuine need to access </w:t>
            </w:r>
            <w:r w:rsidR="00F74A28" w:rsidRPr="00F74A28">
              <w:rPr>
                <w:rFonts w:asciiTheme="minorHAnsi" w:hAnsiTheme="minorHAnsi" w:cstheme="minorHAnsi"/>
                <w:szCs w:val="22"/>
              </w:rPr>
              <w:t>Directly Identifiable Personal Data</w:t>
            </w:r>
            <w:r w:rsidRPr="00543E12">
              <w:rPr>
                <w:rFonts w:asciiTheme="minorHAnsi" w:hAnsiTheme="minorHAnsi" w:cstheme="minorHAnsi"/>
                <w:szCs w:val="22"/>
              </w:rPr>
              <w:t xml:space="preserve"> will be </w:t>
            </w:r>
            <w:r w:rsidRPr="00543E12">
              <w:rPr>
                <w:rFonts w:asciiTheme="minorHAnsi" w:hAnsiTheme="minorHAnsi" w:cstheme="minorHAnsi"/>
                <w:szCs w:val="22"/>
              </w:rPr>
              <w:lastRenderedPageBreak/>
              <w:t>added to the separate Internal Organisation.</w:t>
            </w:r>
            <w:r w:rsidR="00BA634E">
              <w:rPr>
                <w:rFonts w:asciiTheme="minorHAnsi" w:hAnsiTheme="minorHAnsi" w:cstheme="minorHAnsi"/>
                <w:szCs w:val="22"/>
              </w:rPr>
              <w:t xml:space="preserve">  D</w:t>
            </w:r>
            <w:r w:rsidRPr="00543E12">
              <w:rPr>
                <w:rFonts w:asciiTheme="minorHAnsi" w:hAnsiTheme="minorHAnsi" w:cstheme="minorHAnsi"/>
                <w:szCs w:val="22"/>
              </w:rPr>
              <w:t>ata access rights are applied to organisations as well as users and groups, so the use of this concept is a strong mitigation against users being inadvertently granted inappropriate levels of access.</w:t>
            </w:r>
          </w:p>
          <w:p w14:paraId="740E83F1" w14:textId="2D768FD0" w:rsidR="008B4077" w:rsidRPr="002A5376" w:rsidRDefault="00C73870" w:rsidP="007B4939">
            <w:pPr>
              <w:pStyle w:val="paragraph"/>
              <w:spacing w:before="0" w:beforeAutospacing="0" w:after="0" w:afterAutospacing="0"/>
              <w:textAlignment w:val="baseline"/>
              <w:rPr>
                <w:rFonts w:asciiTheme="minorHAnsi" w:hAnsiTheme="minorHAnsi" w:cstheme="minorBidi"/>
                <w:b/>
                <w:bCs/>
                <w:color w:val="0F0F0F" w:themeColor="text1"/>
              </w:rPr>
            </w:pPr>
            <w:r w:rsidRPr="002A5376">
              <w:rPr>
                <w:rFonts w:asciiTheme="minorHAnsi" w:hAnsiTheme="minorHAnsi" w:cstheme="minorBidi"/>
                <w:b/>
                <w:bCs/>
                <w:color w:val="0F0F0F" w:themeColor="text1"/>
              </w:rPr>
              <w:t xml:space="preserve">Ingress of Personal Demographic Services </w:t>
            </w:r>
            <w:r w:rsidR="00454ED3">
              <w:rPr>
                <w:rFonts w:asciiTheme="minorHAnsi" w:hAnsiTheme="minorHAnsi" w:cstheme="minorBidi"/>
                <w:b/>
                <w:bCs/>
                <w:color w:val="0F0F0F" w:themeColor="text1"/>
              </w:rPr>
              <w:t xml:space="preserve">(PDS) </w:t>
            </w:r>
            <w:r w:rsidRPr="002A5376">
              <w:rPr>
                <w:rFonts w:asciiTheme="minorHAnsi" w:hAnsiTheme="minorHAnsi" w:cstheme="minorBidi"/>
                <w:b/>
                <w:bCs/>
                <w:color w:val="0F0F0F" w:themeColor="text1"/>
              </w:rPr>
              <w:t xml:space="preserve">Data for Cancer Waiting Times </w:t>
            </w:r>
          </w:p>
          <w:p w14:paraId="4578A136" w14:textId="5466AD4F" w:rsidR="00F87B3F" w:rsidRDefault="00D17039" w:rsidP="007B4939">
            <w:pPr>
              <w:pStyle w:val="paragraph"/>
              <w:spacing w:before="0" w:beforeAutospacing="0" w:after="0" w:afterAutospacing="0"/>
              <w:textAlignment w:val="baseline"/>
              <w:rPr>
                <w:rFonts w:asciiTheme="minorHAnsi" w:hAnsiTheme="minorHAnsi" w:cstheme="minorBidi"/>
                <w:color w:val="0F0F0F" w:themeColor="text1"/>
              </w:rPr>
            </w:pPr>
            <w:r>
              <w:rPr>
                <w:rFonts w:asciiTheme="minorHAnsi" w:hAnsiTheme="minorHAnsi" w:cstheme="minorBidi"/>
                <w:color w:val="0F0F0F" w:themeColor="text1"/>
              </w:rPr>
              <w:t xml:space="preserve">PDS </w:t>
            </w:r>
            <w:r w:rsidR="00454ED3">
              <w:rPr>
                <w:rFonts w:asciiTheme="minorHAnsi" w:hAnsiTheme="minorHAnsi" w:cstheme="minorBidi"/>
                <w:color w:val="0F0F0F" w:themeColor="text1"/>
              </w:rPr>
              <w:t xml:space="preserve">data </w:t>
            </w:r>
            <w:r w:rsidR="00CF6980">
              <w:rPr>
                <w:rFonts w:asciiTheme="minorHAnsi" w:hAnsiTheme="minorHAnsi" w:cstheme="minorBidi"/>
                <w:color w:val="0F0F0F" w:themeColor="text1"/>
              </w:rPr>
              <w:t xml:space="preserve">will be </w:t>
            </w:r>
            <w:r>
              <w:rPr>
                <w:rFonts w:asciiTheme="minorHAnsi" w:hAnsiTheme="minorHAnsi" w:cstheme="minorBidi"/>
                <w:color w:val="0F0F0F" w:themeColor="text1"/>
              </w:rPr>
              <w:t>ingested into NDIT-Internal</w:t>
            </w:r>
            <w:r w:rsidR="005A51F6">
              <w:rPr>
                <w:rFonts w:asciiTheme="minorHAnsi" w:hAnsiTheme="minorHAnsi" w:cstheme="minorBidi"/>
                <w:color w:val="0F0F0F" w:themeColor="text1"/>
              </w:rPr>
              <w:t xml:space="preserve"> </w:t>
            </w:r>
            <w:r w:rsidR="00647C9A">
              <w:rPr>
                <w:rFonts w:asciiTheme="minorHAnsi" w:hAnsiTheme="minorHAnsi" w:cstheme="minorBidi"/>
                <w:color w:val="0F0F0F" w:themeColor="text1"/>
              </w:rPr>
              <w:t>from</w:t>
            </w:r>
            <w:r w:rsidR="00335E97">
              <w:t xml:space="preserve"> </w:t>
            </w:r>
            <w:r w:rsidR="00335E97" w:rsidRPr="00335E97">
              <w:rPr>
                <w:rFonts w:asciiTheme="minorHAnsi" w:hAnsiTheme="minorHAnsi" w:cstheme="minorBidi"/>
                <w:color w:val="0F0F0F" w:themeColor="text1"/>
              </w:rPr>
              <w:t>the legacy NHS Digital Data Processing Service platform (DPS</w:t>
            </w:r>
            <w:r w:rsidR="0005779F">
              <w:rPr>
                <w:rFonts w:asciiTheme="minorHAnsi" w:hAnsiTheme="minorHAnsi" w:cstheme="minorBidi"/>
                <w:color w:val="0F0F0F" w:themeColor="text1"/>
              </w:rPr>
              <w:t xml:space="preserve">) </w:t>
            </w:r>
            <w:r w:rsidR="00647C9A">
              <w:rPr>
                <w:rFonts w:asciiTheme="minorHAnsi" w:hAnsiTheme="minorHAnsi" w:cstheme="minorBidi"/>
                <w:color w:val="0F0F0F" w:themeColor="text1"/>
              </w:rPr>
              <w:t>using</w:t>
            </w:r>
            <w:r w:rsidR="00335E97">
              <w:rPr>
                <w:rFonts w:asciiTheme="minorHAnsi" w:hAnsiTheme="minorHAnsi" w:cstheme="minorBidi"/>
                <w:color w:val="0F0F0F" w:themeColor="text1"/>
              </w:rPr>
              <w:t xml:space="preserve"> a secure S3 connector</w:t>
            </w:r>
            <w:r w:rsidR="0005779F">
              <w:rPr>
                <w:rFonts w:asciiTheme="minorHAnsi" w:hAnsiTheme="minorHAnsi" w:cstheme="minorBidi"/>
                <w:color w:val="0F0F0F" w:themeColor="text1"/>
              </w:rPr>
              <w:t xml:space="preserve"> </w:t>
            </w:r>
            <w:r w:rsidR="00CF6980">
              <w:rPr>
                <w:rFonts w:asciiTheme="minorHAnsi" w:hAnsiTheme="minorHAnsi" w:cstheme="minorBidi"/>
                <w:color w:val="0F0F0F" w:themeColor="text1"/>
              </w:rPr>
              <w:t>under this DPIA</w:t>
            </w:r>
            <w:r w:rsidR="00335E97">
              <w:rPr>
                <w:rFonts w:asciiTheme="minorHAnsi" w:hAnsiTheme="minorHAnsi" w:cstheme="minorBidi"/>
                <w:color w:val="0F0F0F" w:themeColor="text1"/>
              </w:rPr>
              <w:t xml:space="preserve">: </w:t>
            </w:r>
            <w:r w:rsidR="00335E97" w:rsidRPr="00335E97">
              <w:rPr>
                <w:rFonts w:asciiTheme="minorHAnsi" w:hAnsiTheme="minorHAnsi" w:cstheme="minorBidi"/>
                <w:color w:val="0F0F0F" w:themeColor="text1"/>
              </w:rPr>
              <w:t>the PDS data will be placed in a dedicated S3 location within DPS, which NDIT will access</w:t>
            </w:r>
            <w:r w:rsidR="00647C9A">
              <w:rPr>
                <w:rFonts w:asciiTheme="minorHAnsi" w:hAnsiTheme="minorHAnsi" w:cstheme="minorBidi"/>
                <w:color w:val="0F0F0F" w:themeColor="text1"/>
              </w:rPr>
              <w:t xml:space="preserve">. </w:t>
            </w:r>
            <w:r w:rsidR="00F87B3F">
              <w:rPr>
                <w:rFonts w:asciiTheme="minorHAnsi" w:hAnsiTheme="minorHAnsi" w:cstheme="minorBidi"/>
                <w:color w:val="0F0F0F" w:themeColor="text1"/>
              </w:rPr>
              <w:t xml:space="preserve">PDS will be updated </w:t>
            </w:r>
            <w:r w:rsidR="00335E97">
              <w:rPr>
                <w:rFonts w:asciiTheme="minorHAnsi" w:hAnsiTheme="minorHAnsi" w:cstheme="minorBidi"/>
                <w:color w:val="0F0F0F" w:themeColor="text1"/>
              </w:rPr>
              <w:t xml:space="preserve">daily: </w:t>
            </w:r>
            <w:r w:rsidR="00335E97" w:rsidRPr="00335E97">
              <w:rPr>
                <w:rFonts w:asciiTheme="minorHAnsi" w:hAnsiTheme="minorHAnsi" w:cstheme="minorBidi"/>
                <w:color w:val="0F0F0F" w:themeColor="text1"/>
              </w:rPr>
              <w:t>DPS receives PDS updates each day</w:t>
            </w:r>
            <w:r w:rsidR="00335E97">
              <w:rPr>
                <w:rFonts w:asciiTheme="minorHAnsi" w:hAnsiTheme="minorHAnsi" w:cstheme="minorBidi"/>
                <w:color w:val="0F0F0F" w:themeColor="text1"/>
              </w:rPr>
              <w:t xml:space="preserve">, these will be accessed daily by NDIT to populate </w:t>
            </w:r>
            <w:r w:rsidR="00335E97" w:rsidRPr="00335E97">
              <w:rPr>
                <w:rFonts w:asciiTheme="minorHAnsi" w:hAnsiTheme="minorHAnsi" w:cstheme="minorBidi"/>
                <w:color w:val="0F0F0F" w:themeColor="text1"/>
              </w:rPr>
              <w:t xml:space="preserve">the </w:t>
            </w:r>
            <w:r w:rsidR="00335E97">
              <w:rPr>
                <w:rFonts w:asciiTheme="minorHAnsi" w:hAnsiTheme="minorHAnsi" w:cstheme="minorBidi"/>
                <w:color w:val="0F0F0F" w:themeColor="text1"/>
              </w:rPr>
              <w:t>Subject of Care (</w:t>
            </w:r>
            <w:r w:rsidR="00335E97" w:rsidRPr="00335E97">
              <w:rPr>
                <w:rFonts w:asciiTheme="minorHAnsi" w:hAnsiTheme="minorHAnsi" w:cstheme="minorBidi"/>
                <w:color w:val="0F0F0F" w:themeColor="text1"/>
              </w:rPr>
              <w:t>SoC</w:t>
            </w:r>
            <w:r w:rsidR="00335E97">
              <w:rPr>
                <w:rFonts w:asciiTheme="minorHAnsi" w:hAnsiTheme="minorHAnsi" w:cstheme="minorBidi"/>
                <w:color w:val="0F0F0F" w:themeColor="text1"/>
              </w:rPr>
              <w:t>)</w:t>
            </w:r>
            <w:r w:rsidR="00335E97" w:rsidRPr="00335E97">
              <w:rPr>
                <w:rFonts w:asciiTheme="minorHAnsi" w:hAnsiTheme="minorHAnsi" w:cstheme="minorBidi"/>
                <w:color w:val="0F0F0F" w:themeColor="text1"/>
              </w:rPr>
              <w:t xml:space="preserve"> </w:t>
            </w:r>
            <w:r w:rsidR="00335E97">
              <w:rPr>
                <w:rFonts w:asciiTheme="minorHAnsi" w:hAnsiTheme="minorHAnsi" w:cstheme="minorBidi"/>
                <w:color w:val="0F0F0F" w:themeColor="text1"/>
              </w:rPr>
              <w:t>Index</w:t>
            </w:r>
            <w:r w:rsidR="00335E97" w:rsidRPr="00335E97">
              <w:rPr>
                <w:rFonts w:asciiTheme="minorHAnsi" w:hAnsiTheme="minorHAnsi" w:cstheme="minorBidi"/>
                <w:color w:val="0F0F0F" w:themeColor="text1"/>
              </w:rPr>
              <w:t xml:space="preserve">. Updates </w:t>
            </w:r>
            <w:r w:rsidR="00335E97">
              <w:rPr>
                <w:rFonts w:asciiTheme="minorHAnsi" w:hAnsiTheme="minorHAnsi" w:cstheme="minorBidi"/>
                <w:color w:val="0F0F0F" w:themeColor="text1"/>
              </w:rPr>
              <w:t>will be</w:t>
            </w:r>
            <w:r w:rsidR="00335E97" w:rsidRPr="00335E97">
              <w:rPr>
                <w:rFonts w:asciiTheme="minorHAnsi" w:hAnsiTheme="minorHAnsi" w:cstheme="minorBidi"/>
                <w:color w:val="0F0F0F" w:themeColor="text1"/>
              </w:rPr>
              <w:t xml:space="preserve"> processed as deltas, with the </w:t>
            </w:r>
            <w:r w:rsidR="00335E97">
              <w:rPr>
                <w:rFonts w:asciiTheme="minorHAnsi" w:hAnsiTheme="minorHAnsi" w:cstheme="minorBidi"/>
                <w:color w:val="0F0F0F" w:themeColor="text1"/>
              </w:rPr>
              <w:t>SoC Index</w:t>
            </w:r>
            <w:r w:rsidR="00335E97" w:rsidRPr="00335E97">
              <w:rPr>
                <w:rFonts w:asciiTheme="minorHAnsi" w:hAnsiTheme="minorHAnsi" w:cstheme="minorBidi"/>
                <w:color w:val="0F0F0F" w:themeColor="text1"/>
              </w:rPr>
              <w:t xml:space="preserve"> retaining history of closed records or previous entries (</w:t>
            </w:r>
            <w:r w:rsidR="00335E97">
              <w:rPr>
                <w:rFonts w:asciiTheme="minorHAnsi" w:hAnsiTheme="minorHAnsi" w:cstheme="minorBidi"/>
                <w:color w:val="0F0F0F" w:themeColor="text1"/>
              </w:rPr>
              <w:t xml:space="preserve">e.g. </w:t>
            </w:r>
            <w:r w:rsidR="00335E97" w:rsidRPr="00335E97">
              <w:rPr>
                <w:rFonts w:asciiTheme="minorHAnsi" w:hAnsiTheme="minorHAnsi" w:cstheme="minorBidi"/>
                <w:color w:val="0F0F0F" w:themeColor="text1"/>
              </w:rPr>
              <w:t>address history)</w:t>
            </w:r>
            <w:r w:rsidR="00F87B3F">
              <w:rPr>
                <w:rFonts w:asciiTheme="minorHAnsi" w:hAnsiTheme="minorHAnsi" w:cstheme="minorBidi"/>
                <w:color w:val="0F0F0F" w:themeColor="text1"/>
              </w:rPr>
              <w:t>.</w:t>
            </w:r>
          </w:p>
          <w:p w14:paraId="338E78B8" w14:textId="77777777" w:rsidR="00F87B3F" w:rsidRDefault="00F87B3F" w:rsidP="007B4939">
            <w:pPr>
              <w:pStyle w:val="paragraph"/>
              <w:spacing w:before="0" w:beforeAutospacing="0" w:after="0" w:afterAutospacing="0"/>
              <w:textAlignment w:val="baseline"/>
              <w:rPr>
                <w:rFonts w:asciiTheme="minorHAnsi" w:hAnsiTheme="minorHAnsi" w:cstheme="minorBidi"/>
                <w:color w:val="0F0F0F" w:themeColor="text1"/>
              </w:rPr>
            </w:pPr>
          </w:p>
          <w:p w14:paraId="0832AC84" w14:textId="04F12347" w:rsidR="000C54D0" w:rsidRDefault="00647C9A" w:rsidP="007B4939">
            <w:pPr>
              <w:pStyle w:val="paragraph"/>
              <w:spacing w:before="0" w:beforeAutospacing="0" w:after="0" w:afterAutospacing="0"/>
              <w:textAlignment w:val="baseline"/>
              <w:rPr>
                <w:rFonts w:asciiTheme="minorHAnsi" w:hAnsiTheme="minorHAnsi" w:cstheme="minorBidi"/>
                <w:color w:val="0F0F0F" w:themeColor="text1"/>
              </w:rPr>
            </w:pPr>
            <w:r>
              <w:rPr>
                <w:rFonts w:asciiTheme="minorHAnsi" w:hAnsiTheme="minorHAnsi" w:cstheme="minorBidi"/>
                <w:color w:val="0F0F0F" w:themeColor="text1"/>
              </w:rPr>
              <w:t xml:space="preserve">PDS data will </w:t>
            </w:r>
            <w:r w:rsidR="005A51F6">
              <w:rPr>
                <w:rFonts w:asciiTheme="minorHAnsi" w:hAnsiTheme="minorHAnsi" w:cstheme="minorBidi"/>
                <w:color w:val="0F0F0F" w:themeColor="text1"/>
              </w:rPr>
              <w:t>be linked with Cancer Waiting Times Data</w:t>
            </w:r>
            <w:r w:rsidR="00CF6980">
              <w:rPr>
                <w:rFonts w:asciiTheme="minorHAnsi" w:hAnsiTheme="minorHAnsi" w:cstheme="minorBidi"/>
                <w:color w:val="0F0F0F" w:themeColor="text1"/>
              </w:rPr>
              <w:t xml:space="preserve"> </w:t>
            </w:r>
            <w:r w:rsidR="007013D6">
              <w:rPr>
                <w:rFonts w:asciiTheme="minorHAnsi" w:hAnsiTheme="minorHAnsi" w:cstheme="minorBidi"/>
                <w:color w:val="0F0F0F" w:themeColor="text1"/>
              </w:rPr>
              <w:t>and shared as part of that dataset</w:t>
            </w:r>
            <w:r w:rsidR="00574251">
              <w:rPr>
                <w:rFonts w:asciiTheme="minorHAnsi" w:hAnsiTheme="minorHAnsi" w:cstheme="minorBidi"/>
                <w:color w:val="0F0F0F" w:themeColor="text1"/>
              </w:rPr>
              <w:t xml:space="preserve"> </w:t>
            </w:r>
            <w:r w:rsidR="00CF6980">
              <w:rPr>
                <w:rFonts w:asciiTheme="minorHAnsi" w:hAnsiTheme="minorHAnsi" w:cstheme="minorBidi"/>
                <w:color w:val="0F0F0F" w:themeColor="text1"/>
              </w:rPr>
              <w:t>in accordance with the Cancer Waiting Times Product DPIA</w:t>
            </w:r>
            <w:r>
              <w:rPr>
                <w:rFonts w:asciiTheme="minorHAnsi" w:hAnsiTheme="minorHAnsi" w:cstheme="minorBidi"/>
                <w:color w:val="0F0F0F" w:themeColor="text1"/>
              </w:rPr>
              <w:t>.</w:t>
            </w:r>
          </w:p>
          <w:p w14:paraId="62343886" w14:textId="77777777" w:rsidR="008B4077" w:rsidRDefault="008B4077" w:rsidP="007B4939">
            <w:pPr>
              <w:pStyle w:val="paragraph"/>
              <w:spacing w:before="0" w:beforeAutospacing="0" w:after="0" w:afterAutospacing="0"/>
              <w:textAlignment w:val="baseline"/>
              <w:rPr>
                <w:rFonts w:asciiTheme="minorHAnsi" w:hAnsiTheme="minorHAnsi" w:cstheme="minorBidi"/>
                <w:color w:val="0F0F0F" w:themeColor="text1"/>
              </w:rPr>
            </w:pPr>
          </w:p>
          <w:p w14:paraId="310171CF" w14:textId="553B5F26" w:rsidR="00801BE0" w:rsidRDefault="0084782F" w:rsidP="007B4939">
            <w:pPr>
              <w:pStyle w:val="paragraph"/>
              <w:spacing w:before="0" w:beforeAutospacing="0" w:after="0" w:afterAutospacing="0"/>
              <w:textAlignment w:val="baseline"/>
              <w:rPr>
                <w:rFonts w:asciiTheme="minorHAnsi" w:hAnsiTheme="minorHAnsi" w:cstheme="minorBidi"/>
              </w:rPr>
            </w:pPr>
            <w:r w:rsidRPr="6DACCE67">
              <w:rPr>
                <w:rFonts w:asciiTheme="minorHAnsi" w:hAnsiTheme="minorHAnsi" w:cstheme="minorBidi"/>
                <w:color w:val="0F0F0F" w:themeColor="text1"/>
              </w:rPr>
              <w:t>D</w:t>
            </w:r>
            <w:r w:rsidR="00EF736C" w:rsidRPr="6DACCE67">
              <w:rPr>
                <w:rFonts w:asciiTheme="minorHAnsi" w:hAnsiTheme="minorHAnsi" w:cstheme="minorBidi"/>
                <w:color w:val="0F0F0F" w:themeColor="text1"/>
              </w:rPr>
              <w:t xml:space="preserve">ata will be linked to reference tables which will be used to apply coding and derivations. </w:t>
            </w:r>
            <w:r w:rsidRPr="6DACCE67">
              <w:rPr>
                <w:rFonts w:asciiTheme="minorHAnsi" w:hAnsiTheme="minorHAnsi" w:cstheme="minorBidi"/>
                <w:color w:val="0F0F0F" w:themeColor="text1"/>
              </w:rPr>
              <w:t>As part of routi</w:t>
            </w:r>
            <w:r w:rsidR="00845410" w:rsidRPr="6DACCE67">
              <w:rPr>
                <w:rFonts w:asciiTheme="minorHAnsi" w:hAnsiTheme="minorHAnsi" w:cstheme="minorBidi"/>
                <w:color w:val="0F0F0F" w:themeColor="text1"/>
              </w:rPr>
              <w:t xml:space="preserve">ne processing, datasets will be </w:t>
            </w:r>
            <w:r w:rsidR="08BC05FD" w:rsidRPr="6DACCE67">
              <w:rPr>
                <w:rFonts w:asciiTheme="minorHAnsi" w:hAnsiTheme="minorHAnsi" w:cstheme="minorBidi"/>
                <w:color w:val="0F0F0F" w:themeColor="text1"/>
              </w:rPr>
              <w:t>indexed</w:t>
            </w:r>
            <w:r w:rsidR="00845410" w:rsidRPr="6DACCE67">
              <w:rPr>
                <w:rFonts w:asciiTheme="minorHAnsi" w:hAnsiTheme="minorHAnsi" w:cstheme="minorBidi"/>
                <w:color w:val="0F0F0F" w:themeColor="text1"/>
              </w:rPr>
              <w:t xml:space="preserve"> </w:t>
            </w:r>
            <w:r w:rsidR="7BA24F10" w:rsidRPr="4A20794D">
              <w:rPr>
                <w:rFonts w:asciiTheme="minorHAnsi" w:hAnsiTheme="minorHAnsi" w:cstheme="minorBidi"/>
                <w:color w:val="0F0F0F" w:themeColor="text1"/>
              </w:rPr>
              <w:t>using</w:t>
            </w:r>
            <w:r w:rsidR="00845410" w:rsidRPr="6DACCE67">
              <w:rPr>
                <w:rFonts w:asciiTheme="minorHAnsi" w:hAnsiTheme="minorHAnsi" w:cstheme="minorBidi"/>
                <w:color w:val="0F0F0F" w:themeColor="text1"/>
              </w:rPr>
              <w:t xml:space="preserve"> the ‘Subject of Care’</w:t>
            </w:r>
            <w:r w:rsidR="555AE7DE" w:rsidRPr="4A20794D">
              <w:rPr>
                <w:rFonts w:asciiTheme="minorHAnsi" w:hAnsiTheme="minorHAnsi" w:cstheme="minorBidi"/>
                <w:color w:val="0F0F0F" w:themeColor="text1"/>
              </w:rPr>
              <w:t xml:space="preserve"> </w:t>
            </w:r>
            <w:r w:rsidR="555AE7DE" w:rsidRPr="57418204">
              <w:rPr>
                <w:rFonts w:asciiTheme="minorHAnsi" w:hAnsiTheme="minorHAnsi" w:cstheme="minorBidi"/>
                <w:color w:val="0F0F0F" w:themeColor="text1"/>
              </w:rPr>
              <w:t>index</w:t>
            </w:r>
            <w:r w:rsidR="00DE0ABD">
              <w:rPr>
                <w:rFonts w:asciiTheme="minorHAnsi" w:hAnsiTheme="minorHAnsi" w:cstheme="minorBidi"/>
                <w:color w:val="0F0F0F" w:themeColor="text1"/>
              </w:rPr>
              <w:t xml:space="preserve"> </w:t>
            </w:r>
            <w:r w:rsidR="00845410" w:rsidRPr="6DACCE67">
              <w:rPr>
                <w:rFonts w:asciiTheme="minorHAnsi" w:hAnsiTheme="minorHAnsi" w:cstheme="minorBidi"/>
                <w:color w:val="0F0F0F" w:themeColor="text1"/>
              </w:rPr>
              <w:t xml:space="preserve">(SoC </w:t>
            </w:r>
            <w:r w:rsidR="279D4BFF" w:rsidRPr="65F0632A">
              <w:rPr>
                <w:rFonts w:asciiTheme="minorHAnsi" w:hAnsiTheme="minorHAnsi" w:cstheme="minorBidi"/>
                <w:color w:val="0F0F0F" w:themeColor="text1"/>
              </w:rPr>
              <w:t>Index</w:t>
            </w:r>
            <w:r w:rsidR="00845410" w:rsidRPr="65F0632A">
              <w:rPr>
                <w:rFonts w:asciiTheme="minorHAnsi" w:hAnsiTheme="minorHAnsi" w:cstheme="minorBidi"/>
                <w:color w:val="0F0F0F" w:themeColor="text1"/>
              </w:rPr>
              <w:t xml:space="preserve"> </w:t>
            </w:r>
            <w:r w:rsidR="00845410" w:rsidRPr="6DACCE67">
              <w:rPr>
                <w:rFonts w:asciiTheme="minorHAnsi" w:hAnsiTheme="minorHAnsi" w:cstheme="minorBidi"/>
                <w:color w:val="0F0F0F" w:themeColor="text1"/>
              </w:rPr>
              <w:t xml:space="preserve">– this is </w:t>
            </w:r>
            <w:r w:rsidR="07D206D3" w:rsidRPr="091DF0D8">
              <w:rPr>
                <w:rFonts w:asciiTheme="minorHAnsi" w:hAnsiTheme="minorHAnsi" w:cstheme="minorBidi"/>
                <w:color w:val="0F0F0F" w:themeColor="text1"/>
              </w:rPr>
              <w:t>a</w:t>
            </w:r>
            <w:r w:rsidR="00845410" w:rsidRPr="091DF0D8">
              <w:rPr>
                <w:rFonts w:asciiTheme="minorHAnsi" w:hAnsiTheme="minorHAnsi" w:cstheme="minorBidi"/>
                <w:color w:val="0F0F0F" w:themeColor="text1"/>
              </w:rPr>
              <w:t xml:space="preserve"> </w:t>
            </w:r>
            <w:r w:rsidR="00845410" w:rsidRPr="6DACCE67">
              <w:rPr>
                <w:rFonts w:asciiTheme="minorHAnsi" w:hAnsiTheme="minorHAnsi" w:cstheme="minorBidi"/>
                <w:color w:val="0F0F0F" w:themeColor="text1"/>
              </w:rPr>
              <w:t>dataset derived from the P</w:t>
            </w:r>
            <w:r w:rsidR="00301894">
              <w:rPr>
                <w:rFonts w:asciiTheme="minorHAnsi" w:hAnsiTheme="minorHAnsi" w:cstheme="minorBidi"/>
                <w:color w:val="0F0F0F" w:themeColor="text1"/>
              </w:rPr>
              <w:t>ersonal</w:t>
            </w:r>
            <w:r w:rsidR="00845410" w:rsidRPr="6DACCE67">
              <w:rPr>
                <w:rFonts w:asciiTheme="minorHAnsi" w:hAnsiTheme="minorHAnsi" w:cstheme="minorBidi"/>
                <w:color w:val="0F0F0F" w:themeColor="text1"/>
              </w:rPr>
              <w:t xml:space="preserve"> Demographic Services dataset, which will be hosted on NDIT). </w:t>
            </w:r>
            <w:r w:rsidR="2E0EC5B9" w:rsidRPr="7F89BD6B">
              <w:rPr>
                <w:rFonts w:asciiTheme="minorHAnsi" w:hAnsiTheme="minorHAnsi" w:cstheme="minorBidi"/>
                <w:color w:val="0F0F0F" w:themeColor="text1"/>
              </w:rPr>
              <w:t xml:space="preserve">Indexing </w:t>
            </w:r>
            <w:r w:rsidR="5E0BF096" w:rsidRPr="00993C91">
              <w:rPr>
                <w:rFonts w:asciiTheme="minorHAnsi" w:hAnsiTheme="minorHAnsi" w:cstheme="minorBidi"/>
                <w:color w:val="0F0F0F" w:themeColor="text1"/>
              </w:rPr>
              <w:t>against</w:t>
            </w:r>
            <w:r w:rsidR="00845410" w:rsidRPr="6DACCE67">
              <w:rPr>
                <w:rFonts w:asciiTheme="minorHAnsi" w:hAnsiTheme="minorHAnsi" w:cstheme="minorBidi"/>
                <w:color w:val="0F0F0F" w:themeColor="text1"/>
              </w:rPr>
              <w:t xml:space="preserve"> SoC will support the consistent identification of patients within processed </w:t>
            </w:r>
            <w:r w:rsidR="00845410" w:rsidRPr="2BB81043">
              <w:rPr>
                <w:rFonts w:asciiTheme="minorHAnsi" w:hAnsiTheme="minorHAnsi" w:cstheme="minorBidi"/>
                <w:color w:val="0F0F0F" w:themeColor="text1"/>
              </w:rPr>
              <w:t>data, and for the addition of demographic attributes to the data as required. This</w:t>
            </w:r>
            <w:r w:rsidR="00845410" w:rsidRPr="6DACCE67">
              <w:rPr>
                <w:rFonts w:asciiTheme="minorHAnsi" w:hAnsiTheme="minorHAnsi" w:cstheme="minorBidi"/>
                <w:color w:val="0F0F0F" w:themeColor="text1"/>
              </w:rPr>
              <w:t xml:space="preserve"> consistent identification is fundamental to the ability to link patient data across datasets. Linking data in this way will most usually be undertaken on </w:t>
            </w:r>
            <w:r w:rsidR="006F2736">
              <w:rPr>
                <w:rFonts w:asciiTheme="minorHAnsi" w:hAnsiTheme="minorHAnsi" w:cstheme="minorBidi"/>
                <w:color w:val="0F0F0F" w:themeColor="text1"/>
              </w:rPr>
              <w:t>Pse</w:t>
            </w:r>
            <w:r w:rsidR="00BD223D">
              <w:rPr>
                <w:rFonts w:asciiTheme="minorHAnsi" w:hAnsiTheme="minorHAnsi" w:cstheme="minorBidi"/>
                <w:color w:val="0F0F0F" w:themeColor="text1"/>
              </w:rPr>
              <w:t xml:space="preserve">udonymised Data in </w:t>
            </w:r>
            <w:r w:rsidR="00845410" w:rsidRPr="6DACCE67">
              <w:rPr>
                <w:rFonts w:asciiTheme="minorHAnsi" w:hAnsiTheme="minorHAnsi" w:cstheme="minorBidi"/>
                <w:color w:val="0F0F0F" w:themeColor="text1"/>
              </w:rPr>
              <w:t xml:space="preserve">the FDP National </w:t>
            </w:r>
            <w:r w:rsidR="009742C1">
              <w:rPr>
                <w:rFonts w:asciiTheme="minorHAnsi" w:hAnsiTheme="minorHAnsi" w:cstheme="minorBidi"/>
                <w:color w:val="0F0F0F" w:themeColor="text1"/>
              </w:rPr>
              <w:t>Instance</w:t>
            </w:r>
            <w:r w:rsidR="00845410" w:rsidRPr="6DACCE67">
              <w:rPr>
                <w:rFonts w:asciiTheme="minorHAnsi" w:hAnsiTheme="minorHAnsi" w:cstheme="minorBidi"/>
                <w:color w:val="0F0F0F" w:themeColor="text1"/>
              </w:rPr>
              <w:t xml:space="preserve">, with pseudonymised identifiers. Linking </w:t>
            </w:r>
            <w:r w:rsidR="000D030E">
              <w:rPr>
                <w:rFonts w:asciiTheme="minorHAnsi" w:hAnsiTheme="minorHAnsi" w:cstheme="minorBidi"/>
                <w:color w:val="0F0F0F" w:themeColor="text1"/>
              </w:rPr>
              <w:t>Confidential Patient D</w:t>
            </w:r>
            <w:r w:rsidR="00845410" w:rsidRPr="6DACCE67">
              <w:rPr>
                <w:rFonts w:asciiTheme="minorHAnsi" w:hAnsiTheme="minorHAnsi" w:cstheme="minorBidi"/>
                <w:color w:val="0F0F0F" w:themeColor="text1"/>
              </w:rPr>
              <w:t>ata in NDIT may be expected to support 3</w:t>
            </w:r>
            <w:r w:rsidR="00845410" w:rsidRPr="6DACCE67">
              <w:rPr>
                <w:rFonts w:asciiTheme="minorHAnsi" w:hAnsiTheme="minorHAnsi" w:cstheme="minorBidi"/>
                <w:color w:val="0F0F0F" w:themeColor="text1"/>
                <w:vertAlign w:val="superscript"/>
              </w:rPr>
              <w:t>rd</w:t>
            </w:r>
            <w:r w:rsidR="00845410" w:rsidRPr="6DACCE67">
              <w:rPr>
                <w:rFonts w:asciiTheme="minorHAnsi" w:hAnsiTheme="minorHAnsi" w:cstheme="minorBidi"/>
                <w:color w:val="0F0F0F" w:themeColor="text1"/>
              </w:rPr>
              <w:t xml:space="preserve"> party cohort linkage and dissemination of </w:t>
            </w:r>
            <w:r w:rsidR="00E121DD">
              <w:rPr>
                <w:rFonts w:asciiTheme="minorHAnsi" w:hAnsiTheme="minorHAnsi" w:cstheme="minorBidi"/>
                <w:color w:val="0F0F0F" w:themeColor="text1"/>
              </w:rPr>
              <w:t>Directly Identifiable Personal D</w:t>
            </w:r>
            <w:r w:rsidR="00845410" w:rsidRPr="6DACCE67">
              <w:rPr>
                <w:rFonts w:asciiTheme="minorHAnsi" w:hAnsiTheme="minorHAnsi" w:cstheme="minorBidi"/>
                <w:color w:val="0F0F0F" w:themeColor="text1"/>
              </w:rPr>
              <w:t xml:space="preserve">ata. </w:t>
            </w:r>
            <w:r w:rsidR="00EF736C" w:rsidRPr="6DACCE67">
              <w:rPr>
                <w:rFonts w:asciiTheme="minorHAnsi" w:hAnsiTheme="minorHAnsi" w:cstheme="minorBidi"/>
                <w:color w:val="0F0F0F" w:themeColor="text1"/>
              </w:rPr>
              <w:t xml:space="preserve">The initial </w:t>
            </w:r>
            <w:r w:rsidR="00B43D1B" w:rsidRPr="6DACCE67">
              <w:rPr>
                <w:rFonts w:asciiTheme="minorHAnsi" w:hAnsiTheme="minorHAnsi" w:cstheme="minorBidi"/>
                <w:color w:val="0F0F0F" w:themeColor="text1"/>
              </w:rPr>
              <w:t>d</w:t>
            </w:r>
            <w:r w:rsidR="00EF736C" w:rsidRPr="6DACCE67">
              <w:rPr>
                <w:rFonts w:asciiTheme="minorHAnsi" w:hAnsiTheme="minorHAnsi" w:cstheme="minorBidi"/>
                <w:color w:val="0F0F0F" w:themeColor="text1"/>
              </w:rPr>
              <w:t>atasets using NDIT do not require additional data linkage as part of the Processing undertaken within NDIT</w:t>
            </w:r>
            <w:r w:rsidR="00BB146B" w:rsidRPr="6DACCE67">
              <w:rPr>
                <w:rFonts w:asciiTheme="minorHAnsi" w:hAnsiTheme="minorHAnsi" w:cstheme="minorBidi"/>
                <w:color w:val="0F0F0F" w:themeColor="text1"/>
              </w:rPr>
              <w:t>.</w:t>
            </w:r>
          </w:p>
          <w:p w14:paraId="4917C45C" w14:textId="77777777" w:rsidR="004D4B79" w:rsidRDefault="004D4B79" w:rsidP="007B4939">
            <w:pPr>
              <w:pStyle w:val="paragraph"/>
              <w:spacing w:before="0" w:beforeAutospacing="0" w:after="0" w:afterAutospacing="0"/>
              <w:textAlignment w:val="baseline"/>
              <w:rPr>
                <w:rFonts w:asciiTheme="minorHAnsi" w:hAnsiTheme="minorHAnsi" w:cstheme="minorHAnsi"/>
                <w:szCs w:val="22"/>
              </w:rPr>
            </w:pPr>
          </w:p>
          <w:p w14:paraId="7AE6C5C6" w14:textId="6984D7C7" w:rsidR="00E749A3" w:rsidRDefault="00E749A3" w:rsidP="007B4939">
            <w:pPr>
              <w:pStyle w:val="paragraph"/>
              <w:spacing w:before="0" w:beforeAutospacing="0" w:after="0" w:afterAutospacing="0"/>
              <w:textAlignment w:val="baseline"/>
              <w:rPr>
                <w:rFonts w:asciiTheme="minorHAnsi" w:hAnsiTheme="minorHAnsi" w:cstheme="minorHAnsi"/>
                <w:szCs w:val="22"/>
              </w:rPr>
            </w:pPr>
            <w:r>
              <w:rPr>
                <w:rFonts w:asciiTheme="minorHAnsi" w:hAnsiTheme="minorHAnsi" w:cstheme="minorHAnsi"/>
                <w:szCs w:val="22"/>
              </w:rPr>
              <w:t xml:space="preserve">If at any point in the Processing of </w:t>
            </w:r>
            <w:r w:rsidR="00DB17E3">
              <w:rPr>
                <w:rFonts w:asciiTheme="minorHAnsi" w:hAnsiTheme="minorHAnsi" w:cstheme="minorHAnsi"/>
                <w:szCs w:val="22"/>
              </w:rPr>
              <w:t xml:space="preserve">data within NDIT, the data needs to be subject to National Data </w:t>
            </w:r>
            <w:proofErr w:type="spellStart"/>
            <w:r w:rsidR="00DB17E3">
              <w:rPr>
                <w:rFonts w:asciiTheme="minorHAnsi" w:hAnsiTheme="minorHAnsi" w:cstheme="minorHAnsi"/>
                <w:szCs w:val="22"/>
              </w:rPr>
              <w:t>Opt</w:t>
            </w:r>
            <w:proofErr w:type="spellEnd"/>
            <w:r w:rsidR="00DB17E3">
              <w:rPr>
                <w:rFonts w:asciiTheme="minorHAnsi" w:hAnsiTheme="minorHAnsi" w:cstheme="minorHAnsi"/>
                <w:szCs w:val="22"/>
              </w:rPr>
              <w:t xml:space="preserve"> Out (as must be identified in the DPIA for the </w:t>
            </w:r>
            <w:r w:rsidR="00E121DD">
              <w:rPr>
                <w:rFonts w:asciiTheme="minorHAnsi" w:hAnsiTheme="minorHAnsi" w:cstheme="minorHAnsi"/>
                <w:szCs w:val="22"/>
              </w:rPr>
              <w:t xml:space="preserve">dataset or the </w:t>
            </w:r>
            <w:r w:rsidR="00DB17E3">
              <w:rPr>
                <w:rFonts w:asciiTheme="minorHAnsi" w:hAnsiTheme="minorHAnsi" w:cstheme="minorHAnsi"/>
                <w:szCs w:val="22"/>
              </w:rPr>
              <w:t xml:space="preserve">specific Processing), then the National Data </w:t>
            </w:r>
            <w:proofErr w:type="spellStart"/>
            <w:r w:rsidR="00DB17E3">
              <w:rPr>
                <w:rFonts w:asciiTheme="minorHAnsi" w:hAnsiTheme="minorHAnsi" w:cstheme="minorHAnsi"/>
                <w:szCs w:val="22"/>
              </w:rPr>
              <w:t>Opt</w:t>
            </w:r>
            <w:proofErr w:type="spellEnd"/>
            <w:r w:rsidR="00DB17E3">
              <w:rPr>
                <w:rFonts w:asciiTheme="minorHAnsi" w:hAnsiTheme="minorHAnsi" w:cstheme="minorHAnsi"/>
                <w:szCs w:val="22"/>
              </w:rPr>
              <w:t xml:space="preserve"> Out Service must be </w:t>
            </w:r>
            <w:r w:rsidR="00176ECD">
              <w:rPr>
                <w:rFonts w:asciiTheme="minorHAnsi" w:hAnsiTheme="minorHAnsi" w:cstheme="minorHAnsi"/>
                <w:szCs w:val="22"/>
              </w:rPr>
              <w:t>used.</w:t>
            </w:r>
          </w:p>
          <w:p w14:paraId="6CADDFBC" w14:textId="77777777" w:rsidR="00176ECD" w:rsidRDefault="00176ECD" w:rsidP="007B4939">
            <w:pPr>
              <w:pStyle w:val="paragraph"/>
              <w:spacing w:before="0" w:beforeAutospacing="0" w:after="0" w:afterAutospacing="0"/>
              <w:textAlignment w:val="baseline"/>
              <w:rPr>
                <w:rFonts w:asciiTheme="minorHAnsi" w:hAnsiTheme="minorHAnsi" w:cstheme="minorHAnsi"/>
                <w:szCs w:val="22"/>
              </w:rPr>
            </w:pPr>
          </w:p>
          <w:p w14:paraId="276698C1" w14:textId="1E40BACB" w:rsidR="00176ECD" w:rsidRDefault="00176ECD" w:rsidP="007B4939">
            <w:pPr>
              <w:pStyle w:val="paragraph"/>
              <w:spacing w:before="0" w:beforeAutospacing="0" w:after="0" w:afterAutospacing="0"/>
              <w:textAlignment w:val="baseline"/>
              <w:rPr>
                <w:rFonts w:asciiTheme="minorHAnsi" w:hAnsiTheme="minorHAnsi" w:cstheme="minorHAnsi"/>
                <w:szCs w:val="22"/>
              </w:rPr>
            </w:pPr>
            <w:r>
              <w:rPr>
                <w:rFonts w:asciiTheme="minorHAnsi" w:hAnsiTheme="minorHAnsi" w:cstheme="minorHAnsi"/>
                <w:szCs w:val="22"/>
              </w:rPr>
              <w:t xml:space="preserve">If the NHSE Data Protection and Trust (DPOT) team </w:t>
            </w:r>
            <w:r w:rsidR="000B24BB">
              <w:rPr>
                <w:rFonts w:asciiTheme="minorHAnsi" w:hAnsiTheme="minorHAnsi" w:cstheme="minorHAnsi"/>
                <w:szCs w:val="22"/>
              </w:rPr>
              <w:t>request assistance in complying with any Subject Access Requests, then</w:t>
            </w:r>
            <w:r w:rsidR="00301D1E">
              <w:rPr>
                <w:rFonts w:asciiTheme="minorHAnsi" w:hAnsiTheme="minorHAnsi" w:cstheme="minorHAnsi"/>
                <w:szCs w:val="22"/>
              </w:rPr>
              <w:t xml:space="preserve"> the </w:t>
            </w:r>
            <w:r w:rsidR="00E8221F">
              <w:rPr>
                <w:rFonts w:asciiTheme="minorHAnsi" w:hAnsiTheme="minorHAnsi" w:cstheme="minorHAnsi"/>
                <w:szCs w:val="22"/>
              </w:rPr>
              <w:t xml:space="preserve">NHSE </w:t>
            </w:r>
            <w:r w:rsidR="00301D1E">
              <w:rPr>
                <w:rFonts w:asciiTheme="minorHAnsi" w:hAnsiTheme="minorHAnsi" w:cstheme="minorHAnsi"/>
                <w:szCs w:val="22"/>
              </w:rPr>
              <w:t>SARS process should be followed.</w:t>
            </w:r>
            <w:r w:rsidR="00976518">
              <w:rPr>
                <w:rFonts w:asciiTheme="minorHAnsi" w:hAnsiTheme="minorHAnsi" w:cstheme="minorHAnsi"/>
                <w:szCs w:val="22"/>
              </w:rPr>
              <w:t xml:space="preserve"> </w:t>
            </w:r>
          </w:p>
          <w:p w14:paraId="0757191E" w14:textId="77777777" w:rsidR="00E749A3" w:rsidRDefault="00E749A3" w:rsidP="007B4939">
            <w:pPr>
              <w:pStyle w:val="paragraph"/>
              <w:spacing w:before="0" w:beforeAutospacing="0" w:after="0" w:afterAutospacing="0"/>
              <w:textAlignment w:val="baseline"/>
              <w:rPr>
                <w:rFonts w:asciiTheme="minorHAnsi" w:hAnsiTheme="minorHAnsi" w:cstheme="minorHAnsi"/>
                <w:szCs w:val="22"/>
              </w:rPr>
            </w:pPr>
          </w:p>
          <w:p w14:paraId="38F5BDAA" w14:textId="6D1EDEB7" w:rsidR="004D4B79" w:rsidRPr="0012498D" w:rsidRDefault="2F4FDB76" w:rsidP="5F3AA6DC">
            <w:pPr>
              <w:pStyle w:val="paragraph"/>
              <w:spacing w:before="0" w:beforeAutospacing="0" w:after="0" w:afterAutospacing="0"/>
              <w:textAlignment w:val="baseline"/>
              <w:rPr>
                <w:rFonts w:asciiTheme="minorHAnsi" w:hAnsiTheme="minorHAnsi" w:cstheme="minorHAnsi"/>
                <w:b/>
                <w:bCs/>
                <w:szCs w:val="22"/>
                <w:u w:val="single"/>
              </w:rPr>
            </w:pPr>
            <w:r w:rsidRPr="0012498D">
              <w:rPr>
                <w:rFonts w:asciiTheme="minorHAnsi" w:hAnsiTheme="minorHAnsi" w:cstheme="minorHAnsi"/>
                <w:b/>
                <w:bCs/>
                <w:szCs w:val="22"/>
                <w:u w:val="single"/>
              </w:rPr>
              <w:t>NDIT-wide</w:t>
            </w:r>
            <w:r w:rsidR="00BF0010">
              <w:rPr>
                <w:rFonts w:asciiTheme="minorHAnsi" w:hAnsiTheme="minorHAnsi" w:cstheme="minorHAnsi"/>
                <w:b/>
                <w:bCs/>
                <w:szCs w:val="22"/>
                <w:u w:val="single"/>
              </w:rPr>
              <w:t xml:space="preserve"> services</w:t>
            </w:r>
            <w:r w:rsidRPr="0012498D">
              <w:rPr>
                <w:rFonts w:asciiTheme="minorHAnsi" w:hAnsiTheme="minorHAnsi" w:cstheme="minorHAnsi"/>
                <w:b/>
                <w:bCs/>
                <w:szCs w:val="22"/>
                <w:u w:val="single"/>
              </w:rPr>
              <w:t>:</w:t>
            </w:r>
          </w:p>
          <w:p w14:paraId="41DEF8B9" w14:textId="77777777" w:rsidR="00A331FD" w:rsidRPr="0012498D" w:rsidRDefault="00A331FD">
            <w:pPr>
              <w:pStyle w:val="paragraph"/>
              <w:spacing w:before="0" w:beforeAutospacing="0" w:after="0" w:afterAutospacing="0"/>
              <w:textAlignment w:val="baseline"/>
              <w:rPr>
                <w:rFonts w:asciiTheme="minorHAnsi" w:hAnsiTheme="minorHAnsi" w:cstheme="minorHAnsi"/>
                <w:b/>
                <w:bCs/>
                <w:szCs w:val="22"/>
                <w:u w:val="single"/>
              </w:rPr>
            </w:pPr>
          </w:p>
          <w:p w14:paraId="63BAB906" w14:textId="70E2E657" w:rsidR="004D4B79" w:rsidRDefault="00975DB8" w:rsidP="00ED55E3">
            <w:pPr>
              <w:pStyle w:val="paragraph"/>
              <w:numPr>
                <w:ilvl w:val="0"/>
                <w:numId w:val="74"/>
              </w:numPr>
              <w:spacing w:before="0" w:beforeAutospacing="0" w:after="0" w:afterAutospacing="0"/>
              <w:textAlignment w:val="baseline"/>
              <w:rPr>
                <w:rFonts w:asciiTheme="minorHAnsi" w:hAnsiTheme="minorHAnsi" w:cstheme="minorHAnsi"/>
                <w:szCs w:val="22"/>
              </w:rPr>
            </w:pPr>
            <w:r w:rsidRPr="0005018A">
              <w:rPr>
                <w:rFonts w:asciiTheme="minorHAnsi" w:hAnsiTheme="minorHAnsi" w:cstheme="minorHAnsi"/>
                <w:b/>
                <w:bCs/>
                <w:szCs w:val="22"/>
              </w:rPr>
              <w:t>Collection</w:t>
            </w:r>
            <w:r w:rsidR="00E47830" w:rsidRPr="0005018A">
              <w:rPr>
                <w:rFonts w:asciiTheme="minorHAnsi" w:hAnsiTheme="minorHAnsi" w:cstheme="minorHAnsi"/>
                <w:b/>
                <w:bCs/>
                <w:szCs w:val="22"/>
              </w:rPr>
              <w:t xml:space="preserve"> Management and Creation </w:t>
            </w:r>
            <w:r w:rsidR="0005018A" w:rsidRPr="0005018A">
              <w:rPr>
                <w:rFonts w:asciiTheme="minorHAnsi" w:hAnsiTheme="minorHAnsi" w:cstheme="minorHAnsi"/>
                <w:b/>
                <w:bCs/>
                <w:szCs w:val="22"/>
              </w:rPr>
              <w:t>Portal</w:t>
            </w:r>
            <w:r w:rsidR="0005018A">
              <w:rPr>
                <w:rFonts w:asciiTheme="minorHAnsi" w:hAnsiTheme="minorHAnsi" w:cstheme="minorHAnsi"/>
                <w:szCs w:val="22"/>
              </w:rPr>
              <w:t xml:space="preserve"> -</w:t>
            </w:r>
            <w:r w:rsidR="00DE07B2">
              <w:rPr>
                <w:rFonts w:asciiTheme="minorHAnsi" w:hAnsiTheme="minorHAnsi" w:cstheme="minorHAnsi"/>
                <w:szCs w:val="22"/>
              </w:rPr>
              <w:t xml:space="preserve"> </w:t>
            </w:r>
            <w:r w:rsidR="00420AF8">
              <w:rPr>
                <w:rFonts w:asciiTheme="minorHAnsi" w:hAnsiTheme="minorHAnsi" w:cstheme="minorHAnsi"/>
                <w:szCs w:val="22"/>
              </w:rPr>
              <w:t xml:space="preserve">where NHSE collection managers and owners can create, amend and manage </w:t>
            </w:r>
            <w:r w:rsidR="00BD6EA5">
              <w:rPr>
                <w:rFonts w:asciiTheme="minorHAnsi" w:hAnsiTheme="minorHAnsi" w:cstheme="minorHAnsi"/>
                <w:szCs w:val="22"/>
              </w:rPr>
              <w:t xml:space="preserve">their data </w:t>
            </w:r>
            <w:r w:rsidR="005F60BA">
              <w:rPr>
                <w:rFonts w:asciiTheme="minorHAnsi" w:hAnsiTheme="minorHAnsi" w:cstheme="minorHAnsi"/>
                <w:szCs w:val="22"/>
              </w:rPr>
              <w:t>collections</w:t>
            </w:r>
            <w:r w:rsidR="004F3280">
              <w:rPr>
                <w:rFonts w:asciiTheme="minorHAnsi" w:hAnsiTheme="minorHAnsi" w:cstheme="minorHAnsi"/>
                <w:szCs w:val="22"/>
              </w:rPr>
              <w:t xml:space="preserve"> e.g. opening and closing </w:t>
            </w:r>
            <w:r w:rsidR="00BD6EA5">
              <w:rPr>
                <w:rFonts w:asciiTheme="minorHAnsi" w:hAnsiTheme="minorHAnsi" w:cstheme="minorHAnsi"/>
                <w:szCs w:val="22"/>
              </w:rPr>
              <w:t xml:space="preserve">collection </w:t>
            </w:r>
            <w:r w:rsidR="004F3280">
              <w:rPr>
                <w:rFonts w:asciiTheme="minorHAnsi" w:hAnsiTheme="minorHAnsi" w:cstheme="minorHAnsi"/>
                <w:szCs w:val="22"/>
              </w:rPr>
              <w:t xml:space="preserve">windows, viewing </w:t>
            </w:r>
            <w:r w:rsidR="00BD6EA5">
              <w:rPr>
                <w:rFonts w:asciiTheme="minorHAnsi" w:hAnsiTheme="minorHAnsi" w:cstheme="minorHAnsi"/>
                <w:szCs w:val="22"/>
              </w:rPr>
              <w:t xml:space="preserve">management information and amending </w:t>
            </w:r>
            <w:r w:rsidR="00483641">
              <w:rPr>
                <w:rFonts w:asciiTheme="minorHAnsi" w:hAnsiTheme="minorHAnsi" w:cstheme="minorHAnsi"/>
                <w:szCs w:val="22"/>
              </w:rPr>
              <w:t>validations.</w:t>
            </w:r>
          </w:p>
          <w:p w14:paraId="42F2BE44" w14:textId="039FCBB3" w:rsidR="00E47830" w:rsidRDefault="00E47830" w:rsidP="00ED55E3">
            <w:pPr>
              <w:pStyle w:val="paragraph"/>
              <w:numPr>
                <w:ilvl w:val="0"/>
                <w:numId w:val="74"/>
              </w:numPr>
              <w:spacing w:before="0" w:beforeAutospacing="0" w:after="0" w:afterAutospacing="0"/>
              <w:textAlignment w:val="baseline"/>
              <w:rPr>
                <w:rFonts w:asciiTheme="minorHAnsi" w:hAnsiTheme="minorHAnsi" w:cstheme="minorHAnsi"/>
                <w:szCs w:val="22"/>
              </w:rPr>
            </w:pPr>
            <w:r w:rsidRPr="0005018A">
              <w:rPr>
                <w:rFonts w:asciiTheme="minorHAnsi" w:hAnsiTheme="minorHAnsi" w:cstheme="minorHAnsi"/>
                <w:b/>
                <w:bCs/>
                <w:szCs w:val="22"/>
              </w:rPr>
              <w:t>Validation Engine</w:t>
            </w:r>
            <w:r w:rsidR="00483641">
              <w:rPr>
                <w:rFonts w:asciiTheme="minorHAnsi" w:hAnsiTheme="minorHAnsi" w:cstheme="minorHAnsi"/>
                <w:szCs w:val="22"/>
              </w:rPr>
              <w:t xml:space="preserve"> </w:t>
            </w:r>
            <w:r w:rsidR="00CE0495">
              <w:rPr>
                <w:rFonts w:asciiTheme="minorHAnsi" w:hAnsiTheme="minorHAnsi" w:cstheme="minorHAnsi"/>
                <w:szCs w:val="22"/>
              </w:rPr>
              <w:t xml:space="preserve">– a single validation engine </w:t>
            </w:r>
            <w:r w:rsidR="00ED7F40">
              <w:rPr>
                <w:rFonts w:asciiTheme="minorHAnsi" w:hAnsiTheme="minorHAnsi" w:cstheme="minorHAnsi"/>
                <w:szCs w:val="22"/>
              </w:rPr>
              <w:t xml:space="preserve">will validate all submitted data – </w:t>
            </w:r>
            <w:r w:rsidR="000E441D">
              <w:rPr>
                <w:rFonts w:asciiTheme="minorHAnsi" w:hAnsiTheme="minorHAnsi" w:cstheme="minorHAnsi"/>
                <w:szCs w:val="22"/>
              </w:rPr>
              <w:t>regardless of mode of data</w:t>
            </w:r>
            <w:r w:rsidR="00A6698A">
              <w:rPr>
                <w:rFonts w:asciiTheme="minorHAnsi" w:hAnsiTheme="minorHAnsi" w:cstheme="minorHAnsi"/>
                <w:szCs w:val="22"/>
              </w:rPr>
              <w:t xml:space="preserve"> submission</w:t>
            </w:r>
            <w:r w:rsidR="00ED7F40">
              <w:rPr>
                <w:rFonts w:asciiTheme="minorHAnsi" w:hAnsiTheme="minorHAnsi" w:cstheme="minorHAnsi"/>
                <w:szCs w:val="22"/>
              </w:rPr>
              <w:t xml:space="preserve"> – consistently against a </w:t>
            </w:r>
            <w:r w:rsidR="008439C4">
              <w:rPr>
                <w:rFonts w:asciiTheme="minorHAnsi" w:hAnsiTheme="minorHAnsi" w:cstheme="minorHAnsi"/>
                <w:szCs w:val="22"/>
              </w:rPr>
              <w:t>common library of validation rules.</w:t>
            </w:r>
          </w:p>
          <w:p w14:paraId="256FED61" w14:textId="233CD7E9" w:rsidR="00E47830" w:rsidRDefault="00E47830" w:rsidP="00ED55E3">
            <w:pPr>
              <w:pStyle w:val="paragraph"/>
              <w:numPr>
                <w:ilvl w:val="0"/>
                <w:numId w:val="74"/>
              </w:numPr>
              <w:spacing w:before="0" w:beforeAutospacing="0" w:after="0" w:afterAutospacing="0"/>
              <w:textAlignment w:val="baseline"/>
              <w:rPr>
                <w:rFonts w:asciiTheme="minorHAnsi" w:hAnsiTheme="minorHAnsi" w:cstheme="minorHAnsi"/>
                <w:szCs w:val="22"/>
              </w:rPr>
            </w:pPr>
            <w:r w:rsidRPr="0005018A">
              <w:rPr>
                <w:rFonts w:asciiTheme="minorHAnsi" w:hAnsiTheme="minorHAnsi" w:cstheme="minorHAnsi"/>
                <w:b/>
                <w:bCs/>
                <w:szCs w:val="22"/>
              </w:rPr>
              <w:t>Reference and Master Data Service</w:t>
            </w:r>
            <w:r w:rsidR="00D0162D">
              <w:rPr>
                <w:rFonts w:asciiTheme="minorHAnsi" w:hAnsiTheme="minorHAnsi" w:cstheme="minorHAnsi"/>
                <w:szCs w:val="22"/>
              </w:rPr>
              <w:t xml:space="preserve"> </w:t>
            </w:r>
            <w:r w:rsidR="0005018A">
              <w:rPr>
                <w:rFonts w:asciiTheme="minorHAnsi" w:hAnsiTheme="minorHAnsi" w:cstheme="minorHAnsi"/>
                <w:szCs w:val="22"/>
              </w:rPr>
              <w:t>- provides</w:t>
            </w:r>
            <w:r w:rsidR="00F013F5">
              <w:rPr>
                <w:rFonts w:asciiTheme="minorHAnsi" w:hAnsiTheme="minorHAnsi" w:cstheme="minorHAnsi"/>
                <w:szCs w:val="22"/>
              </w:rPr>
              <w:t xml:space="preserve"> access to the approved standard reference and master data </w:t>
            </w:r>
            <w:r w:rsidR="00427ECA">
              <w:rPr>
                <w:rFonts w:asciiTheme="minorHAnsi" w:hAnsiTheme="minorHAnsi" w:cstheme="minorHAnsi"/>
                <w:szCs w:val="22"/>
              </w:rPr>
              <w:t>products (including standard codes for clinical vocabularies</w:t>
            </w:r>
            <w:r w:rsidR="001931A5">
              <w:rPr>
                <w:rFonts w:asciiTheme="minorHAnsi" w:hAnsiTheme="minorHAnsi" w:cstheme="minorHAnsi"/>
                <w:szCs w:val="22"/>
              </w:rPr>
              <w:t xml:space="preserve"> or </w:t>
            </w:r>
            <w:r w:rsidR="00526878">
              <w:rPr>
                <w:rFonts w:asciiTheme="minorHAnsi" w:hAnsiTheme="minorHAnsi" w:cstheme="minorHAnsi"/>
                <w:szCs w:val="22"/>
              </w:rPr>
              <w:t xml:space="preserve">other </w:t>
            </w:r>
            <w:r w:rsidR="00DE1769">
              <w:rPr>
                <w:rFonts w:asciiTheme="minorHAnsi" w:hAnsiTheme="minorHAnsi" w:cstheme="minorHAnsi"/>
                <w:szCs w:val="22"/>
              </w:rPr>
              <w:t xml:space="preserve">standard </w:t>
            </w:r>
            <w:r w:rsidR="001931A5">
              <w:rPr>
                <w:rFonts w:asciiTheme="minorHAnsi" w:hAnsiTheme="minorHAnsi" w:cstheme="minorHAnsi"/>
                <w:szCs w:val="22"/>
              </w:rPr>
              <w:t>indices</w:t>
            </w:r>
            <w:r w:rsidR="00427ECA">
              <w:rPr>
                <w:rFonts w:asciiTheme="minorHAnsi" w:hAnsiTheme="minorHAnsi" w:cstheme="minorHAnsi"/>
                <w:szCs w:val="22"/>
              </w:rPr>
              <w:t xml:space="preserve">) </w:t>
            </w:r>
            <w:r w:rsidR="00F013F5">
              <w:rPr>
                <w:rFonts w:asciiTheme="minorHAnsi" w:hAnsiTheme="minorHAnsi" w:cstheme="minorHAnsi"/>
                <w:szCs w:val="22"/>
              </w:rPr>
              <w:t xml:space="preserve">needed for data </w:t>
            </w:r>
            <w:r w:rsidR="00BC4CD0">
              <w:rPr>
                <w:rFonts w:asciiTheme="minorHAnsi" w:hAnsiTheme="minorHAnsi" w:cstheme="minorHAnsi"/>
                <w:szCs w:val="22"/>
              </w:rPr>
              <w:t>pro</w:t>
            </w:r>
            <w:r w:rsidR="00D52E0C">
              <w:rPr>
                <w:rFonts w:asciiTheme="minorHAnsi" w:hAnsiTheme="minorHAnsi" w:cstheme="minorHAnsi"/>
                <w:szCs w:val="22"/>
              </w:rPr>
              <w:t>duction</w:t>
            </w:r>
            <w:r w:rsidR="00A57C2E">
              <w:rPr>
                <w:rFonts w:asciiTheme="minorHAnsi" w:hAnsiTheme="minorHAnsi" w:cstheme="minorHAnsi"/>
                <w:szCs w:val="22"/>
              </w:rPr>
              <w:t xml:space="preserve"> </w:t>
            </w:r>
            <w:r w:rsidR="002807CF">
              <w:rPr>
                <w:rFonts w:asciiTheme="minorHAnsi" w:hAnsiTheme="minorHAnsi" w:cstheme="minorHAnsi"/>
                <w:szCs w:val="22"/>
              </w:rPr>
              <w:t>P</w:t>
            </w:r>
            <w:r w:rsidR="00A57C2E">
              <w:rPr>
                <w:rFonts w:asciiTheme="minorHAnsi" w:hAnsiTheme="minorHAnsi" w:cstheme="minorHAnsi"/>
                <w:szCs w:val="22"/>
              </w:rPr>
              <w:t>rocessing</w:t>
            </w:r>
            <w:r w:rsidR="00BC4CD0">
              <w:rPr>
                <w:rFonts w:asciiTheme="minorHAnsi" w:hAnsiTheme="minorHAnsi" w:cstheme="minorHAnsi"/>
                <w:szCs w:val="22"/>
              </w:rPr>
              <w:t xml:space="preserve">, including for data </w:t>
            </w:r>
            <w:r w:rsidR="00F013F5">
              <w:rPr>
                <w:rFonts w:asciiTheme="minorHAnsi" w:hAnsiTheme="minorHAnsi" w:cstheme="minorHAnsi"/>
                <w:szCs w:val="22"/>
              </w:rPr>
              <w:t>validation checking</w:t>
            </w:r>
            <w:r w:rsidR="00255D8B">
              <w:rPr>
                <w:rFonts w:asciiTheme="minorHAnsi" w:hAnsiTheme="minorHAnsi" w:cstheme="minorHAnsi"/>
                <w:szCs w:val="22"/>
              </w:rPr>
              <w:t xml:space="preserve"> and for </w:t>
            </w:r>
            <w:r w:rsidR="00F013F5">
              <w:rPr>
                <w:rFonts w:asciiTheme="minorHAnsi" w:hAnsiTheme="minorHAnsi" w:cstheme="minorHAnsi"/>
                <w:szCs w:val="22"/>
              </w:rPr>
              <w:t xml:space="preserve">standard data cross-references </w:t>
            </w:r>
            <w:r w:rsidR="00F82BFA">
              <w:rPr>
                <w:rFonts w:asciiTheme="minorHAnsi" w:hAnsiTheme="minorHAnsi" w:cstheme="minorHAnsi"/>
                <w:szCs w:val="22"/>
              </w:rPr>
              <w:t xml:space="preserve">and transformations </w:t>
            </w:r>
            <w:r w:rsidR="00F013F5">
              <w:rPr>
                <w:rFonts w:asciiTheme="minorHAnsi" w:hAnsiTheme="minorHAnsi" w:cstheme="minorHAnsi"/>
                <w:szCs w:val="22"/>
              </w:rPr>
              <w:t>(e.g. genericising post codes to geographic areas).</w:t>
            </w:r>
          </w:p>
          <w:p w14:paraId="035D3C15" w14:textId="1C3F5CD7" w:rsidR="00E47830" w:rsidRDefault="00E47830" w:rsidP="00ED55E3">
            <w:pPr>
              <w:pStyle w:val="paragraph"/>
              <w:numPr>
                <w:ilvl w:val="0"/>
                <w:numId w:val="74"/>
              </w:numPr>
              <w:spacing w:before="0" w:beforeAutospacing="0" w:after="0" w:afterAutospacing="0"/>
              <w:textAlignment w:val="baseline"/>
              <w:rPr>
                <w:rFonts w:asciiTheme="minorHAnsi" w:hAnsiTheme="minorHAnsi" w:cstheme="minorHAnsi"/>
                <w:szCs w:val="22"/>
              </w:rPr>
            </w:pPr>
            <w:r w:rsidRPr="0005018A">
              <w:rPr>
                <w:rFonts w:asciiTheme="minorHAnsi" w:hAnsiTheme="minorHAnsi" w:cstheme="minorHAnsi"/>
                <w:b/>
                <w:bCs/>
                <w:szCs w:val="22"/>
              </w:rPr>
              <w:t>NDIT Data Catalogue</w:t>
            </w:r>
            <w:r>
              <w:rPr>
                <w:rFonts w:asciiTheme="minorHAnsi" w:hAnsiTheme="minorHAnsi" w:cstheme="minorHAnsi"/>
                <w:szCs w:val="22"/>
              </w:rPr>
              <w:t xml:space="preserve"> (including lineage and Data Quality)</w:t>
            </w:r>
            <w:r w:rsidR="0090182E">
              <w:rPr>
                <w:rFonts w:asciiTheme="minorHAnsi" w:hAnsiTheme="minorHAnsi" w:cstheme="minorHAnsi"/>
                <w:szCs w:val="22"/>
              </w:rPr>
              <w:t xml:space="preserve"> – the </w:t>
            </w:r>
            <w:r w:rsidR="00560739">
              <w:rPr>
                <w:rFonts w:asciiTheme="minorHAnsi" w:hAnsiTheme="minorHAnsi" w:cstheme="minorHAnsi"/>
                <w:szCs w:val="22"/>
              </w:rPr>
              <w:t xml:space="preserve">names and </w:t>
            </w:r>
            <w:r w:rsidR="0090182E">
              <w:rPr>
                <w:rFonts w:asciiTheme="minorHAnsi" w:hAnsiTheme="minorHAnsi" w:cstheme="minorHAnsi"/>
                <w:szCs w:val="22"/>
              </w:rPr>
              <w:t>description</w:t>
            </w:r>
            <w:r w:rsidR="00560739">
              <w:rPr>
                <w:rFonts w:asciiTheme="minorHAnsi" w:hAnsiTheme="minorHAnsi" w:cstheme="minorHAnsi"/>
                <w:szCs w:val="22"/>
              </w:rPr>
              <w:t>s</w:t>
            </w:r>
            <w:r w:rsidR="0090182E">
              <w:rPr>
                <w:rFonts w:asciiTheme="minorHAnsi" w:hAnsiTheme="minorHAnsi" w:cstheme="minorHAnsi"/>
                <w:szCs w:val="22"/>
              </w:rPr>
              <w:t xml:space="preserve"> of data</w:t>
            </w:r>
            <w:r w:rsidR="00AE7C30">
              <w:rPr>
                <w:rFonts w:asciiTheme="minorHAnsi" w:hAnsiTheme="minorHAnsi" w:cstheme="minorHAnsi"/>
                <w:szCs w:val="22"/>
              </w:rPr>
              <w:t xml:space="preserve">, </w:t>
            </w:r>
            <w:r w:rsidR="002F16C6">
              <w:rPr>
                <w:rFonts w:asciiTheme="minorHAnsi" w:hAnsiTheme="minorHAnsi" w:cstheme="minorHAnsi"/>
                <w:szCs w:val="22"/>
              </w:rPr>
              <w:t xml:space="preserve">data policies, </w:t>
            </w:r>
            <w:r w:rsidR="00AE7C30">
              <w:rPr>
                <w:rFonts w:asciiTheme="minorHAnsi" w:hAnsiTheme="minorHAnsi" w:cstheme="minorHAnsi"/>
                <w:szCs w:val="22"/>
              </w:rPr>
              <w:t xml:space="preserve">data </w:t>
            </w:r>
            <w:r w:rsidR="00741B21">
              <w:rPr>
                <w:rFonts w:asciiTheme="minorHAnsi" w:hAnsiTheme="minorHAnsi" w:cstheme="minorHAnsi"/>
                <w:szCs w:val="22"/>
              </w:rPr>
              <w:t>P</w:t>
            </w:r>
            <w:r w:rsidR="00AE7C30">
              <w:rPr>
                <w:rFonts w:asciiTheme="minorHAnsi" w:hAnsiTheme="minorHAnsi" w:cstheme="minorHAnsi"/>
                <w:szCs w:val="22"/>
              </w:rPr>
              <w:t>rocessing rules,</w:t>
            </w:r>
            <w:r w:rsidR="0090182E">
              <w:rPr>
                <w:rFonts w:asciiTheme="minorHAnsi" w:hAnsiTheme="minorHAnsi" w:cstheme="minorHAnsi"/>
                <w:szCs w:val="22"/>
              </w:rPr>
              <w:t xml:space="preserve"> pipelines and data stores </w:t>
            </w:r>
            <w:r w:rsidR="00AE7C30">
              <w:rPr>
                <w:rFonts w:asciiTheme="minorHAnsi" w:hAnsiTheme="minorHAnsi" w:cstheme="minorHAnsi"/>
                <w:szCs w:val="22"/>
              </w:rPr>
              <w:t xml:space="preserve">implemented </w:t>
            </w:r>
            <w:r w:rsidR="0090182E">
              <w:rPr>
                <w:rFonts w:asciiTheme="minorHAnsi" w:hAnsiTheme="minorHAnsi" w:cstheme="minorHAnsi"/>
                <w:szCs w:val="22"/>
              </w:rPr>
              <w:t xml:space="preserve">within the NDIT environment, including their purpose, </w:t>
            </w:r>
            <w:r w:rsidR="0090182E">
              <w:rPr>
                <w:rFonts w:asciiTheme="minorHAnsi" w:hAnsiTheme="minorHAnsi" w:cstheme="minorHAnsi"/>
                <w:szCs w:val="22"/>
              </w:rPr>
              <w:lastRenderedPageBreak/>
              <w:t>ownership</w:t>
            </w:r>
            <w:r w:rsidR="00133606">
              <w:rPr>
                <w:rFonts w:asciiTheme="minorHAnsi" w:hAnsiTheme="minorHAnsi" w:cstheme="minorHAnsi"/>
                <w:szCs w:val="22"/>
              </w:rPr>
              <w:t xml:space="preserve">, </w:t>
            </w:r>
            <w:r w:rsidR="0090182E">
              <w:rPr>
                <w:rFonts w:asciiTheme="minorHAnsi" w:hAnsiTheme="minorHAnsi" w:cstheme="minorHAnsi"/>
                <w:szCs w:val="22"/>
              </w:rPr>
              <w:t xml:space="preserve">planned lifecycle, </w:t>
            </w:r>
            <w:r w:rsidR="0050159F">
              <w:rPr>
                <w:rFonts w:asciiTheme="minorHAnsi" w:hAnsiTheme="minorHAnsi" w:cstheme="minorHAnsi"/>
                <w:szCs w:val="22"/>
              </w:rPr>
              <w:t xml:space="preserve">quality scores </w:t>
            </w:r>
            <w:r w:rsidR="00133606">
              <w:rPr>
                <w:rFonts w:asciiTheme="minorHAnsi" w:hAnsiTheme="minorHAnsi" w:cstheme="minorHAnsi"/>
                <w:szCs w:val="22"/>
              </w:rPr>
              <w:t>and inter-relationships</w:t>
            </w:r>
            <w:r w:rsidR="00002497">
              <w:rPr>
                <w:rFonts w:asciiTheme="minorHAnsi" w:hAnsiTheme="minorHAnsi" w:cstheme="minorHAnsi"/>
                <w:szCs w:val="22"/>
              </w:rPr>
              <w:t>,</w:t>
            </w:r>
            <w:r w:rsidR="00133606">
              <w:rPr>
                <w:rFonts w:asciiTheme="minorHAnsi" w:hAnsiTheme="minorHAnsi" w:cstheme="minorHAnsi"/>
                <w:szCs w:val="22"/>
              </w:rPr>
              <w:t xml:space="preserve"> </w:t>
            </w:r>
            <w:r w:rsidR="00600780">
              <w:rPr>
                <w:rFonts w:asciiTheme="minorHAnsi" w:hAnsiTheme="minorHAnsi" w:cstheme="minorHAnsi"/>
                <w:szCs w:val="22"/>
              </w:rPr>
              <w:t xml:space="preserve">published </w:t>
            </w:r>
            <w:r w:rsidR="00DA51D3">
              <w:rPr>
                <w:rFonts w:asciiTheme="minorHAnsi" w:hAnsiTheme="minorHAnsi" w:cstheme="minorHAnsi"/>
                <w:szCs w:val="22"/>
              </w:rPr>
              <w:t xml:space="preserve">and managed </w:t>
            </w:r>
            <w:r w:rsidR="0090182E">
              <w:rPr>
                <w:rFonts w:asciiTheme="minorHAnsi" w:hAnsiTheme="minorHAnsi" w:cstheme="minorHAnsi"/>
                <w:szCs w:val="22"/>
              </w:rPr>
              <w:t>as part of the NHS England data catalogue</w:t>
            </w:r>
            <w:r w:rsidR="00BC11E4">
              <w:rPr>
                <w:rFonts w:asciiTheme="minorHAnsi" w:hAnsiTheme="minorHAnsi" w:cstheme="minorHAnsi"/>
                <w:szCs w:val="22"/>
              </w:rPr>
              <w:t xml:space="preserve"> service</w:t>
            </w:r>
          </w:p>
          <w:p w14:paraId="05E44334" w14:textId="77777777" w:rsidR="005A2052" w:rsidRDefault="005A2052" w:rsidP="005A2052">
            <w:pPr>
              <w:pStyle w:val="paragraph"/>
              <w:spacing w:before="0" w:beforeAutospacing="0" w:after="0" w:afterAutospacing="0"/>
              <w:textAlignment w:val="baseline"/>
              <w:rPr>
                <w:rFonts w:asciiTheme="minorHAnsi" w:hAnsiTheme="minorHAnsi" w:cstheme="minorHAnsi"/>
                <w:szCs w:val="22"/>
              </w:rPr>
            </w:pPr>
          </w:p>
          <w:p w14:paraId="6D263351" w14:textId="77777777" w:rsidR="00C82F06" w:rsidRDefault="00C82F06" w:rsidP="007B4939">
            <w:pPr>
              <w:pStyle w:val="paragraph"/>
              <w:spacing w:before="0" w:beforeAutospacing="0" w:after="0" w:afterAutospacing="0"/>
              <w:textAlignment w:val="baseline"/>
              <w:rPr>
                <w:rFonts w:asciiTheme="minorHAnsi" w:hAnsiTheme="minorHAnsi" w:cstheme="minorHAnsi"/>
                <w:szCs w:val="22"/>
              </w:rPr>
            </w:pPr>
          </w:p>
          <w:p w14:paraId="15231793" w14:textId="602A8F32" w:rsidR="00876D2B" w:rsidRPr="0012498D" w:rsidRDefault="004D4B79" w:rsidP="007B4939">
            <w:pPr>
              <w:pStyle w:val="paragraph"/>
              <w:spacing w:before="0" w:beforeAutospacing="0" w:after="0" w:afterAutospacing="0"/>
              <w:textAlignment w:val="baseline"/>
              <w:rPr>
                <w:rFonts w:asciiTheme="minorHAnsi" w:hAnsiTheme="minorHAnsi" w:cstheme="minorHAnsi"/>
                <w:b/>
                <w:bCs/>
                <w:szCs w:val="22"/>
                <w:u w:val="single"/>
              </w:rPr>
            </w:pPr>
            <w:r w:rsidRPr="0012498D">
              <w:rPr>
                <w:rFonts w:asciiTheme="minorHAnsi" w:hAnsiTheme="minorHAnsi" w:cstheme="minorHAnsi"/>
                <w:b/>
                <w:bCs/>
                <w:szCs w:val="22"/>
                <w:u w:val="single"/>
              </w:rPr>
              <w:t>Clear Data Curation Environment</w:t>
            </w:r>
            <w:r w:rsidR="00411591">
              <w:rPr>
                <w:rFonts w:asciiTheme="minorHAnsi" w:hAnsiTheme="minorHAnsi" w:cstheme="minorHAnsi"/>
                <w:b/>
                <w:bCs/>
                <w:szCs w:val="22"/>
                <w:u w:val="single"/>
              </w:rPr>
              <w:t xml:space="preserve"> (</w:t>
            </w:r>
            <w:r w:rsidR="00D82CBE">
              <w:rPr>
                <w:rFonts w:asciiTheme="minorHAnsi" w:hAnsiTheme="minorHAnsi" w:cstheme="minorHAnsi"/>
                <w:b/>
                <w:bCs/>
                <w:szCs w:val="22"/>
                <w:u w:val="single"/>
              </w:rPr>
              <w:t xml:space="preserve">N.B. “Clear Data” is an engineering term </w:t>
            </w:r>
            <w:r w:rsidR="009260C0">
              <w:rPr>
                <w:rFonts w:asciiTheme="minorHAnsi" w:hAnsiTheme="minorHAnsi" w:cstheme="minorHAnsi"/>
                <w:b/>
                <w:bCs/>
                <w:szCs w:val="22"/>
                <w:u w:val="single"/>
              </w:rPr>
              <w:t xml:space="preserve">meaning </w:t>
            </w:r>
            <w:r w:rsidR="00796A12">
              <w:rPr>
                <w:rFonts w:asciiTheme="minorHAnsi" w:hAnsiTheme="minorHAnsi" w:cstheme="minorHAnsi"/>
                <w:b/>
                <w:bCs/>
                <w:szCs w:val="22"/>
                <w:u w:val="single"/>
              </w:rPr>
              <w:t xml:space="preserve">Confidential Patient </w:t>
            </w:r>
            <w:r w:rsidR="00741B21">
              <w:rPr>
                <w:rFonts w:asciiTheme="minorHAnsi" w:hAnsiTheme="minorHAnsi" w:cstheme="minorHAnsi"/>
                <w:b/>
                <w:bCs/>
                <w:szCs w:val="22"/>
                <w:u w:val="single"/>
              </w:rPr>
              <w:t>Data</w:t>
            </w:r>
            <w:r w:rsidR="00411591">
              <w:rPr>
                <w:rFonts w:asciiTheme="minorHAnsi" w:hAnsiTheme="minorHAnsi" w:cstheme="minorHAnsi"/>
                <w:b/>
                <w:bCs/>
                <w:szCs w:val="22"/>
                <w:u w:val="single"/>
              </w:rPr>
              <w:t>)</w:t>
            </w:r>
            <w:r w:rsidRPr="0012498D">
              <w:rPr>
                <w:rFonts w:asciiTheme="minorHAnsi" w:hAnsiTheme="minorHAnsi" w:cstheme="minorHAnsi"/>
                <w:b/>
                <w:bCs/>
                <w:szCs w:val="22"/>
                <w:u w:val="single"/>
              </w:rPr>
              <w:t>:</w:t>
            </w:r>
          </w:p>
          <w:p w14:paraId="043ED982" w14:textId="799775E2" w:rsidR="004D4B79" w:rsidRDefault="00845410" w:rsidP="007B4939">
            <w:pPr>
              <w:pStyle w:val="paragraph"/>
              <w:spacing w:before="0" w:beforeAutospacing="0" w:after="0" w:afterAutospacing="0"/>
              <w:textAlignment w:val="baseline"/>
              <w:rPr>
                <w:rFonts w:asciiTheme="minorHAnsi" w:hAnsiTheme="minorHAnsi" w:cstheme="minorHAnsi"/>
                <w:szCs w:val="22"/>
              </w:rPr>
            </w:pPr>
            <w:r>
              <w:rPr>
                <w:rFonts w:asciiTheme="minorHAnsi" w:hAnsiTheme="minorHAnsi" w:cstheme="minorHAnsi"/>
                <w:szCs w:val="22"/>
              </w:rPr>
              <w:t xml:space="preserve">Within NDIT, </w:t>
            </w:r>
            <w:r w:rsidR="009C656A">
              <w:rPr>
                <w:rFonts w:asciiTheme="minorHAnsi" w:hAnsiTheme="minorHAnsi" w:cstheme="minorHAnsi"/>
                <w:szCs w:val="22"/>
              </w:rPr>
              <w:t xml:space="preserve">typical processing on </w:t>
            </w:r>
            <w:r w:rsidR="00741B21">
              <w:rPr>
                <w:rFonts w:asciiTheme="minorHAnsi" w:hAnsiTheme="minorHAnsi" w:cstheme="minorHAnsi"/>
                <w:szCs w:val="22"/>
              </w:rPr>
              <w:t>Confidential Patient D</w:t>
            </w:r>
            <w:r w:rsidR="009C656A">
              <w:rPr>
                <w:rFonts w:asciiTheme="minorHAnsi" w:hAnsiTheme="minorHAnsi" w:cstheme="minorHAnsi"/>
                <w:szCs w:val="22"/>
              </w:rPr>
              <w:t>ata will entail:</w:t>
            </w:r>
          </w:p>
          <w:p w14:paraId="06DA5D6B" w14:textId="080E5DE5" w:rsidR="009C656A" w:rsidRDefault="009C656A" w:rsidP="009C656A">
            <w:pPr>
              <w:pStyle w:val="paragraph"/>
              <w:numPr>
                <w:ilvl w:val="0"/>
                <w:numId w:val="72"/>
              </w:numPr>
              <w:spacing w:before="0" w:beforeAutospacing="0" w:after="0" w:afterAutospacing="0"/>
              <w:textAlignment w:val="baseline"/>
              <w:rPr>
                <w:rFonts w:asciiTheme="minorHAnsi" w:hAnsiTheme="minorHAnsi" w:cstheme="minorHAnsi"/>
                <w:szCs w:val="22"/>
              </w:rPr>
            </w:pPr>
            <w:r>
              <w:rPr>
                <w:rFonts w:asciiTheme="minorHAnsi" w:hAnsiTheme="minorHAnsi" w:cstheme="minorHAnsi"/>
                <w:szCs w:val="22"/>
              </w:rPr>
              <w:t>Validation of attributes (this may be all or specific attributes)</w:t>
            </w:r>
          </w:p>
          <w:p w14:paraId="419F3AE5" w14:textId="1432B8AB" w:rsidR="009C656A" w:rsidRDefault="009C656A" w:rsidP="009C656A">
            <w:pPr>
              <w:pStyle w:val="paragraph"/>
              <w:numPr>
                <w:ilvl w:val="0"/>
                <w:numId w:val="72"/>
              </w:numPr>
              <w:spacing w:before="0" w:beforeAutospacing="0" w:after="0" w:afterAutospacing="0"/>
              <w:textAlignment w:val="baseline"/>
              <w:rPr>
                <w:rFonts w:asciiTheme="minorHAnsi" w:hAnsiTheme="minorHAnsi" w:cstheme="minorHAnsi"/>
                <w:szCs w:val="22"/>
              </w:rPr>
            </w:pPr>
            <w:r>
              <w:rPr>
                <w:rFonts w:asciiTheme="minorHAnsi" w:hAnsiTheme="minorHAnsi" w:cstheme="minorHAnsi"/>
                <w:szCs w:val="22"/>
              </w:rPr>
              <w:t>Rejection/acceptance of records according to validation rules</w:t>
            </w:r>
          </w:p>
          <w:p w14:paraId="39589BF5" w14:textId="294B7FD2" w:rsidR="009C656A" w:rsidRDefault="00B50203" w:rsidP="009C656A">
            <w:pPr>
              <w:pStyle w:val="paragraph"/>
              <w:numPr>
                <w:ilvl w:val="0"/>
                <w:numId w:val="72"/>
              </w:numPr>
              <w:spacing w:before="0" w:beforeAutospacing="0" w:after="0" w:afterAutospacing="0"/>
              <w:textAlignment w:val="baseline"/>
              <w:rPr>
                <w:rFonts w:asciiTheme="minorHAnsi" w:hAnsiTheme="minorHAnsi" w:cstheme="minorHAnsi"/>
                <w:szCs w:val="22"/>
              </w:rPr>
            </w:pPr>
            <w:r>
              <w:rPr>
                <w:rFonts w:asciiTheme="minorHAnsi" w:hAnsiTheme="minorHAnsi" w:cstheme="minorHAnsi"/>
                <w:szCs w:val="22"/>
              </w:rPr>
              <w:t>Archiving of raw submission</w:t>
            </w:r>
          </w:p>
          <w:p w14:paraId="177E468C" w14:textId="42925244" w:rsidR="009C656A" w:rsidRDefault="00B50203" w:rsidP="009C656A">
            <w:pPr>
              <w:pStyle w:val="paragraph"/>
              <w:numPr>
                <w:ilvl w:val="0"/>
                <w:numId w:val="72"/>
              </w:numPr>
              <w:spacing w:before="0" w:beforeAutospacing="0" w:after="0" w:afterAutospacing="0"/>
              <w:textAlignment w:val="baseline"/>
              <w:rPr>
                <w:rFonts w:asciiTheme="minorHAnsi" w:hAnsiTheme="minorHAnsi" w:cstheme="minorHAnsi"/>
                <w:szCs w:val="22"/>
              </w:rPr>
            </w:pPr>
            <w:r>
              <w:rPr>
                <w:rFonts w:asciiTheme="minorHAnsi" w:hAnsiTheme="minorHAnsi" w:cstheme="minorHAnsi"/>
                <w:szCs w:val="22"/>
              </w:rPr>
              <w:t xml:space="preserve">Curation of submissions into collated batch for </w:t>
            </w:r>
            <w:r w:rsidR="00C01B43">
              <w:rPr>
                <w:rFonts w:asciiTheme="minorHAnsi" w:hAnsiTheme="minorHAnsi" w:cstheme="minorHAnsi"/>
                <w:szCs w:val="22"/>
              </w:rPr>
              <w:t>P</w:t>
            </w:r>
            <w:r>
              <w:rPr>
                <w:rFonts w:asciiTheme="minorHAnsi" w:hAnsiTheme="minorHAnsi" w:cstheme="minorHAnsi"/>
                <w:szCs w:val="22"/>
              </w:rPr>
              <w:t>rocessing</w:t>
            </w:r>
          </w:p>
          <w:p w14:paraId="1451536A" w14:textId="632FEEBC" w:rsidR="00B50203" w:rsidRDefault="00B50203" w:rsidP="009C656A">
            <w:pPr>
              <w:pStyle w:val="paragraph"/>
              <w:numPr>
                <w:ilvl w:val="0"/>
                <w:numId w:val="72"/>
              </w:numPr>
              <w:spacing w:before="0" w:beforeAutospacing="0" w:after="0" w:afterAutospacing="0"/>
              <w:textAlignment w:val="baseline"/>
              <w:rPr>
                <w:rFonts w:asciiTheme="minorHAnsi" w:hAnsiTheme="minorHAnsi" w:cstheme="minorHAnsi"/>
                <w:szCs w:val="22"/>
              </w:rPr>
            </w:pPr>
            <w:r>
              <w:rPr>
                <w:rFonts w:asciiTheme="minorHAnsi" w:hAnsiTheme="minorHAnsi" w:cstheme="minorHAnsi"/>
                <w:szCs w:val="22"/>
              </w:rPr>
              <w:t xml:space="preserve">Patient indexing to validate patient identity using </w:t>
            </w:r>
            <w:r w:rsidR="003934F8">
              <w:rPr>
                <w:rFonts w:asciiTheme="minorHAnsi" w:hAnsiTheme="minorHAnsi" w:cstheme="minorHAnsi"/>
                <w:szCs w:val="22"/>
              </w:rPr>
              <w:t xml:space="preserve">Confidential Patient </w:t>
            </w:r>
            <w:r w:rsidR="00C01B43">
              <w:rPr>
                <w:rFonts w:asciiTheme="minorHAnsi" w:hAnsiTheme="minorHAnsi" w:cstheme="minorHAnsi"/>
                <w:szCs w:val="22"/>
              </w:rPr>
              <w:t>Data</w:t>
            </w:r>
            <w:r>
              <w:rPr>
                <w:rFonts w:asciiTheme="minorHAnsi" w:hAnsiTheme="minorHAnsi" w:cstheme="minorHAnsi"/>
                <w:szCs w:val="22"/>
              </w:rPr>
              <w:t xml:space="preserve"> </w:t>
            </w:r>
            <w:r w:rsidR="00A72218">
              <w:rPr>
                <w:rFonts w:asciiTheme="minorHAnsi" w:hAnsiTheme="minorHAnsi" w:cstheme="minorHAnsi"/>
                <w:szCs w:val="22"/>
              </w:rPr>
              <w:t>and</w:t>
            </w:r>
            <w:r>
              <w:rPr>
                <w:rFonts w:asciiTheme="minorHAnsi" w:hAnsiTheme="minorHAnsi" w:cstheme="minorHAnsi"/>
                <w:szCs w:val="22"/>
              </w:rPr>
              <w:t xml:space="preserve"> retrieval </w:t>
            </w:r>
            <w:r w:rsidR="00C536B8">
              <w:rPr>
                <w:rFonts w:asciiTheme="minorHAnsi" w:hAnsiTheme="minorHAnsi" w:cstheme="minorHAnsi"/>
                <w:szCs w:val="22"/>
              </w:rPr>
              <w:t xml:space="preserve">(when available) </w:t>
            </w:r>
            <w:r>
              <w:rPr>
                <w:rFonts w:asciiTheme="minorHAnsi" w:hAnsiTheme="minorHAnsi" w:cstheme="minorHAnsi"/>
                <w:szCs w:val="22"/>
              </w:rPr>
              <w:t xml:space="preserve">of any required attributes from </w:t>
            </w:r>
            <w:r w:rsidR="003934F8">
              <w:rPr>
                <w:rFonts w:asciiTheme="minorHAnsi" w:hAnsiTheme="minorHAnsi" w:cstheme="minorHAnsi"/>
                <w:szCs w:val="22"/>
              </w:rPr>
              <w:t>Subject of Care Index</w:t>
            </w:r>
            <w:r>
              <w:rPr>
                <w:rFonts w:asciiTheme="minorHAnsi" w:hAnsiTheme="minorHAnsi" w:cstheme="minorHAnsi"/>
                <w:szCs w:val="22"/>
              </w:rPr>
              <w:t xml:space="preserve"> data</w:t>
            </w:r>
          </w:p>
          <w:p w14:paraId="125497D1" w14:textId="244FD188" w:rsidR="00B50203" w:rsidRDefault="00B50203" w:rsidP="009C656A">
            <w:pPr>
              <w:pStyle w:val="paragraph"/>
              <w:numPr>
                <w:ilvl w:val="0"/>
                <w:numId w:val="72"/>
              </w:numPr>
              <w:spacing w:before="0" w:beforeAutospacing="0" w:after="0" w:afterAutospacing="0"/>
              <w:textAlignment w:val="baseline"/>
              <w:rPr>
                <w:rFonts w:asciiTheme="minorHAnsi" w:hAnsiTheme="minorHAnsi" w:cstheme="minorHAnsi"/>
                <w:szCs w:val="22"/>
              </w:rPr>
            </w:pPr>
            <w:r>
              <w:rPr>
                <w:rFonts w:asciiTheme="minorHAnsi" w:hAnsiTheme="minorHAnsi" w:cstheme="minorHAnsi"/>
                <w:szCs w:val="22"/>
              </w:rPr>
              <w:t>Data quality reporting – as required by business to flag completion rates and other quality measures with the data (e.g. a null entry in a field may be valid but may indicate poor quality)</w:t>
            </w:r>
          </w:p>
          <w:p w14:paraId="5A051635" w14:textId="653EB29F" w:rsidR="00197A01" w:rsidRDefault="00197A01" w:rsidP="009C656A">
            <w:pPr>
              <w:pStyle w:val="paragraph"/>
              <w:numPr>
                <w:ilvl w:val="0"/>
                <w:numId w:val="72"/>
              </w:numPr>
              <w:spacing w:before="0" w:beforeAutospacing="0" w:after="0" w:afterAutospacing="0"/>
              <w:textAlignment w:val="baseline"/>
              <w:rPr>
                <w:rFonts w:asciiTheme="minorHAnsi" w:hAnsiTheme="minorHAnsi" w:cstheme="minorHAnsi"/>
                <w:szCs w:val="22"/>
              </w:rPr>
            </w:pPr>
            <w:r>
              <w:rPr>
                <w:rFonts w:asciiTheme="minorHAnsi" w:hAnsiTheme="minorHAnsi" w:cstheme="minorHAnsi"/>
                <w:szCs w:val="22"/>
              </w:rPr>
              <w:t>Addition of derivations – these may be sourced from reference data, such as organisational lookups, or may be calculations based on submitted items</w:t>
            </w:r>
            <w:r w:rsidR="00246EEE">
              <w:rPr>
                <w:rFonts w:asciiTheme="minorHAnsi" w:hAnsiTheme="minorHAnsi" w:cstheme="minorHAnsi"/>
                <w:szCs w:val="22"/>
              </w:rPr>
              <w:t xml:space="preserve"> (e.g. length of stay)</w:t>
            </w:r>
          </w:p>
          <w:p w14:paraId="22527565" w14:textId="58596920" w:rsidR="00380434" w:rsidRDefault="00197A01" w:rsidP="00380434">
            <w:pPr>
              <w:pStyle w:val="paragraph"/>
              <w:numPr>
                <w:ilvl w:val="0"/>
                <w:numId w:val="72"/>
              </w:numPr>
              <w:spacing w:before="0" w:beforeAutospacing="0" w:after="0" w:afterAutospacing="0"/>
              <w:textAlignment w:val="baseline"/>
              <w:rPr>
                <w:rFonts w:asciiTheme="minorHAnsi" w:hAnsiTheme="minorHAnsi" w:cstheme="minorHAnsi"/>
                <w:szCs w:val="22"/>
              </w:rPr>
            </w:pPr>
            <w:r>
              <w:rPr>
                <w:rFonts w:asciiTheme="minorHAnsi" w:hAnsiTheme="minorHAnsi" w:cstheme="minorHAnsi"/>
                <w:szCs w:val="22"/>
              </w:rPr>
              <w:t>Any other data cleaning required on the data so that values can conform to the required schema/model of the asset</w:t>
            </w:r>
          </w:p>
          <w:p w14:paraId="6F000EEE" w14:textId="550D1348" w:rsidR="00380434" w:rsidRPr="00380434" w:rsidRDefault="00380434" w:rsidP="00380434">
            <w:pPr>
              <w:pStyle w:val="paragraph"/>
              <w:numPr>
                <w:ilvl w:val="0"/>
                <w:numId w:val="72"/>
              </w:numPr>
              <w:spacing w:before="0" w:beforeAutospacing="0" w:after="0" w:afterAutospacing="0"/>
              <w:textAlignment w:val="baseline"/>
              <w:rPr>
                <w:rFonts w:asciiTheme="minorHAnsi" w:hAnsiTheme="minorHAnsi" w:cstheme="minorHAnsi"/>
                <w:szCs w:val="22"/>
              </w:rPr>
            </w:pPr>
            <w:r>
              <w:rPr>
                <w:rFonts w:asciiTheme="minorHAnsi" w:hAnsiTheme="minorHAnsi" w:cstheme="minorHAnsi"/>
                <w:szCs w:val="22"/>
              </w:rPr>
              <w:t>Linkage to other dataset – if the require</w:t>
            </w:r>
            <w:r w:rsidR="00363A22">
              <w:rPr>
                <w:rFonts w:asciiTheme="minorHAnsi" w:hAnsiTheme="minorHAnsi" w:cstheme="minorHAnsi"/>
                <w:szCs w:val="22"/>
              </w:rPr>
              <w:t>d</w:t>
            </w:r>
            <w:r>
              <w:rPr>
                <w:rFonts w:asciiTheme="minorHAnsi" w:hAnsiTheme="minorHAnsi" w:cstheme="minorHAnsi"/>
                <w:szCs w:val="22"/>
              </w:rPr>
              <w:t xml:space="preserve"> asset is a composite of multiple </w:t>
            </w:r>
            <w:proofErr w:type="gramStart"/>
            <w:r>
              <w:rPr>
                <w:rFonts w:asciiTheme="minorHAnsi" w:hAnsiTheme="minorHAnsi" w:cstheme="minorHAnsi"/>
                <w:szCs w:val="22"/>
              </w:rPr>
              <w:t>datasets</w:t>
            </w:r>
            <w:proofErr w:type="gramEnd"/>
            <w:r>
              <w:rPr>
                <w:rFonts w:asciiTheme="minorHAnsi" w:hAnsiTheme="minorHAnsi" w:cstheme="minorHAnsi"/>
                <w:szCs w:val="22"/>
              </w:rPr>
              <w:t xml:space="preserve"> then linkage to another </w:t>
            </w:r>
            <w:r w:rsidR="00C74630">
              <w:rPr>
                <w:rFonts w:asciiTheme="minorHAnsi" w:hAnsiTheme="minorHAnsi" w:cstheme="minorHAnsi"/>
                <w:szCs w:val="22"/>
              </w:rPr>
              <w:t>data</w:t>
            </w:r>
            <w:r>
              <w:rPr>
                <w:rFonts w:asciiTheme="minorHAnsi" w:hAnsiTheme="minorHAnsi" w:cstheme="minorHAnsi"/>
                <w:szCs w:val="22"/>
              </w:rPr>
              <w:t xml:space="preserve">set may occur (if </w:t>
            </w:r>
            <w:r w:rsidR="0005018A">
              <w:rPr>
                <w:rFonts w:asciiTheme="minorHAnsi" w:hAnsiTheme="minorHAnsi" w:cstheme="minorHAnsi"/>
                <w:szCs w:val="22"/>
              </w:rPr>
              <w:t>possible,</w:t>
            </w:r>
            <w:r>
              <w:rPr>
                <w:rFonts w:asciiTheme="minorHAnsi" w:hAnsiTheme="minorHAnsi" w:cstheme="minorHAnsi"/>
                <w:szCs w:val="22"/>
              </w:rPr>
              <w:t xml:space="preserve"> within the requirements of the dataset, this step could be </w:t>
            </w:r>
            <w:r w:rsidR="00272E37">
              <w:rPr>
                <w:rFonts w:asciiTheme="minorHAnsi" w:hAnsiTheme="minorHAnsi" w:cstheme="minorHAnsi"/>
                <w:szCs w:val="22"/>
              </w:rPr>
              <w:t>carried out on other platforms/system</w:t>
            </w:r>
            <w:r>
              <w:rPr>
                <w:rFonts w:asciiTheme="minorHAnsi" w:hAnsiTheme="minorHAnsi" w:cstheme="minorHAnsi"/>
                <w:szCs w:val="22"/>
              </w:rPr>
              <w:t>)</w:t>
            </w:r>
          </w:p>
          <w:p w14:paraId="45FCAB6A" w14:textId="308EEECD" w:rsidR="00197A01" w:rsidRDefault="00197A01" w:rsidP="006B6992">
            <w:pPr>
              <w:pStyle w:val="paragraph"/>
              <w:spacing w:before="0" w:beforeAutospacing="0" w:after="0" w:afterAutospacing="0"/>
              <w:ind w:left="720"/>
              <w:textAlignment w:val="baseline"/>
              <w:rPr>
                <w:rFonts w:asciiTheme="minorHAnsi" w:hAnsiTheme="minorHAnsi" w:cstheme="minorHAnsi"/>
                <w:szCs w:val="22"/>
              </w:rPr>
            </w:pPr>
          </w:p>
          <w:p w14:paraId="7CAD77B0" w14:textId="77777777" w:rsidR="00ED40B6" w:rsidRDefault="00ED40B6" w:rsidP="007B4939">
            <w:pPr>
              <w:pStyle w:val="paragraph"/>
              <w:spacing w:before="0" w:beforeAutospacing="0" w:after="0" w:afterAutospacing="0"/>
              <w:textAlignment w:val="baseline"/>
              <w:rPr>
                <w:rFonts w:asciiTheme="minorHAnsi" w:hAnsiTheme="minorHAnsi" w:cstheme="minorHAnsi"/>
                <w:szCs w:val="22"/>
              </w:rPr>
            </w:pPr>
          </w:p>
          <w:p w14:paraId="26A2F370" w14:textId="2C5FB941" w:rsidR="005E34C8" w:rsidRPr="0012498D" w:rsidRDefault="005E34C8" w:rsidP="007B4939">
            <w:pPr>
              <w:pStyle w:val="paragraph"/>
              <w:spacing w:before="0" w:beforeAutospacing="0" w:after="0" w:afterAutospacing="0"/>
              <w:textAlignment w:val="baseline"/>
              <w:rPr>
                <w:rFonts w:asciiTheme="minorHAnsi" w:hAnsiTheme="minorHAnsi" w:cstheme="minorHAnsi"/>
                <w:b/>
                <w:bCs/>
                <w:szCs w:val="22"/>
                <w:u w:val="single"/>
              </w:rPr>
            </w:pPr>
            <w:r w:rsidRPr="0012498D">
              <w:rPr>
                <w:rFonts w:asciiTheme="minorHAnsi" w:hAnsiTheme="minorHAnsi" w:cstheme="minorHAnsi"/>
                <w:b/>
                <w:bCs/>
                <w:szCs w:val="22"/>
                <w:u w:val="single"/>
              </w:rPr>
              <w:t>Data Provisioning (Data Egress):</w:t>
            </w:r>
          </w:p>
          <w:p w14:paraId="35EA2F83" w14:textId="11460D6C" w:rsidR="001B2291" w:rsidRDefault="001B2291" w:rsidP="0012498D">
            <w:pPr>
              <w:pStyle w:val="IGHeading"/>
              <w:numPr>
                <w:ilvl w:val="0"/>
                <w:numId w:val="0"/>
              </w:numPr>
              <w:spacing w:after="0"/>
              <w:rPr>
                <w:rFonts w:asciiTheme="minorHAnsi" w:hAnsiTheme="minorHAnsi" w:cstheme="minorHAnsi"/>
                <w:b w:val="0"/>
                <w:bCs/>
                <w:color w:val="0F0F0F" w:themeColor="text1"/>
              </w:rPr>
            </w:pPr>
            <w:r>
              <w:rPr>
                <w:rFonts w:asciiTheme="minorHAnsi" w:hAnsiTheme="minorHAnsi" w:cstheme="minorHAnsi"/>
                <w:b w:val="0"/>
                <w:bCs/>
                <w:color w:val="0F0F0F" w:themeColor="text1"/>
              </w:rPr>
              <w:t xml:space="preserve">Once </w:t>
            </w:r>
            <w:r w:rsidR="00D34095">
              <w:rPr>
                <w:rFonts w:asciiTheme="minorHAnsi" w:hAnsiTheme="minorHAnsi" w:cstheme="minorHAnsi"/>
                <w:b w:val="0"/>
                <w:bCs/>
                <w:color w:val="0F0F0F" w:themeColor="text1"/>
              </w:rPr>
              <w:t>P</w:t>
            </w:r>
            <w:r w:rsidR="00380434">
              <w:rPr>
                <w:rFonts w:asciiTheme="minorHAnsi" w:hAnsiTheme="minorHAnsi" w:cstheme="minorHAnsi"/>
                <w:b w:val="0"/>
                <w:bCs/>
                <w:color w:val="0F0F0F" w:themeColor="text1"/>
              </w:rPr>
              <w:t xml:space="preserve">rocessing and curation </w:t>
            </w:r>
            <w:r>
              <w:rPr>
                <w:rFonts w:asciiTheme="minorHAnsi" w:hAnsiTheme="minorHAnsi" w:cstheme="minorHAnsi"/>
                <w:b w:val="0"/>
                <w:bCs/>
                <w:color w:val="0F0F0F" w:themeColor="text1"/>
              </w:rPr>
              <w:t>according to the individual dataset specifications</w:t>
            </w:r>
            <w:r w:rsidR="00380434">
              <w:rPr>
                <w:rFonts w:asciiTheme="minorHAnsi" w:hAnsiTheme="minorHAnsi" w:cstheme="minorHAnsi"/>
                <w:b w:val="0"/>
                <w:bCs/>
                <w:color w:val="0F0F0F" w:themeColor="text1"/>
              </w:rPr>
              <w:t xml:space="preserve"> is complete</w:t>
            </w:r>
            <w:r>
              <w:rPr>
                <w:rFonts w:asciiTheme="minorHAnsi" w:hAnsiTheme="minorHAnsi" w:cstheme="minorHAnsi"/>
                <w:b w:val="0"/>
                <w:bCs/>
                <w:color w:val="0F0F0F" w:themeColor="text1"/>
              </w:rPr>
              <w:t xml:space="preserve">, </w:t>
            </w:r>
            <w:r w:rsidR="00504F3A">
              <w:rPr>
                <w:rFonts w:asciiTheme="minorHAnsi" w:hAnsiTheme="minorHAnsi" w:cstheme="minorHAnsi"/>
                <w:b w:val="0"/>
                <w:bCs/>
                <w:color w:val="0F0F0F" w:themeColor="text1"/>
              </w:rPr>
              <w:t>and subject to a DPIA</w:t>
            </w:r>
            <w:r w:rsidR="00380434">
              <w:rPr>
                <w:rFonts w:asciiTheme="minorHAnsi" w:hAnsiTheme="minorHAnsi" w:cstheme="minorHAnsi"/>
                <w:b w:val="0"/>
                <w:bCs/>
                <w:color w:val="0F0F0F" w:themeColor="text1"/>
              </w:rPr>
              <w:t xml:space="preserve"> </w:t>
            </w:r>
            <w:r w:rsidR="00FA377F">
              <w:rPr>
                <w:rFonts w:asciiTheme="minorHAnsi" w:hAnsiTheme="minorHAnsi" w:cstheme="minorHAnsi"/>
                <w:b w:val="0"/>
                <w:bCs/>
                <w:color w:val="0F0F0F" w:themeColor="text1"/>
              </w:rPr>
              <w:t xml:space="preserve">(for internal flows) </w:t>
            </w:r>
            <w:r w:rsidR="00380434">
              <w:rPr>
                <w:rFonts w:asciiTheme="minorHAnsi" w:hAnsiTheme="minorHAnsi" w:cstheme="minorHAnsi"/>
                <w:b w:val="0"/>
                <w:bCs/>
                <w:color w:val="0F0F0F" w:themeColor="text1"/>
              </w:rPr>
              <w:t>or DSA (for external flows)</w:t>
            </w:r>
            <w:r w:rsidR="00504F3A">
              <w:rPr>
                <w:rFonts w:asciiTheme="minorHAnsi" w:hAnsiTheme="minorHAnsi" w:cstheme="minorHAnsi"/>
                <w:b w:val="0"/>
                <w:bCs/>
                <w:color w:val="0F0F0F" w:themeColor="text1"/>
              </w:rPr>
              <w:t xml:space="preserve"> being in place, </w:t>
            </w:r>
            <w:r>
              <w:rPr>
                <w:rFonts w:asciiTheme="minorHAnsi" w:hAnsiTheme="minorHAnsi" w:cstheme="minorHAnsi"/>
                <w:b w:val="0"/>
                <w:bCs/>
                <w:color w:val="0F0F0F" w:themeColor="text1"/>
              </w:rPr>
              <w:t xml:space="preserve">the </w:t>
            </w:r>
            <w:r w:rsidR="00B77005">
              <w:rPr>
                <w:rFonts w:asciiTheme="minorHAnsi" w:hAnsiTheme="minorHAnsi" w:cstheme="minorHAnsi"/>
                <w:b w:val="0"/>
                <w:bCs/>
                <w:color w:val="0F0F0F" w:themeColor="text1"/>
              </w:rPr>
              <w:t>d</w:t>
            </w:r>
            <w:r>
              <w:rPr>
                <w:rFonts w:asciiTheme="minorHAnsi" w:hAnsiTheme="minorHAnsi" w:cstheme="minorHAnsi"/>
                <w:b w:val="0"/>
                <w:bCs/>
                <w:color w:val="0F0F0F" w:themeColor="text1"/>
              </w:rPr>
              <w:t xml:space="preserve">ata will be distributed in accordance with the </w:t>
            </w:r>
            <w:r w:rsidR="00B77005">
              <w:rPr>
                <w:rFonts w:asciiTheme="minorHAnsi" w:hAnsiTheme="minorHAnsi" w:cstheme="minorHAnsi"/>
                <w:b w:val="0"/>
                <w:bCs/>
                <w:color w:val="0F0F0F" w:themeColor="text1"/>
              </w:rPr>
              <w:t>d</w:t>
            </w:r>
            <w:r>
              <w:rPr>
                <w:rFonts w:asciiTheme="minorHAnsi" w:hAnsiTheme="minorHAnsi" w:cstheme="minorHAnsi"/>
                <w:b w:val="0"/>
                <w:bCs/>
                <w:color w:val="0F0F0F" w:themeColor="text1"/>
              </w:rPr>
              <w:t xml:space="preserve">ataset requirement including </w:t>
            </w:r>
            <w:r w:rsidR="00B53E22">
              <w:rPr>
                <w:rFonts w:asciiTheme="minorHAnsi" w:hAnsiTheme="minorHAnsi" w:cstheme="minorHAnsi"/>
                <w:b w:val="0"/>
                <w:bCs/>
                <w:color w:val="0F0F0F" w:themeColor="text1"/>
              </w:rPr>
              <w:t xml:space="preserve">specifying any required treatment by </w:t>
            </w:r>
            <w:r>
              <w:rPr>
                <w:rFonts w:asciiTheme="minorHAnsi" w:hAnsiTheme="minorHAnsi" w:cstheme="minorHAnsi"/>
                <w:b w:val="0"/>
                <w:bCs/>
                <w:color w:val="0F0F0F" w:themeColor="text1"/>
              </w:rPr>
              <w:t>NHS-PET.</w:t>
            </w:r>
          </w:p>
          <w:p w14:paraId="58E9863C" w14:textId="70196C7D" w:rsidR="00380434" w:rsidRPr="00D72D1D" w:rsidRDefault="00380434" w:rsidP="0012498D">
            <w:pPr>
              <w:pStyle w:val="IGHeading"/>
              <w:numPr>
                <w:ilvl w:val="0"/>
                <w:numId w:val="0"/>
              </w:numPr>
              <w:spacing w:after="0"/>
              <w:rPr>
                <w:rFonts w:asciiTheme="minorHAnsi" w:hAnsiTheme="minorHAnsi" w:cstheme="minorHAnsi"/>
                <w:b w:val="0"/>
                <w:bCs/>
                <w:color w:val="0F0F0F" w:themeColor="text1"/>
              </w:rPr>
            </w:pPr>
            <w:r>
              <w:rPr>
                <w:rFonts w:asciiTheme="minorHAnsi" w:hAnsiTheme="minorHAnsi" w:cstheme="minorHAnsi"/>
                <w:b w:val="0"/>
                <w:bCs/>
                <w:color w:val="0F0F0F" w:themeColor="text1"/>
              </w:rPr>
              <w:t xml:space="preserve">Note that some </w:t>
            </w:r>
            <w:r w:rsidR="00F61288">
              <w:rPr>
                <w:rFonts w:asciiTheme="minorHAnsi" w:hAnsiTheme="minorHAnsi" w:cstheme="minorHAnsi"/>
                <w:b w:val="0"/>
                <w:bCs/>
                <w:color w:val="0F0F0F" w:themeColor="text1"/>
              </w:rPr>
              <w:t>P</w:t>
            </w:r>
            <w:r>
              <w:rPr>
                <w:rFonts w:asciiTheme="minorHAnsi" w:hAnsiTheme="minorHAnsi" w:cstheme="minorHAnsi"/>
                <w:b w:val="0"/>
                <w:bCs/>
                <w:color w:val="0F0F0F" w:themeColor="text1"/>
              </w:rPr>
              <w:t xml:space="preserve">rocessing may require stored data to be linked </w:t>
            </w:r>
            <w:r w:rsidR="00F41A10">
              <w:rPr>
                <w:rFonts w:asciiTheme="minorHAnsi" w:hAnsiTheme="minorHAnsi" w:cstheme="minorHAnsi"/>
                <w:b w:val="0"/>
                <w:bCs/>
                <w:color w:val="0F0F0F" w:themeColor="text1"/>
              </w:rPr>
              <w:t xml:space="preserve">to </w:t>
            </w:r>
            <w:r>
              <w:rPr>
                <w:rFonts w:asciiTheme="minorHAnsi" w:hAnsiTheme="minorHAnsi" w:cstheme="minorHAnsi"/>
                <w:b w:val="0"/>
                <w:bCs/>
                <w:color w:val="0F0F0F" w:themeColor="text1"/>
              </w:rPr>
              <w:t>a cohort of patients – this cohort could be from another internal business area, generated from a specific dataset within NDIT, or provided by an external organisation (such as a research body).</w:t>
            </w:r>
          </w:p>
          <w:p w14:paraId="609FE67B" w14:textId="77777777" w:rsidR="00CE7CB4" w:rsidRDefault="00CE7CB4" w:rsidP="007B4939">
            <w:pPr>
              <w:pStyle w:val="paragraph"/>
              <w:spacing w:before="0" w:beforeAutospacing="0" w:after="0" w:afterAutospacing="0"/>
              <w:textAlignment w:val="baseline"/>
              <w:rPr>
                <w:rFonts w:asciiTheme="minorHAnsi" w:hAnsiTheme="minorHAnsi" w:cstheme="minorHAnsi"/>
                <w:b/>
                <w:color w:val="0F0F0F" w:themeColor="text1"/>
              </w:rPr>
            </w:pPr>
          </w:p>
          <w:p w14:paraId="4D6506B5" w14:textId="7C584018" w:rsidR="00A37731" w:rsidRDefault="00CE7CB4" w:rsidP="007B4939">
            <w:pPr>
              <w:pStyle w:val="paragraph"/>
              <w:spacing w:before="0" w:beforeAutospacing="0" w:after="0" w:afterAutospacing="0"/>
              <w:textAlignment w:val="baseline"/>
              <w:rPr>
                <w:rFonts w:asciiTheme="minorHAnsi" w:hAnsiTheme="minorHAnsi" w:cstheme="minorHAnsi"/>
                <w:szCs w:val="22"/>
              </w:rPr>
            </w:pPr>
            <w:r w:rsidRPr="00F93CFA">
              <w:rPr>
                <w:rFonts w:asciiTheme="minorHAnsi" w:hAnsiTheme="minorHAnsi" w:cstheme="minorHAnsi"/>
                <w:b/>
                <w:color w:val="0F0F0F" w:themeColor="text1"/>
              </w:rPr>
              <w:t>NOTE:</w:t>
            </w:r>
            <w:r>
              <w:rPr>
                <w:rFonts w:asciiTheme="minorHAnsi" w:hAnsiTheme="minorHAnsi" w:cstheme="minorHAnsi"/>
                <w:bCs/>
                <w:color w:val="0F0F0F" w:themeColor="text1"/>
              </w:rPr>
              <w:t xml:space="preserve"> The flow of data including purpose, use, linkage, destination, lawful basis and transparency is outside of the scope of this DPIA and is covered by the documentation to support each data flow.</w:t>
            </w:r>
          </w:p>
          <w:p w14:paraId="4C8150AD" w14:textId="2A070C49" w:rsidR="006B21F4" w:rsidRPr="009B3D27" w:rsidRDefault="006B21F4" w:rsidP="00524A93">
            <w:pPr>
              <w:pStyle w:val="paragraph"/>
              <w:spacing w:before="0" w:beforeAutospacing="0" w:after="0" w:afterAutospacing="0"/>
              <w:textAlignment w:val="baseline"/>
              <w:rPr>
                <w:rFonts w:asciiTheme="minorHAnsi" w:hAnsiTheme="minorHAnsi" w:cstheme="minorHAnsi"/>
                <w:szCs w:val="22"/>
              </w:rPr>
            </w:pPr>
          </w:p>
        </w:tc>
      </w:tr>
    </w:tbl>
    <w:p w14:paraId="7116C82E" w14:textId="77777777" w:rsidR="004B6654" w:rsidRDefault="004B6654" w:rsidP="004B6654">
      <w:pPr>
        <w:pStyle w:val="Heading1"/>
        <w:numPr>
          <w:ilvl w:val="0"/>
          <w:numId w:val="0"/>
        </w:numPr>
        <w:ind w:left="567"/>
        <w:rPr>
          <w:sz w:val="36"/>
        </w:rPr>
      </w:pPr>
    </w:p>
    <w:p w14:paraId="120A75D7" w14:textId="1B7E9C03" w:rsidR="005D76EC" w:rsidRPr="006F689A" w:rsidRDefault="0048775D" w:rsidP="0048775D">
      <w:pPr>
        <w:pStyle w:val="Heading1"/>
        <w:numPr>
          <w:ilvl w:val="0"/>
          <w:numId w:val="0"/>
        </w:numPr>
        <w:rPr>
          <w:sz w:val="36"/>
        </w:rPr>
      </w:pPr>
      <w:bookmarkStart w:id="15" w:name="_Toc186796289"/>
      <w:r>
        <w:rPr>
          <w:sz w:val="36"/>
        </w:rPr>
        <w:t xml:space="preserve">4. </w:t>
      </w:r>
      <w:r w:rsidR="00833881">
        <w:rPr>
          <w:sz w:val="36"/>
        </w:rPr>
        <w:t>P</w:t>
      </w:r>
      <w:r w:rsidR="00500F58">
        <w:rPr>
          <w:sz w:val="36"/>
        </w:rPr>
        <w:t xml:space="preserve">urpose of </w:t>
      </w:r>
      <w:r w:rsidR="00A354F7">
        <w:rPr>
          <w:sz w:val="36"/>
        </w:rPr>
        <w:t>Processing</w:t>
      </w:r>
      <w:bookmarkEnd w:id="14"/>
      <w:r w:rsidR="00D64826">
        <w:rPr>
          <w:sz w:val="36"/>
        </w:rPr>
        <w:t xml:space="preserve"> Personal Data </w:t>
      </w:r>
      <w:bookmarkEnd w:id="15"/>
    </w:p>
    <w:tbl>
      <w:tblPr>
        <w:tblStyle w:val="TableGrid"/>
        <w:tblW w:w="0" w:type="auto"/>
        <w:tblLook w:val="04A0" w:firstRow="1" w:lastRow="0" w:firstColumn="1" w:lastColumn="0" w:noHBand="0" w:noVBand="1"/>
      </w:tblPr>
      <w:tblGrid>
        <w:gridCol w:w="9854"/>
      </w:tblGrid>
      <w:tr w:rsidR="00495F17" w14:paraId="373F8641" w14:textId="77777777" w:rsidTr="01EB759B">
        <w:tc>
          <w:tcPr>
            <w:tcW w:w="9854" w:type="dxa"/>
          </w:tcPr>
          <w:p w14:paraId="36576696" w14:textId="3556CC17" w:rsidR="000C15FF" w:rsidRPr="00CE38F3" w:rsidRDefault="000C15FF" w:rsidP="00D64826">
            <w:pPr>
              <w:pStyle w:val="TableHelpText"/>
              <w:jc w:val="both"/>
              <w:rPr>
                <w:rFonts w:eastAsiaTheme="minorHAnsi" w:cs="Arial"/>
                <w:bCs/>
                <w:sz w:val="24"/>
                <w:lang w:val="en-GB"/>
              </w:rPr>
            </w:pPr>
            <w:r w:rsidRPr="00CE38F3">
              <w:rPr>
                <w:rFonts w:eastAsiaTheme="minorHAnsi" w:cs="Arial"/>
                <w:bCs/>
                <w:sz w:val="24"/>
                <w:lang w:val="en-GB"/>
              </w:rPr>
              <w:t xml:space="preserve">The key objectives of the </w:t>
            </w:r>
            <w:r w:rsidR="008974E6" w:rsidRPr="00CE38F3">
              <w:rPr>
                <w:rFonts w:eastAsiaTheme="minorHAnsi" w:cs="Arial"/>
                <w:bCs/>
                <w:sz w:val="24"/>
                <w:lang w:val="en-GB"/>
              </w:rPr>
              <w:t>NDIT are to</w:t>
            </w:r>
            <w:r w:rsidR="00D64826" w:rsidRPr="00CE38F3">
              <w:rPr>
                <w:rFonts w:eastAsiaTheme="minorHAnsi" w:cs="Arial"/>
                <w:bCs/>
                <w:sz w:val="24"/>
                <w:lang w:val="en-GB"/>
              </w:rPr>
              <w:t>:</w:t>
            </w:r>
          </w:p>
          <w:p w14:paraId="187BFD43" w14:textId="73141549" w:rsidR="005E0B78" w:rsidRDefault="01D7A03A" w:rsidP="01EB759B">
            <w:pPr>
              <w:pStyle w:val="paragraph"/>
              <w:numPr>
                <w:ilvl w:val="0"/>
                <w:numId w:val="39"/>
              </w:numPr>
              <w:spacing w:before="0" w:beforeAutospacing="0" w:after="0" w:afterAutospacing="0"/>
              <w:textAlignment w:val="baseline"/>
              <w:rPr>
                <w:rFonts w:ascii="Arial" w:eastAsiaTheme="minorEastAsia" w:hAnsi="Arial" w:cs="Arial"/>
                <w:lang w:eastAsia="en-US"/>
              </w:rPr>
            </w:pPr>
            <w:r w:rsidRPr="01EB759B">
              <w:rPr>
                <w:rFonts w:ascii="Arial" w:eastAsiaTheme="minorEastAsia" w:hAnsi="Arial" w:cs="Arial"/>
                <w:lang w:eastAsia="en-US"/>
              </w:rPr>
              <w:t xml:space="preserve">Provide a standard data collection </w:t>
            </w:r>
            <w:r w:rsidR="6ACE2FB5" w:rsidRPr="01EB759B">
              <w:rPr>
                <w:rFonts w:ascii="Arial" w:eastAsiaTheme="minorEastAsia" w:hAnsi="Arial" w:cs="Arial"/>
                <w:lang w:eastAsia="en-US"/>
              </w:rPr>
              <w:t xml:space="preserve">and management </w:t>
            </w:r>
            <w:r w:rsidR="5442511E" w:rsidRPr="01EB759B">
              <w:rPr>
                <w:rFonts w:ascii="Arial" w:eastAsiaTheme="minorEastAsia" w:hAnsi="Arial" w:cs="Arial"/>
                <w:lang w:eastAsia="en-US"/>
              </w:rPr>
              <w:t xml:space="preserve">portal for </w:t>
            </w:r>
            <w:r w:rsidR="2107A504" w:rsidRPr="01EB759B">
              <w:rPr>
                <w:rFonts w:ascii="Arial" w:eastAsiaTheme="minorEastAsia" w:hAnsi="Arial" w:cs="Arial"/>
                <w:lang w:eastAsia="en-US"/>
              </w:rPr>
              <w:t xml:space="preserve">Confidential Patient </w:t>
            </w:r>
            <w:r w:rsidR="14335746" w:rsidRPr="01EB759B">
              <w:rPr>
                <w:rFonts w:ascii="Arial" w:eastAsiaTheme="minorEastAsia" w:hAnsi="Arial" w:cs="Arial"/>
                <w:lang w:eastAsia="en-US"/>
              </w:rPr>
              <w:t>D</w:t>
            </w:r>
            <w:r w:rsidR="14335746" w:rsidRPr="01EB759B">
              <w:rPr>
                <w:rFonts w:ascii="Arial" w:eastAsiaTheme="minorEastAsia" w:hAnsi="Arial" w:cs="Arial"/>
              </w:rPr>
              <w:t>ata</w:t>
            </w:r>
            <w:r w:rsidR="2107A504" w:rsidRPr="01EB759B">
              <w:rPr>
                <w:rFonts w:ascii="Arial" w:eastAsiaTheme="minorEastAsia" w:hAnsi="Arial" w:cs="Arial"/>
                <w:lang w:eastAsia="en-US"/>
              </w:rPr>
              <w:t xml:space="preserve"> </w:t>
            </w:r>
            <w:r w:rsidR="5442511E" w:rsidRPr="01EB759B">
              <w:rPr>
                <w:rFonts w:ascii="Arial" w:eastAsiaTheme="minorEastAsia" w:hAnsi="Arial" w:cs="Arial"/>
                <w:lang w:eastAsia="en-US"/>
              </w:rPr>
              <w:t xml:space="preserve">and </w:t>
            </w:r>
            <w:r w:rsidR="09112C30" w:rsidRPr="01EB759B">
              <w:rPr>
                <w:rFonts w:ascii="Arial" w:eastAsiaTheme="minorEastAsia" w:hAnsi="Arial" w:cs="Arial"/>
                <w:lang w:eastAsia="en-US"/>
              </w:rPr>
              <w:t xml:space="preserve">Pseudonymised, Aggregate and Operational </w:t>
            </w:r>
            <w:r w:rsidR="0B8CB82D" w:rsidRPr="01EB759B">
              <w:rPr>
                <w:rFonts w:ascii="Arial" w:eastAsiaTheme="minorEastAsia" w:hAnsi="Arial" w:cs="Arial"/>
                <w:lang w:eastAsia="en-US"/>
              </w:rPr>
              <w:t>D</w:t>
            </w:r>
            <w:r w:rsidR="5442511E" w:rsidRPr="01EB759B">
              <w:rPr>
                <w:rFonts w:ascii="Arial" w:eastAsiaTheme="minorEastAsia" w:hAnsi="Arial" w:cs="Arial"/>
                <w:lang w:eastAsia="en-US"/>
              </w:rPr>
              <w:t>ata.</w:t>
            </w:r>
          </w:p>
          <w:p w14:paraId="10ACE7A4" w14:textId="177115DA" w:rsidR="00902364" w:rsidRPr="00123099" w:rsidRDefault="00550954" w:rsidP="0066182E">
            <w:pPr>
              <w:pStyle w:val="paragraph"/>
              <w:numPr>
                <w:ilvl w:val="0"/>
                <w:numId w:val="39"/>
              </w:numPr>
              <w:spacing w:before="0" w:beforeAutospacing="0" w:after="0" w:afterAutospacing="0"/>
              <w:textAlignment w:val="baseline"/>
              <w:rPr>
                <w:rFonts w:ascii="Arial" w:eastAsiaTheme="minorHAnsi" w:hAnsi="Arial" w:cs="Arial"/>
                <w:bCs/>
                <w:lang w:eastAsia="en-US"/>
              </w:rPr>
            </w:pPr>
            <w:r>
              <w:rPr>
                <w:rFonts w:ascii="Arial" w:eastAsiaTheme="minorHAnsi" w:hAnsi="Arial" w:cs="Arial"/>
                <w:bCs/>
                <w:lang w:eastAsia="en-US"/>
              </w:rPr>
              <w:t>S</w:t>
            </w:r>
            <w:r w:rsidR="00902364" w:rsidRPr="0066182E">
              <w:rPr>
                <w:rFonts w:ascii="Arial" w:eastAsiaTheme="minorHAnsi" w:hAnsi="Arial" w:cs="Arial"/>
                <w:bCs/>
                <w:lang w:eastAsia="en-US"/>
              </w:rPr>
              <w:t xml:space="preserve">tandardise the </w:t>
            </w:r>
            <w:r w:rsidR="007F1A47">
              <w:rPr>
                <w:rFonts w:ascii="Arial" w:eastAsiaTheme="minorHAnsi" w:hAnsi="Arial" w:cs="Arial"/>
                <w:bCs/>
                <w:lang w:eastAsia="en-US"/>
              </w:rPr>
              <w:t>d</w:t>
            </w:r>
            <w:r w:rsidR="00902364" w:rsidRPr="0066182E">
              <w:rPr>
                <w:rFonts w:ascii="Arial" w:eastAsiaTheme="minorHAnsi" w:hAnsi="Arial" w:cs="Arial"/>
                <w:bCs/>
                <w:lang w:eastAsia="en-US"/>
              </w:rPr>
              <w:t xml:space="preserve">ata collected (including </w:t>
            </w:r>
            <w:r w:rsidR="00416377">
              <w:rPr>
                <w:rFonts w:ascii="Arial" w:eastAsiaTheme="minorHAnsi" w:hAnsi="Arial" w:cs="Arial"/>
                <w:bCs/>
                <w:lang w:eastAsia="en-US"/>
              </w:rPr>
              <w:t>d</w:t>
            </w:r>
            <w:r w:rsidR="00902364" w:rsidRPr="0066182E">
              <w:rPr>
                <w:rFonts w:ascii="Arial" w:eastAsiaTheme="minorHAnsi" w:hAnsi="Arial" w:cs="Arial"/>
                <w:bCs/>
                <w:lang w:eastAsia="en-US"/>
              </w:rPr>
              <w:t xml:space="preserve">ata </w:t>
            </w:r>
            <w:r w:rsidR="00416377">
              <w:rPr>
                <w:rFonts w:ascii="Arial" w:eastAsiaTheme="minorHAnsi" w:hAnsi="Arial" w:cs="Arial"/>
                <w:bCs/>
                <w:lang w:eastAsia="en-US"/>
              </w:rPr>
              <w:t>q</w:t>
            </w:r>
            <w:r w:rsidR="00902364" w:rsidRPr="0066182E">
              <w:rPr>
                <w:rFonts w:ascii="Arial" w:eastAsiaTheme="minorHAnsi" w:hAnsi="Arial" w:cs="Arial"/>
                <w:bCs/>
                <w:lang w:eastAsia="en-US"/>
              </w:rPr>
              <w:t xml:space="preserve">uality and readiness for linkage) and ensure </w:t>
            </w:r>
            <w:r w:rsidR="007F1A47">
              <w:rPr>
                <w:rFonts w:ascii="Arial" w:eastAsiaTheme="minorHAnsi" w:hAnsi="Arial" w:cs="Arial"/>
                <w:bCs/>
                <w:lang w:eastAsia="en-US"/>
              </w:rPr>
              <w:t>d</w:t>
            </w:r>
            <w:r w:rsidR="00902364" w:rsidRPr="0066182E">
              <w:rPr>
                <w:rFonts w:ascii="Arial" w:eastAsiaTheme="minorHAnsi" w:hAnsi="Arial" w:cs="Arial"/>
                <w:bCs/>
                <w:lang w:eastAsia="en-US"/>
              </w:rPr>
              <w:t>ata is handled consistently and efficiently.</w:t>
            </w:r>
            <w:r w:rsidR="00902364" w:rsidRPr="0066182E">
              <w:rPr>
                <w:bCs/>
              </w:rPr>
              <w:t xml:space="preserve"> </w:t>
            </w:r>
          </w:p>
          <w:p w14:paraId="5965D6C4" w14:textId="46B7D175" w:rsidR="00550954" w:rsidRDefault="0020093C" w:rsidP="0066182E">
            <w:pPr>
              <w:pStyle w:val="paragraph"/>
              <w:numPr>
                <w:ilvl w:val="0"/>
                <w:numId w:val="39"/>
              </w:numPr>
              <w:spacing w:before="0" w:beforeAutospacing="0" w:after="0" w:afterAutospacing="0"/>
              <w:textAlignment w:val="baseline"/>
              <w:rPr>
                <w:rFonts w:ascii="Arial" w:eastAsiaTheme="minorHAnsi" w:hAnsi="Arial" w:cs="Arial"/>
                <w:bCs/>
                <w:lang w:eastAsia="en-US"/>
              </w:rPr>
            </w:pPr>
            <w:r>
              <w:rPr>
                <w:rFonts w:ascii="Arial" w:eastAsiaTheme="minorHAnsi" w:hAnsi="Arial" w:cs="Arial"/>
                <w:bCs/>
                <w:lang w:eastAsia="en-US"/>
              </w:rPr>
              <w:lastRenderedPageBreak/>
              <w:t>R</w:t>
            </w:r>
            <w:r w:rsidR="0057495D" w:rsidRPr="00123099">
              <w:rPr>
                <w:rFonts w:ascii="Arial" w:eastAsiaTheme="minorHAnsi" w:hAnsi="Arial" w:cs="Arial"/>
                <w:bCs/>
                <w:lang w:eastAsia="en-US"/>
              </w:rPr>
              <w:t xml:space="preserve">educe duplication of </w:t>
            </w:r>
            <w:r w:rsidR="007F1A47">
              <w:rPr>
                <w:rFonts w:ascii="Arial" w:eastAsiaTheme="minorHAnsi" w:hAnsi="Arial" w:cs="Arial"/>
                <w:bCs/>
                <w:lang w:eastAsia="en-US"/>
              </w:rPr>
              <w:t>d</w:t>
            </w:r>
            <w:r w:rsidR="0057495D" w:rsidRPr="00123099">
              <w:rPr>
                <w:rFonts w:ascii="Arial" w:eastAsiaTheme="minorHAnsi" w:hAnsi="Arial" w:cs="Arial"/>
                <w:bCs/>
                <w:lang w:eastAsia="en-US"/>
              </w:rPr>
              <w:t xml:space="preserve">ata, easing the burden on Providers, improving the timeliness and quality of </w:t>
            </w:r>
            <w:r w:rsidR="007F1A47">
              <w:rPr>
                <w:rFonts w:ascii="Arial" w:eastAsiaTheme="minorHAnsi" w:hAnsi="Arial" w:cs="Arial"/>
                <w:bCs/>
                <w:lang w:eastAsia="en-US"/>
              </w:rPr>
              <w:t>d</w:t>
            </w:r>
            <w:r w:rsidR="0057495D" w:rsidRPr="00123099">
              <w:rPr>
                <w:rFonts w:ascii="Arial" w:eastAsiaTheme="minorHAnsi" w:hAnsi="Arial" w:cs="Arial"/>
                <w:bCs/>
                <w:lang w:eastAsia="en-US"/>
              </w:rPr>
              <w:t>ata, improving access, removing cost and burden of legacy platforms</w:t>
            </w:r>
            <w:r w:rsidR="0057495D">
              <w:rPr>
                <w:rFonts w:ascii="Arial" w:eastAsiaTheme="minorHAnsi" w:hAnsi="Arial" w:cs="Arial"/>
                <w:bCs/>
                <w:lang w:eastAsia="en-US"/>
              </w:rPr>
              <w:t>.</w:t>
            </w:r>
          </w:p>
          <w:p w14:paraId="543F25B1" w14:textId="26DB9139" w:rsidR="00902364" w:rsidRDefault="0047026E" w:rsidP="00A93C47">
            <w:pPr>
              <w:pStyle w:val="IGHeading"/>
              <w:numPr>
                <w:ilvl w:val="0"/>
                <w:numId w:val="39"/>
              </w:numPr>
              <w:spacing w:before="60" w:after="60"/>
              <w:rPr>
                <w:b w:val="0"/>
                <w:bCs/>
                <w:color w:val="auto"/>
              </w:rPr>
            </w:pPr>
            <w:r>
              <w:rPr>
                <w:b w:val="0"/>
                <w:bCs/>
                <w:color w:val="auto"/>
              </w:rPr>
              <w:t>E</w:t>
            </w:r>
            <w:r w:rsidR="0057495D" w:rsidRPr="00123099">
              <w:rPr>
                <w:b w:val="0"/>
                <w:bCs/>
                <w:color w:val="auto"/>
              </w:rPr>
              <w:t xml:space="preserve">nable simplified core business processes such as </w:t>
            </w:r>
            <w:r w:rsidR="00416377">
              <w:rPr>
                <w:b w:val="0"/>
                <w:bCs/>
                <w:color w:val="auto"/>
              </w:rPr>
              <w:t>d</w:t>
            </w:r>
            <w:r w:rsidR="0057495D" w:rsidRPr="00123099">
              <w:rPr>
                <w:b w:val="0"/>
                <w:bCs/>
                <w:color w:val="auto"/>
              </w:rPr>
              <w:t xml:space="preserve">ata submission, validation, and collection management alongside a defined range of submission methods including use of APIs, SFTPs and from </w:t>
            </w:r>
            <w:r w:rsidR="00416377">
              <w:rPr>
                <w:b w:val="0"/>
                <w:bCs/>
                <w:color w:val="auto"/>
              </w:rPr>
              <w:t>d</w:t>
            </w:r>
            <w:r w:rsidR="0057495D" w:rsidRPr="00123099">
              <w:rPr>
                <w:b w:val="0"/>
                <w:bCs/>
                <w:color w:val="auto"/>
              </w:rPr>
              <w:t xml:space="preserve">ata entry through a </w:t>
            </w:r>
            <w:r w:rsidR="00981E02">
              <w:rPr>
                <w:b w:val="0"/>
                <w:bCs/>
                <w:color w:val="auto"/>
              </w:rPr>
              <w:t>u</w:t>
            </w:r>
            <w:r w:rsidR="0057495D" w:rsidRPr="00123099">
              <w:rPr>
                <w:b w:val="0"/>
                <w:bCs/>
                <w:color w:val="auto"/>
              </w:rPr>
              <w:t xml:space="preserve">ser </w:t>
            </w:r>
            <w:r w:rsidR="00981E02">
              <w:rPr>
                <w:b w:val="0"/>
                <w:bCs/>
                <w:color w:val="auto"/>
              </w:rPr>
              <w:t>i</w:t>
            </w:r>
            <w:r w:rsidR="0057495D" w:rsidRPr="00123099">
              <w:rPr>
                <w:b w:val="0"/>
                <w:bCs/>
                <w:color w:val="auto"/>
              </w:rPr>
              <w:t xml:space="preserve">nterface. </w:t>
            </w:r>
          </w:p>
          <w:p w14:paraId="0F009030" w14:textId="3AFD6BE4" w:rsidR="00AB03CE" w:rsidRPr="00F93CFA" w:rsidRDefault="00AB03CE" w:rsidP="00A93C47">
            <w:pPr>
              <w:pStyle w:val="IGHeading"/>
              <w:numPr>
                <w:ilvl w:val="0"/>
                <w:numId w:val="39"/>
              </w:numPr>
              <w:spacing w:before="60" w:after="60"/>
              <w:rPr>
                <w:b w:val="0"/>
                <w:bCs/>
                <w:color w:val="auto"/>
              </w:rPr>
            </w:pPr>
            <w:r>
              <w:rPr>
                <w:b w:val="0"/>
                <w:bCs/>
                <w:color w:val="auto"/>
              </w:rPr>
              <w:t xml:space="preserve">Support </w:t>
            </w:r>
            <w:r w:rsidR="00E839B9">
              <w:rPr>
                <w:b w:val="0"/>
                <w:bCs/>
                <w:color w:val="auto"/>
              </w:rPr>
              <w:t>individual rights requests, such as Subject Access Requests.</w:t>
            </w:r>
          </w:p>
          <w:p w14:paraId="09A3A90D" w14:textId="77777777" w:rsidR="00AC4B67" w:rsidRDefault="00AC4B67" w:rsidP="00902364">
            <w:pPr>
              <w:pStyle w:val="IGHeading"/>
              <w:numPr>
                <w:ilvl w:val="0"/>
                <w:numId w:val="0"/>
              </w:numPr>
              <w:spacing w:before="60" w:after="60"/>
              <w:rPr>
                <w:b w:val="0"/>
                <w:bCs/>
                <w:color w:val="auto"/>
              </w:rPr>
            </w:pPr>
          </w:p>
          <w:p w14:paraId="1595CA19" w14:textId="152D4312" w:rsidR="00902364" w:rsidRPr="00F93CFA" w:rsidRDefault="00902364" w:rsidP="00902364">
            <w:pPr>
              <w:pStyle w:val="IGHeading"/>
              <w:numPr>
                <w:ilvl w:val="0"/>
                <w:numId w:val="0"/>
              </w:numPr>
              <w:spacing w:before="60" w:after="60"/>
              <w:rPr>
                <w:b w:val="0"/>
                <w:bCs/>
                <w:color w:val="auto"/>
              </w:rPr>
            </w:pPr>
            <w:r>
              <w:rPr>
                <w:b w:val="0"/>
                <w:bCs/>
                <w:color w:val="auto"/>
              </w:rPr>
              <w:t xml:space="preserve">Once </w:t>
            </w:r>
            <w:r w:rsidRPr="00F93CFA">
              <w:rPr>
                <w:b w:val="0"/>
                <w:bCs/>
                <w:color w:val="auto"/>
              </w:rPr>
              <w:t xml:space="preserve">the necessary </w:t>
            </w:r>
            <w:r w:rsidR="00185D19">
              <w:rPr>
                <w:b w:val="0"/>
                <w:bCs/>
                <w:color w:val="auto"/>
              </w:rPr>
              <w:t>P</w:t>
            </w:r>
            <w:r w:rsidR="00185D19" w:rsidRPr="00F93CFA">
              <w:rPr>
                <w:b w:val="0"/>
                <w:bCs/>
                <w:color w:val="auto"/>
              </w:rPr>
              <w:t xml:space="preserve">rocessing </w:t>
            </w:r>
            <w:r w:rsidRPr="00F93CFA">
              <w:rPr>
                <w:b w:val="0"/>
                <w:bCs/>
                <w:color w:val="auto"/>
              </w:rPr>
              <w:t xml:space="preserve">has been undertaken, </w:t>
            </w:r>
            <w:r w:rsidR="00185D19">
              <w:rPr>
                <w:b w:val="0"/>
                <w:bCs/>
                <w:color w:val="auto"/>
              </w:rPr>
              <w:t>d</w:t>
            </w:r>
            <w:r w:rsidRPr="00F93CFA">
              <w:rPr>
                <w:b w:val="0"/>
                <w:bCs/>
                <w:color w:val="auto"/>
              </w:rPr>
              <w:t xml:space="preserve">ata will flow out of NDIT to a variety of systems within NHSE as well as </w:t>
            </w:r>
            <w:r w:rsidR="00F62928">
              <w:rPr>
                <w:b w:val="0"/>
                <w:bCs/>
                <w:color w:val="auto"/>
              </w:rPr>
              <w:t xml:space="preserve">potentially to </w:t>
            </w:r>
            <w:r w:rsidR="00C5211B">
              <w:rPr>
                <w:b w:val="0"/>
                <w:bCs/>
                <w:color w:val="auto"/>
              </w:rPr>
              <w:t xml:space="preserve">other </w:t>
            </w:r>
            <w:r w:rsidRPr="00F93CFA">
              <w:rPr>
                <w:b w:val="0"/>
                <w:bCs/>
                <w:color w:val="auto"/>
              </w:rPr>
              <w:t xml:space="preserve">organisations. Where required, </w:t>
            </w:r>
            <w:r w:rsidR="00905536">
              <w:rPr>
                <w:b w:val="0"/>
                <w:bCs/>
                <w:color w:val="auto"/>
              </w:rPr>
              <w:t>d</w:t>
            </w:r>
            <w:r w:rsidRPr="00F93CFA">
              <w:rPr>
                <w:b w:val="0"/>
                <w:bCs/>
                <w:color w:val="auto"/>
              </w:rPr>
              <w:t>ata will be transferred to NHS-PET for treatment prior to onward flow to their destination</w:t>
            </w:r>
            <w:r w:rsidR="00E13995">
              <w:rPr>
                <w:b w:val="0"/>
                <w:bCs/>
                <w:color w:val="auto"/>
              </w:rPr>
              <w:t xml:space="preserve">, the </w:t>
            </w:r>
            <w:r w:rsidR="00BE2307">
              <w:rPr>
                <w:b w:val="0"/>
                <w:bCs/>
                <w:color w:val="auto"/>
              </w:rPr>
              <w:t>justification</w:t>
            </w:r>
            <w:r w:rsidR="00E13995">
              <w:rPr>
                <w:b w:val="0"/>
                <w:bCs/>
                <w:color w:val="auto"/>
              </w:rPr>
              <w:t xml:space="preserve"> for this </w:t>
            </w:r>
            <w:r w:rsidR="00185D19">
              <w:rPr>
                <w:b w:val="0"/>
                <w:bCs/>
                <w:color w:val="auto"/>
              </w:rPr>
              <w:t>P</w:t>
            </w:r>
            <w:r w:rsidR="00E13995">
              <w:rPr>
                <w:b w:val="0"/>
                <w:bCs/>
                <w:color w:val="auto"/>
              </w:rPr>
              <w:t>rocessing will be covered in the specific DPIAs.</w:t>
            </w:r>
          </w:p>
          <w:p w14:paraId="2824FE3F" w14:textId="5F47506D" w:rsidR="00902364" w:rsidRDefault="00902364" w:rsidP="00902364">
            <w:pPr>
              <w:pStyle w:val="IGHeading"/>
              <w:numPr>
                <w:ilvl w:val="0"/>
                <w:numId w:val="0"/>
              </w:numPr>
              <w:spacing w:before="60" w:after="60"/>
              <w:rPr>
                <w:b w:val="0"/>
                <w:bCs/>
                <w:color w:val="auto"/>
              </w:rPr>
            </w:pPr>
          </w:p>
          <w:p w14:paraId="13907221" w14:textId="64DDE064" w:rsidR="00902364" w:rsidRDefault="00902364" w:rsidP="00902364">
            <w:pPr>
              <w:pStyle w:val="IGHeading"/>
              <w:numPr>
                <w:ilvl w:val="0"/>
                <w:numId w:val="0"/>
              </w:numPr>
              <w:spacing w:before="60" w:after="60"/>
              <w:rPr>
                <w:b w:val="0"/>
                <w:bCs/>
                <w:color w:val="auto"/>
              </w:rPr>
            </w:pPr>
            <w:r>
              <w:rPr>
                <w:b w:val="0"/>
                <w:bCs/>
                <w:color w:val="auto"/>
              </w:rPr>
              <w:t>This enhanced capability and functionality is being developed out of the existing National Identifiable Data Collection Instance (NIDCI) which is an instance of the Federated Data Platform, currently hosted by Arden and GEM Commissioning Support Unit</w:t>
            </w:r>
            <w:r w:rsidR="009D10EB">
              <w:rPr>
                <w:b w:val="0"/>
                <w:bCs/>
                <w:color w:val="auto"/>
              </w:rPr>
              <w:t xml:space="preserve"> on behalf of NHS England</w:t>
            </w:r>
            <w:r>
              <w:rPr>
                <w:b w:val="0"/>
                <w:bCs/>
                <w:color w:val="auto"/>
              </w:rPr>
              <w:t xml:space="preserve">. This </w:t>
            </w:r>
            <w:r w:rsidR="003E20DE">
              <w:rPr>
                <w:b w:val="0"/>
                <w:bCs/>
                <w:color w:val="auto"/>
              </w:rPr>
              <w:t xml:space="preserve">Instance </w:t>
            </w:r>
            <w:r>
              <w:rPr>
                <w:b w:val="0"/>
                <w:bCs/>
                <w:color w:val="auto"/>
              </w:rPr>
              <w:t xml:space="preserve">is now renamed as NDIT and will migrate to NHS England’s </w:t>
            </w:r>
            <w:r w:rsidR="00E165B2">
              <w:rPr>
                <w:b w:val="0"/>
                <w:bCs/>
                <w:color w:val="auto"/>
              </w:rPr>
              <w:t xml:space="preserve">direct (i.e. non-CSU) </w:t>
            </w:r>
            <w:r>
              <w:rPr>
                <w:b w:val="0"/>
                <w:bCs/>
                <w:color w:val="auto"/>
              </w:rPr>
              <w:t>control under an agreed mechanism which is outside of the scope of this DPIA.</w:t>
            </w:r>
          </w:p>
          <w:p w14:paraId="2777263E" w14:textId="77777777" w:rsidR="00902364" w:rsidRDefault="00902364" w:rsidP="00902364">
            <w:pPr>
              <w:pStyle w:val="IGHeading"/>
              <w:numPr>
                <w:ilvl w:val="0"/>
                <w:numId w:val="0"/>
              </w:numPr>
              <w:spacing w:before="60" w:after="60"/>
              <w:rPr>
                <w:b w:val="0"/>
                <w:bCs/>
                <w:color w:val="auto"/>
              </w:rPr>
            </w:pPr>
            <w:r>
              <w:rPr>
                <w:b w:val="0"/>
                <w:bCs/>
                <w:color w:val="auto"/>
              </w:rPr>
              <w:t xml:space="preserve"> </w:t>
            </w:r>
          </w:p>
          <w:p w14:paraId="2102F297" w14:textId="38424DDC" w:rsidR="00902364" w:rsidRDefault="00902364" w:rsidP="00902364">
            <w:pPr>
              <w:pStyle w:val="IGHeading"/>
              <w:numPr>
                <w:ilvl w:val="0"/>
                <w:numId w:val="0"/>
              </w:numPr>
              <w:spacing w:before="60" w:after="60"/>
              <w:rPr>
                <w:b w:val="0"/>
                <w:bCs/>
                <w:color w:val="auto"/>
              </w:rPr>
            </w:pPr>
            <w:r>
              <w:rPr>
                <w:b w:val="0"/>
                <w:bCs/>
                <w:color w:val="auto"/>
              </w:rPr>
              <w:t xml:space="preserve">NDIT </w:t>
            </w:r>
            <w:r w:rsidRPr="008211D8">
              <w:rPr>
                <w:b w:val="0"/>
                <w:bCs/>
                <w:color w:val="auto"/>
              </w:rPr>
              <w:t xml:space="preserve">will, over time, grow to process and accommodate most </w:t>
            </w:r>
            <w:r w:rsidR="00052260">
              <w:rPr>
                <w:b w:val="0"/>
                <w:bCs/>
                <w:color w:val="auto"/>
              </w:rPr>
              <w:t>d</w:t>
            </w:r>
            <w:r w:rsidRPr="008211D8">
              <w:rPr>
                <w:b w:val="0"/>
                <w:bCs/>
                <w:color w:val="auto"/>
              </w:rPr>
              <w:t xml:space="preserve">ata </w:t>
            </w:r>
            <w:r w:rsidR="00052260">
              <w:rPr>
                <w:b w:val="0"/>
                <w:bCs/>
                <w:color w:val="auto"/>
              </w:rPr>
              <w:t>f</w:t>
            </w:r>
            <w:r w:rsidRPr="008211D8">
              <w:rPr>
                <w:b w:val="0"/>
                <w:bCs/>
                <w:color w:val="auto"/>
              </w:rPr>
              <w:t xml:space="preserve">lows which currently pass through the </w:t>
            </w:r>
            <w:r w:rsidR="009D10EB">
              <w:rPr>
                <w:b w:val="0"/>
                <w:bCs/>
                <w:color w:val="auto"/>
              </w:rPr>
              <w:t xml:space="preserve">legacy NHS Digital </w:t>
            </w:r>
            <w:r w:rsidRPr="008211D8">
              <w:rPr>
                <w:b w:val="0"/>
                <w:bCs/>
                <w:color w:val="auto"/>
              </w:rPr>
              <w:t xml:space="preserve">Data Processing Service platform (DPS) and replace the many </w:t>
            </w:r>
            <w:r>
              <w:rPr>
                <w:b w:val="0"/>
                <w:bCs/>
                <w:color w:val="auto"/>
              </w:rPr>
              <w:t xml:space="preserve">different </w:t>
            </w:r>
            <w:r w:rsidR="009D10EB">
              <w:rPr>
                <w:b w:val="0"/>
                <w:bCs/>
                <w:color w:val="auto"/>
              </w:rPr>
              <w:t xml:space="preserve">current </w:t>
            </w:r>
            <w:r w:rsidRPr="008211D8">
              <w:rPr>
                <w:b w:val="0"/>
                <w:bCs/>
                <w:color w:val="auto"/>
              </w:rPr>
              <w:t>collection mechanisms</w:t>
            </w:r>
            <w:r>
              <w:rPr>
                <w:b w:val="0"/>
                <w:bCs/>
                <w:color w:val="auto"/>
              </w:rPr>
              <w:t>.</w:t>
            </w:r>
            <w:r w:rsidRPr="008211D8">
              <w:rPr>
                <w:b w:val="0"/>
                <w:bCs/>
                <w:color w:val="auto"/>
              </w:rPr>
              <w:t xml:space="preserve"> </w:t>
            </w:r>
            <w:r w:rsidR="009C147B">
              <w:rPr>
                <w:b w:val="0"/>
                <w:bCs/>
                <w:color w:val="auto"/>
              </w:rPr>
              <w:t xml:space="preserve">Any </w:t>
            </w:r>
            <w:r w:rsidR="000C7396">
              <w:rPr>
                <w:b w:val="0"/>
                <w:bCs/>
                <w:color w:val="auto"/>
              </w:rPr>
              <w:t xml:space="preserve">data </w:t>
            </w:r>
            <w:r w:rsidR="009C147B">
              <w:rPr>
                <w:b w:val="0"/>
                <w:bCs/>
                <w:color w:val="auto"/>
              </w:rPr>
              <w:t xml:space="preserve">that is </w:t>
            </w:r>
            <w:r w:rsidR="000C7396">
              <w:rPr>
                <w:b w:val="0"/>
                <w:bCs/>
                <w:color w:val="auto"/>
              </w:rPr>
              <w:t xml:space="preserve">currently </w:t>
            </w:r>
            <w:r w:rsidR="009C147B">
              <w:rPr>
                <w:b w:val="0"/>
                <w:bCs/>
                <w:color w:val="auto"/>
              </w:rPr>
              <w:t xml:space="preserve">outside of scope for this DPIA will require an update to this document. </w:t>
            </w:r>
          </w:p>
          <w:p w14:paraId="09214B13" w14:textId="77777777" w:rsidR="00902364" w:rsidRDefault="00902364" w:rsidP="00902364">
            <w:pPr>
              <w:pStyle w:val="IGHeading"/>
              <w:numPr>
                <w:ilvl w:val="0"/>
                <w:numId w:val="0"/>
              </w:numPr>
              <w:spacing w:before="60" w:after="60"/>
              <w:rPr>
                <w:b w:val="0"/>
                <w:bCs/>
                <w:color w:val="auto"/>
              </w:rPr>
            </w:pPr>
          </w:p>
          <w:p w14:paraId="71209006" w14:textId="77777777" w:rsidR="00902364" w:rsidRDefault="00902364" w:rsidP="00902364">
            <w:pPr>
              <w:pStyle w:val="IGHeading"/>
              <w:numPr>
                <w:ilvl w:val="0"/>
                <w:numId w:val="0"/>
              </w:numPr>
              <w:spacing w:before="60" w:after="60"/>
              <w:rPr>
                <w:b w:val="0"/>
                <w:bCs/>
                <w:color w:val="auto"/>
              </w:rPr>
            </w:pPr>
          </w:p>
          <w:p w14:paraId="09421DBC" w14:textId="5B80E348" w:rsidR="00902364" w:rsidRPr="000A4526" w:rsidRDefault="00902364" w:rsidP="00902364">
            <w:pPr>
              <w:pStyle w:val="IGHeading"/>
              <w:numPr>
                <w:ilvl w:val="0"/>
                <w:numId w:val="0"/>
              </w:numPr>
              <w:spacing w:before="60" w:after="60"/>
              <w:rPr>
                <w:b w:val="0"/>
                <w:bCs/>
                <w:color w:val="auto"/>
              </w:rPr>
            </w:pPr>
            <w:r>
              <w:rPr>
                <w:b w:val="0"/>
                <w:bCs/>
                <w:color w:val="auto"/>
              </w:rPr>
              <w:t xml:space="preserve">This DPIA covers the NDIT technical structure and includes both the technical and </w:t>
            </w:r>
            <w:r w:rsidR="00871044">
              <w:rPr>
                <w:b w:val="0"/>
                <w:bCs/>
                <w:color w:val="auto"/>
              </w:rPr>
              <w:t>I</w:t>
            </w:r>
            <w:r>
              <w:rPr>
                <w:b w:val="0"/>
                <w:bCs/>
                <w:color w:val="auto"/>
              </w:rPr>
              <w:t xml:space="preserve">nformation </w:t>
            </w:r>
            <w:r w:rsidR="00871044">
              <w:rPr>
                <w:b w:val="0"/>
                <w:bCs/>
                <w:color w:val="auto"/>
              </w:rPr>
              <w:t>G</w:t>
            </w:r>
            <w:r>
              <w:rPr>
                <w:b w:val="0"/>
                <w:bCs/>
                <w:color w:val="auto"/>
              </w:rPr>
              <w:t xml:space="preserve">overnance for NDIT as a separate </w:t>
            </w:r>
            <w:r w:rsidR="0005018A">
              <w:rPr>
                <w:b w:val="0"/>
                <w:bCs/>
                <w:color w:val="auto"/>
              </w:rPr>
              <w:t>I</w:t>
            </w:r>
            <w:r>
              <w:rPr>
                <w:b w:val="0"/>
                <w:bCs/>
                <w:color w:val="auto"/>
              </w:rPr>
              <w:t xml:space="preserve">nstance of FDP. This will be iterated with the development of NDIT in terms of technical functionality. </w:t>
            </w:r>
          </w:p>
          <w:p w14:paraId="2CD0450C" w14:textId="6B0F9E53" w:rsidR="000D13BE" w:rsidRDefault="00902364" w:rsidP="00902364">
            <w:pPr>
              <w:pStyle w:val="IGHeading"/>
              <w:numPr>
                <w:ilvl w:val="0"/>
                <w:numId w:val="0"/>
              </w:numPr>
              <w:spacing w:before="60" w:after="60"/>
              <w:rPr>
                <w:b w:val="0"/>
                <w:bCs/>
                <w:color w:val="auto"/>
              </w:rPr>
            </w:pPr>
            <w:r w:rsidRPr="00BD5455">
              <w:rPr>
                <w:b w:val="0"/>
                <w:bCs/>
                <w:color w:val="auto"/>
              </w:rPr>
              <w:br/>
            </w:r>
            <w:r w:rsidR="000D13BE">
              <w:rPr>
                <w:b w:val="0"/>
                <w:bCs/>
                <w:color w:val="auto"/>
              </w:rPr>
              <w:t>E</w:t>
            </w:r>
            <w:r w:rsidRPr="00BD5455">
              <w:rPr>
                <w:b w:val="0"/>
                <w:bCs/>
                <w:color w:val="auto"/>
              </w:rPr>
              <w:t xml:space="preserve">xamples of </w:t>
            </w:r>
            <w:r w:rsidR="008B339C">
              <w:rPr>
                <w:b w:val="0"/>
                <w:bCs/>
                <w:color w:val="auto"/>
              </w:rPr>
              <w:t>d</w:t>
            </w:r>
            <w:r w:rsidRPr="00BD5455">
              <w:rPr>
                <w:b w:val="0"/>
                <w:bCs/>
                <w:color w:val="auto"/>
              </w:rPr>
              <w:t>ata planned for processing</w:t>
            </w:r>
            <w:r>
              <w:rPr>
                <w:b w:val="0"/>
                <w:bCs/>
                <w:color w:val="auto"/>
              </w:rPr>
              <w:t xml:space="preserve"> within NDIT</w:t>
            </w:r>
            <w:r w:rsidRPr="00BD5455">
              <w:rPr>
                <w:b w:val="0"/>
                <w:bCs/>
                <w:color w:val="auto"/>
              </w:rPr>
              <w:t xml:space="preserve"> include</w:t>
            </w:r>
            <w:r w:rsidR="000D13BE">
              <w:rPr>
                <w:b w:val="0"/>
                <w:bCs/>
                <w:color w:val="auto"/>
              </w:rPr>
              <w:t xml:space="preserve"> </w:t>
            </w:r>
          </w:p>
          <w:p w14:paraId="6501BDC7" w14:textId="77777777" w:rsidR="000D13BE" w:rsidRDefault="000D13BE" w:rsidP="000D13BE">
            <w:pPr>
              <w:pStyle w:val="ListParagraph"/>
              <w:numPr>
                <w:ilvl w:val="0"/>
                <w:numId w:val="57"/>
              </w:numPr>
            </w:pPr>
            <w:r>
              <w:t>HODF Community</w:t>
            </w:r>
          </w:p>
          <w:p w14:paraId="0EDA6791" w14:textId="77777777" w:rsidR="000D13BE" w:rsidRDefault="000D13BE" w:rsidP="000D13BE">
            <w:pPr>
              <w:pStyle w:val="ListParagraph"/>
              <w:numPr>
                <w:ilvl w:val="0"/>
                <w:numId w:val="57"/>
              </w:numPr>
            </w:pPr>
            <w:r>
              <w:t>HODF Acute</w:t>
            </w:r>
          </w:p>
          <w:p w14:paraId="6BC3EB35" w14:textId="04DC0E17" w:rsidR="000D13BE" w:rsidRDefault="005A066C" w:rsidP="000D13BE">
            <w:pPr>
              <w:pStyle w:val="ListParagraph"/>
              <w:numPr>
                <w:ilvl w:val="0"/>
                <w:numId w:val="57"/>
              </w:numPr>
            </w:pPr>
            <w:r w:rsidRPr="00FA5E89">
              <w:t>Patient Level Information and Costing System</w:t>
            </w:r>
            <w:r>
              <w:t>s</w:t>
            </w:r>
            <w:r w:rsidRPr="00FA5E89">
              <w:t xml:space="preserve"> (PLICS) </w:t>
            </w:r>
            <w:r w:rsidR="00967916">
              <w:t>Local Cost Collection</w:t>
            </w:r>
          </w:p>
          <w:p w14:paraId="56233FAC" w14:textId="77777777" w:rsidR="000D13BE" w:rsidRDefault="000D13BE" w:rsidP="000D13BE">
            <w:pPr>
              <w:pStyle w:val="ListParagraph"/>
              <w:numPr>
                <w:ilvl w:val="0"/>
                <w:numId w:val="57"/>
              </w:numPr>
            </w:pPr>
            <w:r>
              <w:t>Virtual Wards</w:t>
            </w:r>
          </w:p>
          <w:p w14:paraId="214E8739" w14:textId="3F105E4C" w:rsidR="000D13BE" w:rsidRDefault="000D13BE" w:rsidP="000D13BE">
            <w:pPr>
              <w:pStyle w:val="ListParagraph"/>
              <w:numPr>
                <w:ilvl w:val="0"/>
                <w:numId w:val="57"/>
              </w:numPr>
            </w:pPr>
            <w:r>
              <w:t>Cancer Wait</w:t>
            </w:r>
            <w:r w:rsidR="0001280B">
              <w:t>ing</w:t>
            </w:r>
            <w:r>
              <w:t xml:space="preserve"> Times</w:t>
            </w:r>
          </w:p>
          <w:p w14:paraId="5CA65219" w14:textId="77777777" w:rsidR="000D13BE" w:rsidRDefault="000D13BE" w:rsidP="000D13BE">
            <w:pPr>
              <w:pStyle w:val="ListParagraph"/>
              <w:numPr>
                <w:ilvl w:val="0"/>
                <w:numId w:val="57"/>
              </w:numPr>
            </w:pPr>
            <w:r>
              <w:t>NHS App</w:t>
            </w:r>
          </w:p>
          <w:p w14:paraId="73A8725A" w14:textId="7672DF5B" w:rsidR="000D13BE" w:rsidRDefault="00170B42" w:rsidP="000D13BE">
            <w:pPr>
              <w:pStyle w:val="ListParagraph"/>
              <w:numPr>
                <w:ilvl w:val="0"/>
                <w:numId w:val="57"/>
              </w:numPr>
            </w:pPr>
            <w:r>
              <w:t>National Digital Channels (</w:t>
            </w:r>
            <w:r w:rsidR="000D13BE">
              <w:t>NDC</w:t>
            </w:r>
            <w:r>
              <w:t>)</w:t>
            </w:r>
          </w:p>
          <w:p w14:paraId="5B8405B4" w14:textId="2159ECBC" w:rsidR="00A661FC" w:rsidRDefault="000D13BE" w:rsidP="00CF6903">
            <w:pPr>
              <w:pStyle w:val="ListParagraph"/>
              <w:numPr>
                <w:ilvl w:val="0"/>
                <w:numId w:val="57"/>
              </w:numPr>
            </w:pPr>
            <w:r>
              <w:t>Diagnostic Imaging Data Set (DIDS)</w:t>
            </w:r>
            <w:r w:rsidR="00A51034">
              <w:t xml:space="preserve"> v2.0</w:t>
            </w:r>
          </w:p>
          <w:p w14:paraId="78A81A28" w14:textId="0A53A570" w:rsidR="00FF5B3B" w:rsidRPr="00CF6903" w:rsidRDefault="00C259A5" w:rsidP="00CF6903">
            <w:pPr>
              <w:pStyle w:val="ListParagraph"/>
              <w:numPr>
                <w:ilvl w:val="0"/>
                <w:numId w:val="57"/>
              </w:numPr>
            </w:pPr>
            <w:r>
              <w:t xml:space="preserve">Personal </w:t>
            </w:r>
            <w:r w:rsidR="00FF5B3B">
              <w:t xml:space="preserve">Demographic Services </w:t>
            </w:r>
            <w:r w:rsidR="00051DC6">
              <w:t>(PDS)</w:t>
            </w:r>
            <w:r w:rsidR="00454ED3">
              <w:t xml:space="preserve"> </w:t>
            </w:r>
            <w:r w:rsidR="00FF5B3B">
              <w:t xml:space="preserve">data to support </w:t>
            </w:r>
            <w:r w:rsidR="00C631C2">
              <w:t xml:space="preserve">Cancer Waiting Times and </w:t>
            </w:r>
            <w:r w:rsidR="00FF5B3B">
              <w:t>the Subject of Care (SoC dataset)</w:t>
            </w:r>
          </w:p>
          <w:p w14:paraId="08C6FD93" w14:textId="5688B04A" w:rsidR="00CF6903" w:rsidRDefault="00CF6903" w:rsidP="00CF6903">
            <w:r>
              <w:t xml:space="preserve">Note: this is a point-in-time </w:t>
            </w:r>
            <w:r w:rsidR="0005018A">
              <w:t>list and</w:t>
            </w:r>
            <w:r>
              <w:t xml:space="preserve"> should not be taken as exhaustive.</w:t>
            </w:r>
          </w:p>
          <w:p w14:paraId="0EA39E27" w14:textId="77777777" w:rsidR="000D13BE" w:rsidRDefault="000D13BE" w:rsidP="00902364">
            <w:pPr>
              <w:pStyle w:val="IGHeading"/>
              <w:numPr>
                <w:ilvl w:val="0"/>
                <w:numId w:val="0"/>
              </w:numPr>
              <w:spacing w:before="60" w:after="60"/>
              <w:rPr>
                <w:b w:val="0"/>
                <w:bCs/>
                <w:color w:val="auto"/>
              </w:rPr>
            </w:pPr>
          </w:p>
          <w:p w14:paraId="4E9A193C" w14:textId="77777777" w:rsidR="00CF6903" w:rsidRDefault="00CF6903" w:rsidP="00902364">
            <w:pPr>
              <w:pStyle w:val="IGHeading"/>
              <w:numPr>
                <w:ilvl w:val="0"/>
                <w:numId w:val="0"/>
              </w:numPr>
              <w:spacing w:before="60" w:after="60"/>
              <w:rPr>
                <w:b w:val="0"/>
                <w:bCs/>
                <w:color w:val="auto"/>
              </w:rPr>
            </w:pPr>
          </w:p>
          <w:p w14:paraId="27EC81E2" w14:textId="7A3BB8FF" w:rsidR="00C71926" w:rsidRPr="00A93C47" w:rsidRDefault="00902364" w:rsidP="00A93C47">
            <w:pPr>
              <w:pStyle w:val="IGHeading"/>
              <w:numPr>
                <w:ilvl w:val="0"/>
                <w:numId w:val="0"/>
              </w:numPr>
              <w:spacing w:before="60" w:after="60"/>
              <w:rPr>
                <w:b w:val="0"/>
                <w:bCs/>
                <w:color w:val="auto"/>
              </w:rPr>
            </w:pPr>
            <w:r>
              <w:rPr>
                <w:b w:val="0"/>
                <w:bCs/>
                <w:color w:val="auto"/>
              </w:rPr>
              <w:t>These data flows have existing, approved Data Protection Impact Assessments which are referenced within this documentation in the Annex for information only. Data flowing through NDIT will have its own separate</w:t>
            </w:r>
            <w:r w:rsidR="008460F5">
              <w:rPr>
                <w:b w:val="0"/>
                <w:bCs/>
                <w:color w:val="auto"/>
              </w:rPr>
              <w:t xml:space="preserve"> approved DPIA and appropriate</w:t>
            </w:r>
            <w:r>
              <w:rPr>
                <w:b w:val="0"/>
                <w:bCs/>
                <w:color w:val="auto"/>
              </w:rPr>
              <w:t xml:space="preserve"> documentation which will reference this DPIA but will not be included in the NDIT DPIA going forwards. </w:t>
            </w:r>
            <w:r>
              <w:rPr>
                <w:b w:val="0"/>
                <w:bCs/>
                <w:color w:val="auto"/>
              </w:rPr>
              <w:lastRenderedPageBreak/>
              <w:t xml:space="preserve">This mirrors the approach taken in the Overarching DPIA for FDP. </w:t>
            </w:r>
          </w:p>
        </w:tc>
      </w:tr>
    </w:tbl>
    <w:p w14:paraId="1B0E4C93" w14:textId="77777777" w:rsidR="005D76EC" w:rsidRDefault="005D76EC" w:rsidP="005675DD"/>
    <w:p w14:paraId="6A56DF5C" w14:textId="23D0C070" w:rsidR="00F249A1" w:rsidRPr="006F689A" w:rsidRDefault="00F249A1" w:rsidP="00F249A1">
      <w:pPr>
        <w:pStyle w:val="Heading1"/>
        <w:numPr>
          <w:ilvl w:val="0"/>
          <w:numId w:val="0"/>
        </w:numPr>
        <w:rPr>
          <w:sz w:val="36"/>
        </w:rPr>
      </w:pPr>
      <w:r>
        <w:rPr>
          <w:sz w:val="36"/>
        </w:rPr>
        <w:t xml:space="preserve">5. </w:t>
      </w:r>
      <w:r w:rsidR="004255BF">
        <w:rPr>
          <w:sz w:val="36"/>
        </w:rPr>
        <w:t>NDIT Governance</w:t>
      </w:r>
      <w:r>
        <w:rPr>
          <w:sz w:val="36"/>
        </w:rPr>
        <w:t xml:space="preserve"> </w:t>
      </w:r>
    </w:p>
    <w:tbl>
      <w:tblPr>
        <w:tblStyle w:val="TableGrid"/>
        <w:tblW w:w="0" w:type="auto"/>
        <w:tblLook w:val="04A0" w:firstRow="1" w:lastRow="0" w:firstColumn="1" w:lastColumn="0" w:noHBand="0" w:noVBand="1"/>
      </w:tblPr>
      <w:tblGrid>
        <w:gridCol w:w="9854"/>
      </w:tblGrid>
      <w:tr w:rsidR="00F249A1" w14:paraId="339BD269" w14:textId="77777777" w:rsidTr="006B6992">
        <w:tc>
          <w:tcPr>
            <w:tcW w:w="9854" w:type="dxa"/>
          </w:tcPr>
          <w:p w14:paraId="2EA6FF2D" w14:textId="77777777" w:rsidR="00244F44" w:rsidRDefault="00244F44" w:rsidP="007B4939">
            <w:pPr>
              <w:pStyle w:val="TableHelpText"/>
              <w:jc w:val="both"/>
              <w:rPr>
                <w:rFonts w:eastAsiaTheme="minorHAnsi" w:cs="Arial"/>
                <w:bCs/>
                <w:sz w:val="24"/>
                <w:lang w:val="en-GB"/>
              </w:rPr>
            </w:pPr>
          </w:p>
          <w:p w14:paraId="567BF406" w14:textId="77777777" w:rsidR="00322D88" w:rsidRDefault="00322D88" w:rsidP="00322D88">
            <w:pPr>
              <w:pStyle w:val="IGHeading"/>
              <w:numPr>
                <w:ilvl w:val="0"/>
                <w:numId w:val="0"/>
              </w:numPr>
              <w:spacing w:before="60" w:after="60"/>
              <w:rPr>
                <w:b w:val="0"/>
                <w:bCs/>
                <w:color w:val="auto"/>
              </w:rPr>
            </w:pPr>
            <w:r>
              <w:rPr>
                <w:b w:val="0"/>
                <w:bCs/>
                <w:color w:val="auto"/>
              </w:rPr>
              <w:t xml:space="preserve">NDIT will use a modular approach to developing the technical architecture to support integration into the NHSE data ecosystem. This will be governed through the usual NHS England processes, such as the Technical Design Authority (TDA) for the Transformation Directorate and the Technical Review and Governance Group (TRG). </w:t>
            </w:r>
          </w:p>
          <w:p w14:paraId="20440F7B" w14:textId="77777777" w:rsidR="00322D88" w:rsidRDefault="00322D88" w:rsidP="00322D88">
            <w:pPr>
              <w:pStyle w:val="IGHeading"/>
              <w:numPr>
                <w:ilvl w:val="0"/>
                <w:numId w:val="0"/>
              </w:numPr>
              <w:spacing w:before="60" w:after="60"/>
              <w:rPr>
                <w:b w:val="0"/>
                <w:bCs/>
                <w:color w:val="auto"/>
              </w:rPr>
            </w:pPr>
          </w:p>
          <w:p w14:paraId="0F8D7672" w14:textId="77777777" w:rsidR="00244F44" w:rsidRPr="00BC3061" w:rsidRDefault="00244F44" w:rsidP="00244F44">
            <w:pPr>
              <w:pStyle w:val="paragraph"/>
              <w:spacing w:after="0"/>
              <w:ind w:right="-30"/>
              <w:textAlignment w:val="baseline"/>
              <w:rPr>
                <w:rFonts w:asciiTheme="minorHAnsi" w:hAnsiTheme="minorHAnsi" w:cstheme="minorHAnsi"/>
                <w:b/>
                <w:bCs/>
              </w:rPr>
            </w:pPr>
            <w:r w:rsidRPr="00BC3061">
              <w:rPr>
                <w:rFonts w:asciiTheme="minorHAnsi" w:hAnsiTheme="minorHAnsi" w:cstheme="minorHAnsi"/>
                <w:b/>
                <w:bCs/>
                <w:color w:val="0F0F0F"/>
              </w:rPr>
              <w:t>O</w:t>
            </w:r>
            <w:r w:rsidRPr="00BC3061">
              <w:rPr>
                <w:rFonts w:asciiTheme="minorHAnsi" w:hAnsiTheme="minorHAnsi" w:cstheme="minorHAnsi"/>
                <w:b/>
                <w:bCs/>
              </w:rPr>
              <w:t>verview of the governance of NDIT:</w:t>
            </w:r>
          </w:p>
          <w:p w14:paraId="4105A757" w14:textId="77777777" w:rsidR="00244F44" w:rsidRPr="00BC3061" w:rsidRDefault="00244F44" w:rsidP="00244F44">
            <w:pPr>
              <w:pStyle w:val="paragraph"/>
              <w:spacing w:after="0"/>
              <w:ind w:right="-30"/>
              <w:textAlignment w:val="baseline"/>
              <w:rPr>
                <w:rFonts w:asciiTheme="minorHAnsi" w:hAnsiTheme="minorHAnsi" w:cstheme="minorHAnsi"/>
                <w:u w:val="single"/>
              </w:rPr>
            </w:pPr>
            <w:r w:rsidRPr="00BC3061">
              <w:rPr>
                <w:rFonts w:asciiTheme="minorHAnsi" w:hAnsiTheme="minorHAnsi" w:cstheme="minorHAnsi"/>
                <w:u w:val="single"/>
              </w:rPr>
              <w:t>NDIT Leadership Group:</w:t>
            </w:r>
          </w:p>
          <w:p w14:paraId="10F189BA" w14:textId="77777777" w:rsidR="00244F44" w:rsidRDefault="00244F44" w:rsidP="00244F44">
            <w:pPr>
              <w:pStyle w:val="paragraph"/>
              <w:spacing w:after="0"/>
              <w:ind w:right="-30"/>
              <w:textAlignment w:val="baseline"/>
              <w:rPr>
                <w:rFonts w:asciiTheme="minorHAnsi" w:hAnsiTheme="minorHAnsi" w:cstheme="minorHAnsi"/>
              </w:rPr>
            </w:pPr>
            <w:r w:rsidRPr="00BC3061">
              <w:rPr>
                <w:rFonts w:asciiTheme="minorHAnsi" w:hAnsiTheme="minorHAnsi" w:cstheme="minorHAnsi"/>
                <w:i/>
                <w:iCs/>
              </w:rPr>
              <w:t>Purpose:</w:t>
            </w:r>
            <w:r>
              <w:rPr>
                <w:rFonts w:asciiTheme="minorHAnsi" w:hAnsiTheme="minorHAnsi" w:cstheme="minorHAnsi"/>
              </w:rPr>
              <w:t xml:space="preserve"> P</w:t>
            </w:r>
            <w:r w:rsidRPr="008E3683">
              <w:rPr>
                <w:rFonts w:asciiTheme="minorHAnsi" w:hAnsiTheme="minorHAnsi" w:cstheme="minorHAnsi"/>
              </w:rPr>
              <w:t>rovides strategic oversight and accountability for the development and governance of NDIT.</w:t>
            </w:r>
          </w:p>
          <w:p w14:paraId="1D3D653C" w14:textId="77777777" w:rsidR="00244F44" w:rsidRPr="00BC3061" w:rsidRDefault="00244F44" w:rsidP="00244F44">
            <w:pPr>
              <w:pStyle w:val="paragraph"/>
              <w:spacing w:after="0"/>
              <w:ind w:right="-30"/>
              <w:textAlignment w:val="baseline"/>
              <w:rPr>
                <w:rFonts w:asciiTheme="minorHAnsi" w:hAnsiTheme="minorHAnsi" w:cstheme="minorHAnsi"/>
                <w:i/>
                <w:iCs/>
              </w:rPr>
            </w:pPr>
            <w:r w:rsidRPr="00BC3061">
              <w:rPr>
                <w:rFonts w:asciiTheme="minorHAnsi" w:hAnsiTheme="minorHAnsi" w:cstheme="minorHAnsi"/>
                <w:i/>
                <w:iCs/>
              </w:rPr>
              <w:t>Structure and Contribution:</w:t>
            </w:r>
          </w:p>
          <w:p w14:paraId="57617F45" w14:textId="77777777" w:rsidR="008E3683" w:rsidRPr="008E3683" w:rsidRDefault="008E3683" w:rsidP="00244F44">
            <w:pPr>
              <w:pStyle w:val="paragraph"/>
              <w:numPr>
                <w:ilvl w:val="0"/>
                <w:numId w:val="64"/>
              </w:numPr>
              <w:ind w:right="-30"/>
              <w:textAlignment w:val="baseline"/>
              <w:rPr>
                <w:rFonts w:asciiTheme="minorHAnsi" w:hAnsiTheme="minorHAnsi" w:cstheme="minorHAnsi"/>
              </w:rPr>
            </w:pPr>
            <w:r w:rsidRPr="008E3683">
              <w:rPr>
                <w:rFonts w:asciiTheme="minorHAnsi" w:hAnsiTheme="minorHAnsi" w:cstheme="minorHAnsi"/>
              </w:rPr>
              <w:t xml:space="preserve">Bring experience in our business and industry to shape and steer the design of the National Data Integration Tenant. </w:t>
            </w:r>
          </w:p>
          <w:p w14:paraId="525C570D" w14:textId="77777777" w:rsidR="008E3683" w:rsidRPr="008E3683" w:rsidRDefault="008E3683" w:rsidP="00244F44">
            <w:pPr>
              <w:pStyle w:val="paragraph"/>
              <w:numPr>
                <w:ilvl w:val="0"/>
                <w:numId w:val="64"/>
              </w:numPr>
              <w:ind w:right="-30"/>
              <w:textAlignment w:val="baseline"/>
              <w:rPr>
                <w:rFonts w:asciiTheme="minorHAnsi" w:hAnsiTheme="minorHAnsi" w:cstheme="minorHAnsi"/>
              </w:rPr>
            </w:pPr>
            <w:r w:rsidRPr="008E3683">
              <w:rPr>
                <w:rFonts w:asciiTheme="minorHAnsi" w:hAnsiTheme="minorHAnsi" w:cstheme="minorHAnsi"/>
              </w:rPr>
              <w:t xml:space="preserve">Approve governance policies and strategic decisions. </w:t>
            </w:r>
          </w:p>
          <w:p w14:paraId="3B847786" w14:textId="77777777" w:rsidR="008E3683" w:rsidRPr="008E3683" w:rsidRDefault="008E3683" w:rsidP="00244F44">
            <w:pPr>
              <w:pStyle w:val="paragraph"/>
              <w:numPr>
                <w:ilvl w:val="0"/>
                <w:numId w:val="64"/>
              </w:numPr>
              <w:ind w:right="-30"/>
              <w:textAlignment w:val="baseline"/>
              <w:rPr>
                <w:rFonts w:asciiTheme="minorHAnsi" w:hAnsiTheme="minorHAnsi" w:cstheme="minorHAnsi"/>
              </w:rPr>
            </w:pPr>
            <w:r w:rsidRPr="008E3683">
              <w:rPr>
                <w:rFonts w:asciiTheme="minorHAnsi" w:hAnsiTheme="minorHAnsi" w:cstheme="minorHAnsi"/>
              </w:rPr>
              <w:t xml:space="preserve">Ensure compliance with legislation, NHS England policies and standards. </w:t>
            </w:r>
          </w:p>
          <w:p w14:paraId="63EA1570" w14:textId="77777777" w:rsidR="008E3683" w:rsidRPr="008E3683" w:rsidRDefault="008E3683" w:rsidP="00244F44">
            <w:pPr>
              <w:pStyle w:val="paragraph"/>
              <w:numPr>
                <w:ilvl w:val="0"/>
                <w:numId w:val="64"/>
              </w:numPr>
              <w:ind w:right="-30"/>
              <w:textAlignment w:val="baseline"/>
              <w:rPr>
                <w:rFonts w:asciiTheme="minorHAnsi" w:hAnsiTheme="minorHAnsi" w:cstheme="minorHAnsi"/>
              </w:rPr>
            </w:pPr>
            <w:r w:rsidRPr="008E3683">
              <w:rPr>
                <w:rFonts w:asciiTheme="minorHAnsi" w:hAnsiTheme="minorHAnsi" w:cstheme="minorHAnsi"/>
              </w:rPr>
              <w:t>Each member is accountable for their team’s delivery for NDIT</w:t>
            </w:r>
          </w:p>
          <w:p w14:paraId="264547A6" w14:textId="77777777" w:rsidR="008E3683" w:rsidRPr="008E3683" w:rsidRDefault="008E3683" w:rsidP="00244F44">
            <w:pPr>
              <w:pStyle w:val="paragraph"/>
              <w:numPr>
                <w:ilvl w:val="0"/>
                <w:numId w:val="64"/>
              </w:numPr>
              <w:ind w:right="-30"/>
              <w:textAlignment w:val="baseline"/>
              <w:rPr>
                <w:rFonts w:asciiTheme="minorHAnsi" w:hAnsiTheme="minorHAnsi" w:cstheme="minorHAnsi"/>
              </w:rPr>
            </w:pPr>
            <w:r w:rsidRPr="008E3683">
              <w:rPr>
                <w:rFonts w:asciiTheme="minorHAnsi" w:hAnsiTheme="minorHAnsi" w:cstheme="minorHAnsi"/>
              </w:rPr>
              <w:t xml:space="preserve">Resolve escalated disputes. </w:t>
            </w:r>
          </w:p>
          <w:p w14:paraId="4ADA7C9A" w14:textId="77777777" w:rsidR="008E3683" w:rsidRPr="008E3683" w:rsidRDefault="008E3683" w:rsidP="00244F44">
            <w:pPr>
              <w:pStyle w:val="paragraph"/>
              <w:numPr>
                <w:ilvl w:val="0"/>
                <w:numId w:val="64"/>
              </w:numPr>
              <w:ind w:right="-30"/>
              <w:textAlignment w:val="baseline"/>
              <w:rPr>
                <w:rFonts w:asciiTheme="minorHAnsi" w:hAnsiTheme="minorHAnsi" w:cstheme="minorHAnsi"/>
              </w:rPr>
            </w:pPr>
            <w:r w:rsidRPr="008E3683">
              <w:rPr>
                <w:rFonts w:asciiTheme="minorHAnsi" w:hAnsiTheme="minorHAnsi" w:cstheme="minorHAnsi"/>
              </w:rPr>
              <w:t>Oversee platform performance and effectiveness.</w:t>
            </w:r>
          </w:p>
          <w:p w14:paraId="3AEAFCDB" w14:textId="77777777" w:rsidR="00244F44" w:rsidRPr="00BC3061" w:rsidRDefault="00244F44" w:rsidP="00244F44">
            <w:pPr>
              <w:pStyle w:val="paragraph"/>
              <w:spacing w:after="0"/>
              <w:ind w:right="-30"/>
              <w:textAlignment w:val="baseline"/>
              <w:rPr>
                <w:rFonts w:asciiTheme="minorHAnsi" w:hAnsiTheme="minorHAnsi" w:cstheme="minorHAnsi"/>
                <w:i/>
                <w:iCs/>
              </w:rPr>
            </w:pPr>
            <w:r w:rsidRPr="00BC3061">
              <w:rPr>
                <w:rFonts w:asciiTheme="minorHAnsi" w:hAnsiTheme="minorHAnsi" w:cstheme="minorHAnsi"/>
                <w:i/>
                <w:iCs/>
              </w:rPr>
              <w:t>Decision-making and escalations:</w:t>
            </w:r>
          </w:p>
          <w:p w14:paraId="63F34063" w14:textId="77777777" w:rsidR="008E3683" w:rsidRPr="008E3683" w:rsidRDefault="008E3683" w:rsidP="00244F44">
            <w:pPr>
              <w:pStyle w:val="paragraph"/>
              <w:numPr>
                <w:ilvl w:val="0"/>
                <w:numId w:val="65"/>
              </w:numPr>
              <w:ind w:right="-30"/>
              <w:textAlignment w:val="baseline"/>
              <w:rPr>
                <w:rFonts w:asciiTheme="minorHAnsi" w:hAnsiTheme="minorHAnsi" w:cstheme="minorHAnsi"/>
              </w:rPr>
            </w:pPr>
            <w:r w:rsidRPr="008E3683">
              <w:rPr>
                <w:rFonts w:asciiTheme="minorHAnsi" w:hAnsiTheme="minorHAnsi" w:cstheme="minorHAnsi"/>
              </w:rPr>
              <w:t>Accountable for agreeing onboarding plan and roadmap (including dataset prioritisation)</w:t>
            </w:r>
          </w:p>
          <w:p w14:paraId="05FA0636" w14:textId="12A3CF3D" w:rsidR="008E3683" w:rsidRPr="008E3683" w:rsidRDefault="008E3683" w:rsidP="00244F44">
            <w:pPr>
              <w:pStyle w:val="paragraph"/>
              <w:numPr>
                <w:ilvl w:val="0"/>
                <w:numId w:val="65"/>
              </w:numPr>
              <w:ind w:right="-30"/>
              <w:textAlignment w:val="baseline"/>
              <w:rPr>
                <w:rFonts w:asciiTheme="minorHAnsi" w:hAnsiTheme="minorHAnsi" w:cstheme="minorHAnsi"/>
              </w:rPr>
            </w:pPr>
            <w:r w:rsidRPr="008E3683">
              <w:rPr>
                <w:rFonts w:asciiTheme="minorHAnsi" w:hAnsiTheme="minorHAnsi" w:cstheme="minorHAnsi"/>
              </w:rPr>
              <w:t xml:space="preserve">Escalation items from NDIT Design &amp; Governance Group </w:t>
            </w:r>
          </w:p>
          <w:p w14:paraId="63CCFCD6" w14:textId="77777777" w:rsidR="008E3683" w:rsidRPr="008E3683" w:rsidRDefault="008E3683" w:rsidP="00244F44">
            <w:pPr>
              <w:pStyle w:val="paragraph"/>
              <w:numPr>
                <w:ilvl w:val="0"/>
                <w:numId w:val="65"/>
              </w:numPr>
              <w:ind w:right="-30"/>
              <w:textAlignment w:val="baseline"/>
              <w:rPr>
                <w:rFonts w:asciiTheme="minorHAnsi" w:hAnsiTheme="minorHAnsi" w:cstheme="minorHAnsi"/>
              </w:rPr>
            </w:pPr>
            <w:r w:rsidRPr="008E3683">
              <w:rPr>
                <w:rFonts w:asciiTheme="minorHAnsi" w:hAnsiTheme="minorHAnsi" w:cstheme="minorHAnsi"/>
              </w:rPr>
              <w:t>Endorses NDIT SOPs and processes.</w:t>
            </w:r>
          </w:p>
          <w:p w14:paraId="4A0C98ED" w14:textId="77777777" w:rsidR="008E3683" w:rsidRPr="008E3683" w:rsidRDefault="008E3683" w:rsidP="00244F44">
            <w:pPr>
              <w:pStyle w:val="paragraph"/>
              <w:numPr>
                <w:ilvl w:val="0"/>
                <w:numId w:val="65"/>
              </w:numPr>
              <w:ind w:right="-30"/>
              <w:textAlignment w:val="baseline"/>
              <w:rPr>
                <w:rFonts w:asciiTheme="minorHAnsi" w:hAnsiTheme="minorHAnsi" w:cstheme="minorHAnsi"/>
              </w:rPr>
            </w:pPr>
            <w:r w:rsidRPr="008E3683">
              <w:rPr>
                <w:rFonts w:asciiTheme="minorHAnsi" w:hAnsiTheme="minorHAnsi" w:cstheme="minorHAnsi"/>
              </w:rPr>
              <w:t>Escalations will be to FDP programme or Data Services management groups.</w:t>
            </w:r>
          </w:p>
          <w:p w14:paraId="60538740" w14:textId="77777777" w:rsidR="008E3683" w:rsidRPr="008E3683" w:rsidRDefault="008E3683" w:rsidP="00244F44">
            <w:pPr>
              <w:pStyle w:val="paragraph"/>
              <w:numPr>
                <w:ilvl w:val="0"/>
                <w:numId w:val="65"/>
              </w:numPr>
              <w:ind w:right="-30"/>
              <w:textAlignment w:val="baseline"/>
              <w:rPr>
                <w:rFonts w:asciiTheme="minorHAnsi" w:hAnsiTheme="minorHAnsi" w:cstheme="minorHAnsi"/>
              </w:rPr>
            </w:pPr>
            <w:r w:rsidRPr="008E3683">
              <w:rPr>
                <w:rFonts w:asciiTheme="minorHAnsi" w:hAnsiTheme="minorHAnsi" w:cstheme="minorHAnsi"/>
              </w:rPr>
              <w:t xml:space="preserve">Decisions required outside of this meeting will be escalated to </w:t>
            </w:r>
            <w:r w:rsidR="00244F44">
              <w:rPr>
                <w:rFonts w:asciiTheme="minorHAnsi" w:hAnsiTheme="minorHAnsi" w:cstheme="minorHAnsi"/>
              </w:rPr>
              <w:t xml:space="preserve">the </w:t>
            </w:r>
            <w:r w:rsidRPr="008E3683">
              <w:rPr>
                <w:rFonts w:asciiTheme="minorHAnsi" w:hAnsiTheme="minorHAnsi" w:cstheme="minorHAnsi"/>
              </w:rPr>
              <w:t>SRO</w:t>
            </w:r>
            <w:r w:rsidR="00244F44">
              <w:rPr>
                <w:rFonts w:asciiTheme="minorHAnsi" w:hAnsiTheme="minorHAnsi" w:cstheme="minorHAnsi"/>
              </w:rPr>
              <w:t>.</w:t>
            </w:r>
          </w:p>
          <w:p w14:paraId="7F788334" w14:textId="77777777" w:rsidR="00244F44" w:rsidRDefault="00244F44" w:rsidP="00244F44">
            <w:pPr>
              <w:pStyle w:val="paragraph"/>
              <w:spacing w:after="0"/>
              <w:ind w:right="-30"/>
              <w:textAlignment w:val="baseline"/>
              <w:rPr>
                <w:rFonts w:asciiTheme="minorHAnsi" w:hAnsiTheme="minorHAnsi" w:cstheme="minorHAnsi"/>
              </w:rPr>
            </w:pPr>
          </w:p>
          <w:p w14:paraId="4D4E63BE" w14:textId="77777777" w:rsidR="00244F44" w:rsidRDefault="00244F44" w:rsidP="00244F44">
            <w:pPr>
              <w:pStyle w:val="paragraph"/>
              <w:spacing w:after="0"/>
              <w:ind w:right="-30"/>
              <w:textAlignment w:val="baseline"/>
              <w:rPr>
                <w:rFonts w:asciiTheme="minorHAnsi" w:hAnsiTheme="minorHAnsi" w:cstheme="minorHAnsi"/>
                <w:u w:val="single"/>
              </w:rPr>
            </w:pPr>
            <w:r w:rsidRPr="00BC3061">
              <w:rPr>
                <w:rFonts w:asciiTheme="minorHAnsi" w:hAnsiTheme="minorHAnsi" w:cstheme="minorHAnsi"/>
                <w:u w:val="single"/>
              </w:rPr>
              <w:t>NDIT Design and Governance Group:</w:t>
            </w:r>
          </w:p>
          <w:p w14:paraId="5355419F" w14:textId="4C4F2BE4" w:rsidR="00244F44" w:rsidRDefault="00244F44" w:rsidP="00244F44">
            <w:pPr>
              <w:pStyle w:val="paragraph"/>
              <w:spacing w:after="0"/>
              <w:ind w:right="-30"/>
              <w:textAlignment w:val="baseline"/>
              <w:rPr>
                <w:rFonts w:asciiTheme="minorHAnsi" w:hAnsiTheme="minorHAnsi" w:cstheme="minorHAnsi"/>
              </w:rPr>
            </w:pPr>
            <w:r w:rsidRPr="00BC3061">
              <w:rPr>
                <w:rFonts w:asciiTheme="minorHAnsi" w:hAnsiTheme="minorHAnsi" w:cstheme="minorHAnsi"/>
                <w:i/>
                <w:iCs/>
              </w:rPr>
              <w:t xml:space="preserve">Purpose: </w:t>
            </w:r>
            <w:r w:rsidR="001A6ED0">
              <w:rPr>
                <w:rFonts w:asciiTheme="minorHAnsi" w:hAnsiTheme="minorHAnsi" w:cstheme="minorHAnsi"/>
                <w:i/>
                <w:iCs/>
              </w:rPr>
              <w:t>The NDIT DGG is responsible for day-to-day decision making</w:t>
            </w:r>
          </w:p>
          <w:p w14:paraId="08C34330" w14:textId="77777777" w:rsidR="00244F44" w:rsidRPr="00374800" w:rsidRDefault="00244F44" w:rsidP="00244F44">
            <w:pPr>
              <w:pStyle w:val="paragraph"/>
              <w:spacing w:after="0"/>
              <w:ind w:right="-30"/>
              <w:textAlignment w:val="baseline"/>
              <w:rPr>
                <w:rFonts w:asciiTheme="minorHAnsi" w:hAnsiTheme="minorHAnsi" w:cstheme="minorHAnsi"/>
              </w:rPr>
            </w:pPr>
            <w:r w:rsidRPr="00BC3061">
              <w:rPr>
                <w:rFonts w:asciiTheme="minorHAnsi" w:hAnsiTheme="minorHAnsi" w:cstheme="minorHAnsi"/>
                <w:i/>
                <w:iCs/>
              </w:rPr>
              <w:t xml:space="preserve">Structure and Contribution: </w:t>
            </w:r>
          </w:p>
          <w:p w14:paraId="45F5346C" w14:textId="77777777" w:rsidR="00B53CAF" w:rsidRPr="00B53CAF" w:rsidRDefault="00B53CAF" w:rsidP="00244F44">
            <w:pPr>
              <w:pStyle w:val="paragraph"/>
              <w:numPr>
                <w:ilvl w:val="0"/>
                <w:numId w:val="66"/>
              </w:numPr>
              <w:ind w:right="-30"/>
              <w:textAlignment w:val="baseline"/>
              <w:rPr>
                <w:rFonts w:asciiTheme="minorHAnsi" w:hAnsiTheme="minorHAnsi" w:cstheme="minorHAnsi"/>
              </w:rPr>
            </w:pPr>
            <w:r w:rsidRPr="00B53CAF">
              <w:rPr>
                <w:rFonts w:asciiTheme="minorHAnsi" w:hAnsiTheme="minorHAnsi" w:cstheme="minorHAnsi"/>
              </w:rPr>
              <w:t xml:space="preserve">Escalation </w:t>
            </w:r>
            <w:proofErr w:type="gramStart"/>
            <w:r w:rsidRPr="00B53CAF">
              <w:rPr>
                <w:rFonts w:asciiTheme="minorHAnsi" w:hAnsiTheme="minorHAnsi" w:cstheme="minorHAnsi"/>
              </w:rPr>
              <w:t>point</w:t>
            </w:r>
            <w:proofErr w:type="gramEnd"/>
            <w:r w:rsidRPr="00B53CAF">
              <w:rPr>
                <w:rFonts w:asciiTheme="minorHAnsi" w:hAnsiTheme="minorHAnsi" w:cstheme="minorHAnsi"/>
              </w:rPr>
              <w:t xml:space="preserve"> for core platform, product</w:t>
            </w:r>
            <w:r w:rsidR="00244F44">
              <w:rPr>
                <w:rFonts w:asciiTheme="minorHAnsi" w:hAnsiTheme="minorHAnsi" w:cstheme="minorHAnsi"/>
              </w:rPr>
              <w:t>,</w:t>
            </w:r>
            <w:r w:rsidRPr="00B53CAF">
              <w:rPr>
                <w:rFonts w:asciiTheme="minorHAnsi" w:hAnsiTheme="minorHAnsi" w:cstheme="minorHAnsi"/>
              </w:rPr>
              <w:t xml:space="preserve"> and capabilities team and collection</w:t>
            </w:r>
            <w:r w:rsidR="00244F44">
              <w:rPr>
                <w:rFonts w:asciiTheme="minorHAnsi" w:hAnsiTheme="minorHAnsi" w:cstheme="minorHAnsi"/>
              </w:rPr>
              <w:t>-</w:t>
            </w:r>
            <w:r w:rsidRPr="00B53CAF">
              <w:rPr>
                <w:rFonts w:asciiTheme="minorHAnsi" w:hAnsiTheme="minorHAnsi" w:cstheme="minorHAnsi"/>
              </w:rPr>
              <w:t xml:space="preserve">specific delivery teams.​ </w:t>
            </w:r>
          </w:p>
          <w:p w14:paraId="6AE8DE9C" w14:textId="77777777" w:rsidR="00B53CAF" w:rsidRPr="00B53CAF" w:rsidRDefault="00B53CAF" w:rsidP="00244F44">
            <w:pPr>
              <w:pStyle w:val="paragraph"/>
              <w:numPr>
                <w:ilvl w:val="0"/>
                <w:numId w:val="66"/>
              </w:numPr>
              <w:ind w:right="-30"/>
              <w:textAlignment w:val="baseline"/>
              <w:rPr>
                <w:rFonts w:asciiTheme="minorHAnsi" w:hAnsiTheme="minorHAnsi" w:cstheme="minorHAnsi"/>
              </w:rPr>
            </w:pPr>
            <w:r w:rsidRPr="00B53CAF">
              <w:rPr>
                <w:rFonts w:asciiTheme="minorHAnsi" w:hAnsiTheme="minorHAnsi" w:cstheme="minorHAnsi"/>
              </w:rPr>
              <w:t>Ownership of collection onboarding plan</w:t>
            </w:r>
            <w:r w:rsidR="00244F44">
              <w:rPr>
                <w:rFonts w:asciiTheme="minorHAnsi" w:hAnsiTheme="minorHAnsi" w:cstheme="minorHAnsi"/>
              </w:rPr>
              <w:t>.</w:t>
            </w:r>
            <w:r w:rsidRPr="00B53CAF">
              <w:rPr>
                <w:rFonts w:asciiTheme="minorHAnsi" w:hAnsiTheme="minorHAnsi" w:cstheme="minorHAnsi"/>
              </w:rPr>
              <w:t xml:space="preserve"> ​ </w:t>
            </w:r>
          </w:p>
          <w:p w14:paraId="02B0FC8A" w14:textId="77777777" w:rsidR="00B53CAF" w:rsidRPr="00B53CAF" w:rsidRDefault="00B53CAF" w:rsidP="00244F44">
            <w:pPr>
              <w:pStyle w:val="paragraph"/>
              <w:numPr>
                <w:ilvl w:val="0"/>
                <w:numId w:val="66"/>
              </w:numPr>
              <w:ind w:right="-30"/>
              <w:textAlignment w:val="baseline"/>
              <w:rPr>
                <w:rFonts w:asciiTheme="minorHAnsi" w:hAnsiTheme="minorHAnsi" w:cstheme="minorHAnsi"/>
              </w:rPr>
            </w:pPr>
            <w:r w:rsidRPr="00B53CAF">
              <w:rPr>
                <w:rFonts w:asciiTheme="minorHAnsi" w:hAnsiTheme="minorHAnsi" w:cstheme="minorHAnsi"/>
              </w:rPr>
              <w:t>Ownership of NDIT-wide roadmap​</w:t>
            </w:r>
            <w:r w:rsidR="00244F44">
              <w:rPr>
                <w:rFonts w:asciiTheme="minorHAnsi" w:hAnsiTheme="minorHAnsi" w:cstheme="minorHAnsi"/>
              </w:rPr>
              <w:t>.</w:t>
            </w:r>
            <w:r w:rsidRPr="00B53CAF">
              <w:rPr>
                <w:rFonts w:asciiTheme="minorHAnsi" w:hAnsiTheme="minorHAnsi" w:cstheme="minorHAnsi"/>
              </w:rPr>
              <w:t xml:space="preserve"> </w:t>
            </w:r>
          </w:p>
          <w:p w14:paraId="5AD4E2F8" w14:textId="77777777" w:rsidR="00B53CAF" w:rsidRPr="00B53CAF" w:rsidRDefault="00B53CAF" w:rsidP="00244F44">
            <w:pPr>
              <w:pStyle w:val="paragraph"/>
              <w:numPr>
                <w:ilvl w:val="0"/>
                <w:numId w:val="66"/>
              </w:numPr>
              <w:ind w:right="-30"/>
              <w:textAlignment w:val="baseline"/>
              <w:rPr>
                <w:rFonts w:asciiTheme="minorHAnsi" w:hAnsiTheme="minorHAnsi" w:cstheme="minorHAnsi"/>
              </w:rPr>
            </w:pPr>
            <w:r w:rsidRPr="00B53CAF">
              <w:rPr>
                <w:rFonts w:asciiTheme="minorHAnsi" w:hAnsiTheme="minorHAnsi" w:cstheme="minorHAnsi"/>
              </w:rPr>
              <w:t>Coordinating work between core team and collection specific delivery teams.</w:t>
            </w:r>
          </w:p>
          <w:p w14:paraId="34141DB6" w14:textId="77777777" w:rsidR="00B53CAF" w:rsidRPr="00B53CAF" w:rsidRDefault="00B53CAF" w:rsidP="00244F44">
            <w:pPr>
              <w:pStyle w:val="paragraph"/>
              <w:numPr>
                <w:ilvl w:val="0"/>
                <w:numId w:val="66"/>
              </w:numPr>
              <w:ind w:right="-30"/>
              <w:textAlignment w:val="baseline"/>
              <w:rPr>
                <w:rFonts w:asciiTheme="minorHAnsi" w:hAnsiTheme="minorHAnsi" w:cstheme="minorHAnsi"/>
              </w:rPr>
            </w:pPr>
            <w:r w:rsidRPr="00B53CAF">
              <w:rPr>
                <w:rFonts w:asciiTheme="minorHAnsi" w:hAnsiTheme="minorHAnsi" w:cstheme="minorHAnsi"/>
              </w:rPr>
              <w:lastRenderedPageBreak/>
              <w:t>Technical direction-setting​: defining design standards and configuration/ development patterns for submission, pipeline and process build on NDIT​.</w:t>
            </w:r>
          </w:p>
          <w:p w14:paraId="02C4A2E4" w14:textId="77777777" w:rsidR="00B53CAF" w:rsidRPr="00B53CAF" w:rsidRDefault="00B53CAF" w:rsidP="00244F44">
            <w:pPr>
              <w:pStyle w:val="paragraph"/>
              <w:numPr>
                <w:ilvl w:val="0"/>
                <w:numId w:val="66"/>
              </w:numPr>
              <w:ind w:right="-30"/>
              <w:textAlignment w:val="baseline"/>
              <w:rPr>
                <w:rFonts w:asciiTheme="minorHAnsi" w:hAnsiTheme="minorHAnsi" w:cstheme="minorHAnsi"/>
              </w:rPr>
            </w:pPr>
            <w:r w:rsidRPr="00B53CAF">
              <w:rPr>
                <w:rFonts w:asciiTheme="minorHAnsi" w:hAnsiTheme="minorHAnsi" w:cstheme="minorHAnsi"/>
              </w:rPr>
              <w:t>Operational approval of collection-specific delivery teams’ designs​</w:t>
            </w:r>
            <w:r w:rsidR="00244F44">
              <w:rPr>
                <w:rFonts w:asciiTheme="minorHAnsi" w:hAnsiTheme="minorHAnsi" w:cstheme="minorHAnsi"/>
              </w:rPr>
              <w:t>.</w:t>
            </w:r>
            <w:r w:rsidRPr="00B53CAF">
              <w:rPr>
                <w:rFonts w:asciiTheme="minorHAnsi" w:hAnsiTheme="minorHAnsi" w:cstheme="minorHAnsi"/>
              </w:rPr>
              <w:t xml:space="preserve"> </w:t>
            </w:r>
          </w:p>
          <w:p w14:paraId="4CA9BB27" w14:textId="77777777" w:rsidR="00B53CAF" w:rsidRPr="00B53CAF" w:rsidRDefault="00B53CAF" w:rsidP="00244F44">
            <w:pPr>
              <w:pStyle w:val="paragraph"/>
              <w:numPr>
                <w:ilvl w:val="0"/>
                <w:numId w:val="66"/>
              </w:numPr>
              <w:ind w:right="-30"/>
              <w:textAlignment w:val="baseline"/>
              <w:rPr>
                <w:rFonts w:asciiTheme="minorHAnsi" w:hAnsiTheme="minorHAnsi" w:cstheme="minorHAnsi"/>
              </w:rPr>
            </w:pPr>
            <w:r w:rsidRPr="00B53CAF">
              <w:rPr>
                <w:rFonts w:asciiTheme="minorHAnsi" w:hAnsiTheme="minorHAnsi" w:cstheme="minorHAnsi"/>
              </w:rPr>
              <w:t>Formally approve elements of the design and send them for implementation consideration via the NDIT Platform, Product</w:t>
            </w:r>
            <w:r w:rsidR="00244F44">
              <w:rPr>
                <w:rFonts w:asciiTheme="minorHAnsi" w:hAnsiTheme="minorHAnsi" w:cstheme="minorHAnsi"/>
              </w:rPr>
              <w:t>,</w:t>
            </w:r>
            <w:r w:rsidRPr="00B53CAF">
              <w:rPr>
                <w:rFonts w:asciiTheme="minorHAnsi" w:hAnsiTheme="minorHAnsi" w:cstheme="minorHAnsi"/>
              </w:rPr>
              <w:t xml:space="preserve"> and Capabilities Team</w:t>
            </w:r>
            <w:r w:rsidR="00244F44">
              <w:rPr>
                <w:rFonts w:asciiTheme="minorHAnsi" w:hAnsiTheme="minorHAnsi" w:cstheme="minorHAnsi"/>
              </w:rPr>
              <w:t>.</w:t>
            </w:r>
          </w:p>
          <w:p w14:paraId="267D9519" w14:textId="77777777" w:rsidR="00B53CAF" w:rsidRPr="00B53CAF" w:rsidRDefault="00B53CAF" w:rsidP="00244F44">
            <w:pPr>
              <w:pStyle w:val="paragraph"/>
              <w:numPr>
                <w:ilvl w:val="0"/>
                <w:numId w:val="66"/>
              </w:numPr>
              <w:ind w:right="-30"/>
              <w:textAlignment w:val="baseline"/>
              <w:rPr>
                <w:rFonts w:asciiTheme="minorHAnsi" w:hAnsiTheme="minorHAnsi" w:cstheme="minorHAnsi"/>
              </w:rPr>
            </w:pPr>
            <w:r w:rsidRPr="00B53CAF">
              <w:rPr>
                <w:rFonts w:asciiTheme="minorHAnsi" w:hAnsiTheme="minorHAnsi" w:cstheme="minorHAnsi"/>
              </w:rPr>
              <w:t>Support the design work within the core team and across the collection specific delivery teams.</w:t>
            </w:r>
          </w:p>
          <w:p w14:paraId="3ACDA6F7" w14:textId="77777777" w:rsidR="00244F44" w:rsidRDefault="00244F44" w:rsidP="00244F44">
            <w:pPr>
              <w:pStyle w:val="paragraph"/>
              <w:numPr>
                <w:ilvl w:val="0"/>
                <w:numId w:val="66"/>
              </w:numPr>
              <w:spacing w:after="0"/>
              <w:ind w:right="-30"/>
              <w:textAlignment w:val="baseline"/>
              <w:rPr>
                <w:rFonts w:asciiTheme="minorHAnsi" w:hAnsiTheme="minorHAnsi" w:cstheme="minorHAnsi"/>
              </w:rPr>
            </w:pPr>
            <w:r w:rsidRPr="00B53CAF">
              <w:rPr>
                <w:rFonts w:asciiTheme="minorHAnsi" w:hAnsiTheme="minorHAnsi" w:cstheme="minorHAnsi"/>
              </w:rPr>
              <w:t>Surface other design work underway. This enables the benefit of a consistent oversight and approach across NDIT</w:t>
            </w:r>
          </w:p>
          <w:p w14:paraId="7E8B251F" w14:textId="6CF5B89C" w:rsidR="00244F44" w:rsidRPr="00B53CAF" w:rsidRDefault="00244F44" w:rsidP="00244F44">
            <w:pPr>
              <w:pStyle w:val="paragraph"/>
              <w:numPr>
                <w:ilvl w:val="0"/>
                <w:numId w:val="66"/>
              </w:numPr>
              <w:spacing w:after="0"/>
              <w:ind w:right="-30"/>
              <w:textAlignment w:val="baseline"/>
              <w:rPr>
                <w:rFonts w:asciiTheme="minorHAnsi" w:hAnsiTheme="minorHAnsi" w:cstheme="minorHAnsi"/>
              </w:rPr>
            </w:pPr>
            <w:r w:rsidRPr="00B53CAF">
              <w:rPr>
                <w:rFonts w:asciiTheme="minorHAnsi" w:hAnsiTheme="minorHAnsi" w:cstheme="minorHAnsi"/>
              </w:rPr>
              <w:t xml:space="preserve">Developing guidelines for </w:t>
            </w:r>
            <w:r w:rsidR="00BD7E9D">
              <w:rPr>
                <w:rFonts w:asciiTheme="minorHAnsi" w:hAnsiTheme="minorHAnsi" w:cstheme="minorHAnsi"/>
              </w:rPr>
              <w:t xml:space="preserve">data ingress, </w:t>
            </w:r>
            <w:r w:rsidRPr="00B53CAF">
              <w:rPr>
                <w:rFonts w:asciiTheme="minorHAnsi" w:hAnsiTheme="minorHAnsi" w:cstheme="minorHAnsi"/>
              </w:rPr>
              <w:t>access control</w:t>
            </w:r>
            <w:r w:rsidR="00BD7E9D">
              <w:rPr>
                <w:rFonts w:asciiTheme="minorHAnsi" w:hAnsiTheme="minorHAnsi" w:cstheme="minorHAnsi"/>
              </w:rPr>
              <w:t>, egress</w:t>
            </w:r>
            <w:r w:rsidRPr="00B53CAF">
              <w:rPr>
                <w:rFonts w:asciiTheme="minorHAnsi" w:hAnsiTheme="minorHAnsi" w:cstheme="minorHAnsi"/>
              </w:rPr>
              <w:t xml:space="preserve"> and data sharing</w:t>
            </w:r>
            <w:r w:rsidR="007E374D">
              <w:rPr>
                <w:rFonts w:asciiTheme="minorHAnsi" w:hAnsiTheme="minorHAnsi" w:cstheme="minorHAnsi"/>
              </w:rPr>
              <w:t xml:space="preserve"> with support from the </w:t>
            </w:r>
            <w:r w:rsidR="00FE17FE">
              <w:rPr>
                <w:rFonts w:asciiTheme="minorHAnsi" w:hAnsiTheme="minorHAnsi" w:cstheme="minorHAnsi"/>
              </w:rPr>
              <w:t xml:space="preserve">IG Delivery (Data &amp; Analytics) Team in the </w:t>
            </w:r>
            <w:r w:rsidR="007E374D">
              <w:rPr>
                <w:rFonts w:asciiTheme="minorHAnsi" w:hAnsiTheme="minorHAnsi" w:cstheme="minorHAnsi"/>
              </w:rPr>
              <w:t xml:space="preserve">Privacy, Transparency &amp; Trust </w:t>
            </w:r>
            <w:r w:rsidR="00FE17FE">
              <w:rPr>
                <w:rFonts w:asciiTheme="minorHAnsi" w:hAnsiTheme="minorHAnsi" w:cstheme="minorHAnsi"/>
              </w:rPr>
              <w:t>Sub-Directorate (PTT)</w:t>
            </w:r>
            <w:r w:rsidRPr="00B53CAF">
              <w:rPr>
                <w:rFonts w:asciiTheme="minorHAnsi" w:hAnsiTheme="minorHAnsi" w:cstheme="minorHAnsi"/>
              </w:rPr>
              <w:t>.</w:t>
            </w:r>
          </w:p>
          <w:p w14:paraId="3B1C1CD5" w14:textId="77777777" w:rsidR="00244F44" w:rsidRPr="00BC3061" w:rsidRDefault="00244F44" w:rsidP="00244F44">
            <w:pPr>
              <w:pStyle w:val="paragraph"/>
              <w:spacing w:after="0"/>
              <w:ind w:right="-30"/>
              <w:textAlignment w:val="baseline"/>
              <w:rPr>
                <w:rFonts w:asciiTheme="minorHAnsi" w:hAnsiTheme="minorHAnsi" w:cstheme="minorHAnsi"/>
                <w:i/>
                <w:iCs/>
              </w:rPr>
            </w:pPr>
            <w:r w:rsidRPr="00BC3061">
              <w:rPr>
                <w:rFonts w:asciiTheme="minorHAnsi" w:hAnsiTheme="minorHAnsi" w:cstheme="minorHAnsi"/>
                <w:i/>
                <w:iCs/>
              </w:rPr>
              <w:t>Decision-making and escalations:</w:t>
            </w:r>
          </w:p>
          <w:p w14:paraId="408AF9E9" w14:textId="77777777" w:rsidR="00677ED9" w:rsidRPr="00677ED9" w:rsidRDefault="00677ED9" w:rsidP="00244F44">
            <w:pPr>
              <w:pStyle w:val="paragraph"/>
              <w:numPr>
                <w:ilvl w:val="0"/>
                <w:numId w:val="68"/>
              </w:numPr>
              <w:ind w:right="-30"/>
              <w:textAlignment w:val="baseline"/>
              <w:rPr>
                <w:rFonts w:asciiTheme="minorHAnsi" w:hAnsiTheme="minorHAnsi" w:cstheme="minorHAnsi"/>
                <w:color w:val="0F0F0F"/>
              </w:rPr>
            </w:pPr>
            <w:r w:rsidRPr="00677ED9">
              <w:rPr>
                <w:rFonts w:asciiTheme="minorHAnsi" w:hAnsiTheme="minorHAnsi" w:cstheme="minorHAnsi"/>
                <w:color w:val="0F0F0F"/>
              </w:rPr>
              <w:t xml:space="preserve">Updates to NDIT plans/ processes and technical design decisions are reviewed within the team. </w:t>
            </w:r>
          </w:p>
          <w:p w14:paraId="2EA23404" w14:textId="77777777" w:rsidR="00677ED9" w:rsidRPr="00677ED9" w:rsidRDefault="00677ED9" w:rsidP="00244F44">
            <w:pPr>
              <w:pStyle w:val="paragraph"/>
              <w:numPr>
                <w:ilvl w:val="0"/>
                <w:numId w:val="68"/>
              </w:numPr>
              <w:ind w:right="-30"/>
              <w:textAlignment w:val="baseline"/>
              <w:rPr>
                <w:rFonts w:asciiTheme="minorHAnsi" w:hAnsiTheme="minorHAnsi" w:cstheme="minorHAnsi"/>
                <w:color w:val="0F0F0F"/>
              </w:rPr>
            </w:pPr>
            <w:r w:rsidRPr="00677ED9">
              <w:rPr>
                <w:rFonts w:asciiTheme="minorHAnsi" w:hAnsiTheme="minorHAnsi" w:cstheme="minorHAnsi"/>
                <w:color w:val="0F0F0F"/>
              </w:rPr>
              <w:t xml:space="preserve">Recommendations are submitted to the NDIT Leadership Group for approval. </w:t>
            </w:r>
          </w:p>
          <w:p w14:paraId="1FB24529" w14:textId="77777777" w:rsidR="00677ED9" w:rsidRPr="00677ED9" w:rsidRDefault="00677ED9" w:rsidP="00244F44">
            <w:pPr>
              <w:pStyle w:val="paragraph"/>
              <w:numPr>
                <w:ilvl w:val="0"/>
                <w:numId w:val="68"/>
              </w:numPr>
              <w:ind w:right="-30"/>
              <w:textAlignment w:val="baseline"/>
              <w:rPr>
                <w:rFonts w:asciiTheme="minorHAnsi" w:hAnsiTheme="minorHAnsi" w:cstheme="minorHAnsi"/>
                <w:color w:val="0F0F0F"/>
              </w:rPr>
            </w:pPr>
            <w:r w:rsidRPr="00677ED9">
              <w:rPr>
                <w:rFonts w:asciiTheme="minorHAnsi" w:hAnsiTheme="minorHAnsi" w:cstheme="minorHAnsi"/>
                <w:color w:val="0F0F0F"/>
              </w:rPr>
              <w:t xml:space="preserve">Escalates to the Technical Design Authority if NDIT plans impact high level architectural designs. </w:t>
            </w:r>
          </w:p>
          <w:p w14:paraId="15140938" w14:textId="77777777" w:rsidR="00244F44" w:rsidRDefault="00244F44" w:rsidP="00244F44">
            <w:pPr>
              <w:pStyle w:val="paragraph"/>
              <w:spacing w:after="0"/>
              <w:ind w:right="-30"/>
              <w:textAlignment w:val="baseline"/>
              <w:rPr>
                <w:rFonts w:asciiTheme="minorHAnsi" w:hAnsiTheme="minorHAnsi" w:cstheme="minorHAnsi"/>
                <w:color w:val="0F0F0F"/>
              </w:rPr>
            </w:pPr>
          </w:p>
          <w:p w14:paraId="3CB25C38" w14:textId="77777777" w:rsidR="00244F44" w:rsidRDefault="00244F44" w:rsidP="00244F44">
            <w:pPr>
              <w:pStyle w:val="paragraph"/>
              <w:spacing w:after="0"/>
              <w:ind w:right="-30"/>
              <w:textAlignment w:val="baseline"/>
              <w:rPr>
                <w:rFonts w:asciiTheme="minorHAnsi" w:hAnsiTheme="minorHAnsi" w:cstheme="minorHAnsi"/>
                <w:u w:val="single"/>
              </w:rPr>
            </w:pPr>
            <w:r w:rsidRPr="00BC3061">
              <w:rPr>
                <w:rFonts w:asciiTheme="minorHAnsi" w:hAnsiTheme="minorHAnsi" w:cstheme="minorHAnsi"/>
                <w:u w:val="single"/>
              </w:rPr>
              <w:t xml:space="preserve">NDIT </w:t>
            </w:r>
            <w:r>
              <w:rPr>
                <w:rFonts w:asciiTheme="minorHAnsi" w:hAnsiTheme="minorHAnsi" w:cstheme="minorHAnsi"/>
                <w:u w:val="single"/>
              </w:rPr>
              <w:t>Core Platform, Product, and Capabilities Team</w:t>
            </w:r>
            <w:r w:rsidRPr="00BC3061">
              <w:rPr>
                <w:rFonts w:asciiTheme="minorHAnsi" w:hAnsiTheme="minorHAnsi" w:cstheme="minorHAnsi"/>
                <w:u w:val="single"/>
              </w:rPr>
              <w:t>:</w:t>
            </w:r>
          </w:p>
          <w:p w14:paraId="2188B6FF" w14:textId="77777777" w:rsidR="00244F44" w:rsidRPr="008B37A4" w:rsidRDefault="00244F44" w:rsidP="00244F44">
            <w:pPr>
              <w:pStyle w:val="paragraph"/>
              <w:spacing w:after="0"/>
              <w:ind w:right="-30"/>
              <w:textAlignment w:val="baseline"/>
              <w:rPr>
                <w:rFonts w:asciiTheme="minorHAnsi" w:hAnsiTheme="minorHAnsi" w:cstheme="minorHAnsi"/>
              </w:rPr>
            </w:pPr>
            <w:r w:rsidRPr="00BC3061">
              <w:rPr>
                <w:rFonts w:asciiTheme="minorHAnsi" w:hAnsiTheme="minorHAnsi" w:cstheme="minorHAnsi"/>
                <w:i/>
                <w:iCs/>
              </w:rPr>
              <w:t xml:space="preserve">Purpose: </w:t>
            </w:r>
            <w:r w:rsidRPr="00BC3061">
              <w:rPr>
                <w:rFonts w:asciiTheme="minorHAnsi" w:hAnsiTheme="minorHAnsi" w:cstheme="minorHAnsi"/>
              </w:rPr>
              <w:t>Develops and supports common, re-useable products and capabilities and advises and supports delivery teams on specific components that they may need to deliver and provides core platform capabilities such as technical set up and maintenance and engineer onboarding.​</w:t>
            </w:r>
          </w:p>
          <w:p w14:paraId="14E128A2" w14:textId="77777777" w:rsidR="00244F44" w:rsidRPr="00374800" w:rsidRDefault="00244F44" w:rsidP="00244F44">
            <w:pPr>
              <w:pStyle w:val="paragraph"/>
              <w:spacing w:after="0"/>
              <w:ind w:right="-30"/>
              <w:textAlignment w:val="baseline"/>
              <w:rPr>
                <w:rFonts w:asciiTheme="minorHAnsi" w:hAnsiTheme="minorHAnsi" w:cstheme="minorHAnsi"/>
              </w:rPr>
            </w:pPr>
            <w:r w:rsidRPr="00BC3061">
              <w:rPr>
                <w:rFonts w:asciiTheme="minorHAnsi" w:hAnsiTheme="minorHAnsi" w:cstheme="minorHAnsi"/>
                <w:i/>
                <w:iCs/>
              </w:rPr>
              <w:t xml:space="preserve">Structure and Contribution: </w:t>
            </w:r>
          </w:p>
          <w:p w14:paraId="1CE09A15" w14:textId="77777777" w:rsidR="00D30C2E" w:rsidRPr="00D30C2E" w:rsidRDefault="00D30C2E" w:rsidP="00244F44">
            <w:pPr>
              <w:pStyle w:val="paragraph"/>
              <w:numPr>
                <w:ilvl w:val="0"/>
                <w:numId w:val="67"/>
              </w:numPr>
              <w:ind w:right="-30"/>
              <w:textAlignment w:val="baseline"/>
              <w:rPr>
                <w:rFonts w:asciiTheme="minorHAnsi" w:hAnsiTheme="minorHAnsi" w:cstheme="minorHAnsi"/>
                <w:color w:val="0F0F0F"/>
              </w:rPr>
            </w:pPr>
            <w:r w:rsidRPr="00D30C2E">
              <w:rPr>
                <w:rFonts w:asciiTheme="minorHAnsi" w:hAnsiTheme="minorHAnsi" w:cstheme="minorHAnsi"/>
                <w:color w:val="0F0F0F"/>
              </w:rPr>
              <w:t>Develop and maintain design and development patterns and templates for NDIT</w:t>
            </w:r>
            <w:r w:rsidR="00244F44">
              <w:rPr>
                <w:rFonts w:asciiTheme="minorHAnsi" w:hAnsiTheme="minorHAnsi" w:cstheme="minorHAnsi"/>
                <w:color w:val="0F0F0F"/>
              </w:rPr>
              <w:t>.</w:t>
            </w:r>
            <w:r w:rsidRPr="00D30C2E">
              <w:rPr>
                <w:rFonts w:asciiTheme="minorHAnsi" w:hAnsiTheme="minorHAnsi" w:cstheme="minorHAnsi"/>
                <w:color w:val="0F0F0F"/>
              </w:rPr>
              <w:t xml:space="preserve"> </w:t>
            </w:r>
          </w:p>
          <w:p w14:paraId="6F83D930" w14:textId="77777777" w:rsidR="00D30C2E" w:rsidRPr="00D30C2E" w:rsidRDefault="00D30C2E" w:rsidP="00244F44">
            <w:pPr>
              <w:pStyle w:val="paragraph"/>
              <w:numPr>
                <w:ilvl w:val="0"/>
                <w:numId w:val="67"/>
              </w:numPr>
              <w:ind w:right="-30"/>
              <w:textAlignment w:val="baseline"/>
              <w:rPr>
                <w:rFonts w:asciiTheme="minorHAnsi" w:hAnsiTheme="minorHAnsi" w:cstheme="minorHAnsi"/>
                <w:color w:val="0F0F0F"/>
              </w:rPr>
            </w:pPr>
            <w:r w:rsidRPr="00D30C2E">
              <w:rPr>
                <w:rFonts w:asciiTheme="minorHAnsi" w:hAnsiTheme="minorHAnsi" w:cstheme="minorHAnsi"/>
                <w:color w:val="0F0F0F"/>
              </w:rPr>
              <w:t>Ensure alignment with NHS England and NDIT principles, standards</w:t>
            </w:r>
            <w:r w:rsidR="00244F44">
              <w:rPr>
                <w:rFonts w:asciiTheme="minorHAnsi" w:hAnsiTheme="minorHAnsi" w:cstheme="minorHAnsi"/>
                <w:color w:val="0F0F0F"/>
              </w:rPr>
              <w:t>,</w:t>
            </w:r>
            <w:r w:rsidRPr="00D30C2E">
              <w:rPr>
                <w:rFonts w:asciiTheme="minorHAnsi" w:hAnsiTheme="minorHAnsi" w:cstheme="minorHAnsi"/>
                <w:color w:val="0F0F0F"/>
              </w:rPr>
              <w:t xml:space="preserve"> and policies</w:t>
            </w:r>
            <w:r w:rsidR="00244F44">
              <w:rPr>
                <w:rFonts w:asciiTheme="minorHAnsi" w:hAnsiTheme="minorHAnsi" w:cstheme="minorHAnsi"/>
                <w:color w:val="0F0F0F"/>
              </w:rPr>
              <w:t>.</w:t>
            </w:r>
            <w:r w:rsidRPr="00D30C2E">
              <w:rPr>
                <w:rFonts w:asciiTheme="minorHAnsi" w:hAnsiTheme="minorHAnsi" w:cstheme="minorHAnsi"/>
                <w:color w:val="0F0F0F"/>
              </w:rPr>
              <w:t xml:space="preserve"> </w:t>
            </w:r>
          </w:p>
          <w:p w14:paraId="3030042B" w14:textId="77777777" w:rsidR="00D30C2E" w:rsidRPr="00D30C2E" w:rsidRDefault="00D30C2E" w:rsidP="00244F44">
            <w:pPr>
              <w:pStyle w:val="paragraph"/>
              <w:numPr>
                <w:ilvl w:val="0"/>
                <w:numId w:val="67"/>
              </w:numPr>
              <w:ind w:right="-30"/>
              <w:textAlignment w:val="baseline"/>
              <w:rPr>
                <w:rFonts w:asciiTheme="minorHAnsi" w:hAnsiTheme="minorHAnsi" w:cstheme="minorHAnsi"/>
                <w:color w:val="0F0F0F"/>
              </w:rPr>
            </w:pPr>
            <w:r w:rsidRPr="00D30C2E">
              <w:rPr>
                <w:rFonts w:asciiTheme="minorHAnsi" w:hAnsiTheme="minorHAnsi" w:cstheme="minorHAnsi"/>
                <w:color w:val="0F0F0F"/>
              </w:rPr>
              <w:t>Provide recommendations to the NDIT Design and Governance Group</w:t>
            </w:r>
            <w:r w:rsidR="00244F44">
              <w:rPr>
                <w:rFonts w:asciiTheme="minorHAnsi" w:hAnsiTheme="minorHAnsi" w:cstheme="minorHAnsi"/>
                <w:color w:val="0F0F0F"/>
              </w:rPr>
              <w:t>.</w:t>
            </w:r>
            <w:r w:rsidRPr="00D30C2E">
              <w:rPr>
                <w:rFonts w:asciiTheme="minorHAnsi" w:hAnsiTheme="minorHAnsi" w:cstheme="minorHAnsi"/>
                <w:color w:val="0F0F0F"/>
              </w:rPr>
              <w:t xml:space="preserve"> </w:t>
            </w:r>
          </w:p>
          <w:p w14:paraId="3D1CB7AB" w14:textId="77777777" w:rsidR="00D30C2E" w:rsidRPr="00D30C2E" w:rsidRDefault="00D30C2E" w:rsidP="00244F44">
            <w:pPr>
              <w:pStyle w:val="paragraph"/>
              <w:numPr>
                <w:ilvl w:val="0"/>
                <w:numId w:val="67"/>
              </w:numPr>
              <w:ind w:right="-30"/>
              <w:textAlignment w:val="baseline"/>
              <w:rPr>
                <w:rFonts w:asciiTheme="minorHAnsi" w:hAnsiTheme="minorHAnsi" w:cstheme="minorHAnsi"/>
                <w:color w:val="0F0F0F"/>
              </w:rPr>
            </w:pPr>
            <w:r w:rsidRPr="00D30C2E">
              <w:rPr>
                <w:rFonts w:asciiTheme="minorHAnsi" w:hAnsiTheme="minorHAnsi" w:cstheme="minorHAnsi"/>
                <w:color w:val="0F0F0F"/>
              </w:rPr>
              <w:t>Collaborate with collection-specific delivery teams on their designs​ to advise and assure.</w:t>
            </w:r>
          </w:p>
          <w:p w14:paraId="11BEF0FE" w14:textId="77777777" w:rsidR="00D30C2E" w:rsidRPr="00D30C2E" w:rsidRDefault="00D30C2E" w:rsidP="00244F44">
            <w:pPr>
              <w:pStyle w:val="paragraph"/>
              <w:numPr>
                <w:ilvl w:val="0"/>
                <w:numId w:val="67"/>
              </w:numPr>
              <w:ind w:right="-30"/>
              <w:textAlignment w:val="baseline"/>
              <w:rPr>
                <w:rFonts w:asciiTheme="minorHAnsi" w:hAnsiTheme="minorHAnsi" w:cstheme="minorHAnsi"/>
                <w:color w:val="0F0F0F"/>
              </w:rPr>
            </w:pPr>
            <w:r w:rsidRPr="00D30C2E">
              <w:rPr>
                <w:rFonts w:asciiTheme="minorHAnsi" w:hAnsiTheme="minorHAnsi" w:cstheme="minorHAnsi"/>
                <w:color w:val="0F0F0F"/>
              </w:rPr>
              <w:t>Develop and run a National Data Opt-Out process for NDIT​</w:t>
            </w:r>
            <w:r w:rsidR="00244F44">
              <w:rPr>
                <w:rFonts w:asciiTheme="minorHAnsi" w:hAnsiTheme="minorHAnsi" w:cstheme="minorHAnsi"/>
                <w:color w:val="0F0F0F"/>
              </w:rPr>
              <w:t>.</w:t>
            </w:r>
            <w:r w:rsidRPr="00D30C2E">
              <w:rPr>
                <w:rFonts w:asciiTheme="minorHAnsi" w:hAnsiTheme="minorHAnsi" w:cstheme="minorHAnsi"/>
                <w:color w:val="0F0F0F"/>
              </w:rPr>
              <w:t xml:space="preserve"> </w:t>
            </w:r>
          </w:p>
          <w:p w14:paraId="652FF9E4" w14:textId="77777777" w:rsidR="00D30C2E" w:rsidRPr="00D30C2E" w:rsidRDefault="00D30C2E" w:rsidP="00244F44">
            <w:pPr>
              <w:pStyle w:val="paragraph"/>
              <w:numPr>
                <w:ilvl w:val="0"/>
                <w:numId w:val="67"/>
              </w:numPr>
              <w:ind w:right="-30"/>
              <w:textAlignment w:val="baseline"/>
              <w:rPr>
                <w:rFonts w:asciiTheme="minorHAnsi" w:hAnsiTheme="minorHAnsi" w:cstheme="minorHAnsi"/>
                <w:color w:val="0F0F0F"/>
              </w:rPr>
            </w:pPr>
            <w:r w:rsidRPr="00D30C2E">
              <w:rPr>
                <w:rFonts w:asciiTheme="minorHAnsi" w:hAnsiTheme="minorHAnsi" w:cstheme="minorHAnsi"/>
                <w:color w:val="0F0F0F"/>
              </w:rPr>
              <w:t>Develop and run SAR process for NDIT​</w:t>
            </w:r>
            <w:r w:rsidR="00244F44">
              <w:rPr>
                <w:rFonts w:asciiTheme="minorHAnsi" w:hAnsiTheme="minorHAnsi" w:cstheme="minorHAnsi"/>
                <w:color w:val="0F0F0F"/>
              </w:rPr>
              <w:t xml:space="preserve"> to support the DPO team.</w:t>
            </w:r>
            <w:r w:rsidRPr="00D30C2E">
              <w:rPr>
                <w:rFonts w:asciiTheme="minorHAnsi" w:hAnsiTheme="minorHAnsi" w:cstheme="minorHAnsi"/>
                <w:color w:val="0F0F0F"/>
              </w:rPr>
              <w:t xml:space="preserve"> </w:t>
            </w:r>
          </w:p>
          <w:p w14:paraId="7C9293D0" w14:textId="77777777" w:rsidR="00D30C2E" w:rsidRPr="00D30C2E" w:rsidRDefault="00D30C2E" w:rsidP="00244F44">
            <w:pPr>
              <w:pStyle w:val="paragraph"/>
              <w:numPr>
                <w:ilvl w:val="0"/>
                <w:numId w:val="67"/>
              </w:numPr>
              <w:ind w:right="-30"/>
              <w:textAlignment w:val="baseline"/>
              <w:rPr>
                <w:rFonts w:asciiTheme="minorHAnsi" w:hAnsiTheme="minorHAnsi" w:cstheme="minorHAnsi"/>
                <w:color w:val="0F0F0F"/>
              </w:rPr>
            </w:pPr>
            <w:r w:rsidRPr="00D30C2E">
              <w:rPr>
                <w:rFonts w:asciiTheme="minorHAnsi" w:hAnsiTheme="minorHAnsi" w:cstheme="minorHAnsi"/>
                <w:color w:val="0F0F0F"/>
              </w:rPr>
              <w:t>Security group creation &amp; maintenance​</w:t>
            </w:r>
            <w:r w:rsidR="00244F44">
              <w:rPr>
                <w:rFonts w:asciiTheme="minorHAnsi" w:hAnsiTheme="minorHAnsi" w:cstheme="minorHAnsi"/>
                <w:color w:val="0F0F0F"/>
              </w:rPr>
              <w:t>.</w:t>
            </w:r>
            <w:r w:rsidRPr="00D30C2E">
              <w:rPr>
                <w:rFonts w:asciiTheme="minorHAnsi" w:hAnsiTheme="minorHAnsi" w:cstheme="minorHAnsi"/>
                <w:color w:val="0F0F0F"/>
              </w:rPr>
              <w:t xml:space="preserve"> </w:t>
            </w:r>
          </w:p>
          <w:p w14:paraId="1E3D99A9" w14:textId="77777777" w:rsidR="00D30C2E" w:rsidRPr="00D30C2E" w:rsidRDefault="00D30C2E" w:rsidP="00244F44">
            <w:pPr>
              <w:pStyle w:val="paragraph"/>
              <w:numPr>
                <w:ilvl w:val="0"/>
                <w:numId w:val="67"/>
              </w:numPr>
              <w:ind w:right="-30"/>
              <w:textAlignment w:val="baseline"/>
              <w:rPr>
                <w:rFonts w:asciiTheme="minorHAnsi" w:hAnsiTheme="minorHAnsi" w:cstheme="minorHAnsi"/>
                <w:color w:val="0F0F0F"/>
              </w:rPr>
            </w:pPr>
            <w:r w:rsidRPr="00D30C2E">
              <w:rPr>
                <w:rFonts w:asciiTheme="minorHAnsi" w:hAnsiTheme="minorHAnsi" w:cstheme="minorHAnsi"/>
                <w:color w:val="0F0F0F"/>
              </w:rPr>
              <w:t>Technical project set up​</w:t>
            </w:r>
            <w:r w:rsidR="00244F44">
              <w:rPr>
                <w:rFonts w:asciiTheme="minorHAnsi" w:hAnsiTheme="minorHAnsi" w:cstheme="minorHAnsi"/>
                <w:color w:val="0F0F0F"/>
              </w:rPr>
              <w:t>.</w:t>
            </w:r>
            <w:r w:rsidRPr="00D30C2E">
              <w:rPr>
                <w:rFonts w:asciiTheme="minorHAnsi" w:hAnsiTheme="minorHAnsi" w:cstheme="minorHAnsi"/>
                <w:color w:val="0F0F0F"/>
              </w:rPr>
              <w:t xml:space="preserve"> </w:t>
            </w:r>
          </w:p>
          <w:p w14:paraId="3C3CAF0D" w14:textId="77777777" w:rsidR="00D30C2E" w:rsidRPr="00D30C2E" w:rsidRDefault="00D30C2E" w:rsidP="00244F44">
            <w:pPr>
              <w:pStyle w:val="paragraph"/>
              <w:numPr>
                <w:ilvl w:val="0"/>
                <w:numId w:val="67"/>
              </w:numPr>
              <w:ind w:right="-30"/>
              <w:textAlignment w:val="baseline"/>
              <w:rPr>
                <w:rFonts w:asciiTheme="minorHAnsi" w:hAnsiTheme="minorHAnsi" w:cstheme="minorHAnsi"/>
                <w:color w:val="0F0F0F"/>
              </w:rPr>
            </w:pPr>
            <w:r w:rsidRPr="00D30C2E">
              <w:rPr>
                <w:rFonts w:asciiTheme="minorHAnsi" w:hAnsiTheme="minorHAnsi" w:cstheme="minorHAnsi"/>
                <w:color w:val="0F0F0F"/>
              </w:rPr>
              <w:t>Engineer onboarding​ (in accordance with access management process)</w:t>
            </w:r>
            <w:r w:rsidR="00244F44">
              <w:rPr>
                <w:rFonts w:asciiTheme="minorHAnsi" w:hAnsiTheme="minorHAnsi" w:cstheme="minorHAnsi"/>
                <w:color w:val="0F0F0F"/>
              </w:rPr>
              <w:t>.</w:t>
            </w:r>
          </w:p>
          <w:p w14:paraId="7F146A93" w14:textId="77777777" w:rsidR="00D30C2E" w:rsidRPr="00D30C2E" w:rsidRDefault="00D30C2E" w:rsidP="00244F44">
            <w:pPr>
              <w:pStyle w:val="paragraph"/>
              <w:numPr>
                <w:ilvl w:val="0"/>
                <w:numId w:val="67"/>
              </w:numPr>
              <w:ind w:right="-30"/>
              <w:textAlignment w:val="baseline"/>
              <w:rPr>
                <w:rFonts w:asciiTheme="minorHAnsi" w:hAnsiTheme="minorHAnsi" w:cstheme="minorHAnsi"/>
                <w:color w:val="0F0F0F"/>
              </w:rPr>
            </w:pPr>
            <w:r w:rsidRPr="00D30C2E">
              <w:rPr>
                <w:rFonts w:asciiTheme="minorHAnsi" w:hAnsiTheme="minorHAnsi" w:cstheme="minorHAnsi"/>
                <w:color w:val="0F0F0F"/>
              </w:rPr>
              <w:t>Assurance/Testing (end-to-end testing and integration testing)​</w:t>
            </w:r>
            <w:r w:rsidR="00244F44">
              <w:rPr>
                <w:rFonts w:asciiTheme="minorHAnsi" w:hAnsiTheme="minorHAnsi" w:cstheme="minorHAnsi"/>
                <w:color w:val="0F0F0F"/>
              </w:rPr>
              <w:t>.</w:t>
            </w:r>
            <w:r w:rsidRPr="00D30C2E">
              <w:rPr>
                <w:rFonts w:asciiTheme="minorHAnsi" w:hAnsiTheme="minorHAnsi" w:cstheme="minorHAnsi"/>
                <w:color w:val="0F0F0F"/>
              </w:rPr>
              <w:t xml:space="preserve"> </w:t>
            </w:r>
          </w:p>
          <w:p w14:paraId="4D4975F9" w14:textId="77777777" w:rsidR="00D30C2E" w:rsidRPr="00D30C2E" w:rsidRDefault="00D30C2E" w:rsidP="00244F44">
            <w:pPr>
              <w:pStyle w:val="paragraph"/>
              <w:numPr>
                <w:ilvl w:val="0"/>
                <w:numId w:val="67"/>
              </w:numPr>
              <w:ind w:right="-30"/>
              <w:textAlignment w:val="baseline"/>
              <w:rPr>
                <w:rFonts w:asciiTheme="minorHAnsi" w:hAnsiTheme="minorHAnsi" w:cstheme="minorHAnsi"/>
                <w:color w:val="0F0F0F"/>
              </w:rPr>
            </w:pPr>
            <w:r w:rsidRPr="00D30C2E">
              <w:rPr>
                <w:rFonts w:asciiTheme="minorHAnsi" w:hAnsiTheme="minorHAnsi" w:cstheme="minorHAnsi"/>
                <w:color w:val="0F0F0F"/>
              </w:rPr>
              <w:t>Build &amp; deployment governance​</w:t>
            </w:r>
            <w:r w:rsidR="00244F44">
              <w:rPr>
                <w:rFonts w:asciiTheme="minorHAnsi" w:hAnsiTheme="minorHAnsi" w:cstheme="minorHAnsi"/>
                <w:color w:val="0F0F0F"/>
              </w:rPr>
              <w:t>.</w:t>
            </w:r>
            <w:r w:rsidRPr="00D30C2E">
              <w:rPr>
                <w:rFonts w:asciiTheme="minorHAnsi" w:hAnsiTheme="minorHAnsi" w:cstheme="minorHAnsi"/>
                <w:color w:val="0F0F0F"/>
              </w:rPr>
              <w:t xml:space="preserve"> </w:t>
            </w:r>
          </w:p>
          <w:p w14:paraId="163FB2F1" w14:textId="77777777" w:rsidR="00244F44" w:rsidRDefault="00244F44" w:rsidP="00244F44">
            <w:pPr>
              <w:pStyle w:val="paragraph"/>
              <w:numPr>
                <w:ilvl w:val="0"/>
                <w:numId w:val="67"/>
              </w:numPr>
              <w:spacing w:after="0"/>
              <w:ind w:right="-30"/>
              <w:textAlignment w:val="baseline"/>
              <w:rPr>
                <w:rFonts w:asciiTheme="minorHAnsi" w:hAnsiTheme="minorHAnsi" w:cstheme="minorHAnsi"/>
                <w:color w:val="0F0F0F"/>
              </w:rPr>
            </w:pPr>
            <w:r w:rsidRPr="00D30C2E">
              <w:rPr>
                <w:rFonts w:asciiTheme="minorHAnsi" w:hAnsiTheme="minorHAnsi" w:cstheme="minorHAnsi"/>
                <w:color w:val="0F0F0F"/>
              </w:rPr>
              <w:t>Performance monitoring​</w:t>
            </w:r>
            <w:r>
              <w:rPr>
                <w:rFonts w:asciiTheme="minorHAnsi" w:hAnsiTheme="minorHAnsi" w:cstheme="minorHAnsi"/>
                <w:color w:val="0F0F0F"/>
              </w:rPr>
              <w:t>.</w:t>
            </w:r>
            <w:r w:rsidRPr="00D30C2E">
              <w:rPr>
                <w:rFonts w:asciiTheme="minorHAnsi" w:hAnsiTheme="minorHAnsi" w:cstheme="minorHAnsi"/>
                <w:color w:val="0F0F0F"/>
              </w:rPr>
              <w:t xml:space="preserve"> </w:t>
            </w:r>
          </w:p>
          <w:p w14:paraId="24C08718" w14:textId="77777777" w:rsidR="00244F44" w:rsidRDefault="00244F44" w:rsidP="00244F44">
            <w:pPr>
              <w:pStyle w:val="paragraph"/>
              <w:numPr>
                <w:ilvl w:val="0"/>
                <w:numId w:val="67"/>
              </w:numPr>
              <w:spacing w:after="0"/>
              <w:ind w:right="-30"/>
              <w:textAlignment w:val="baseline"/>
              <w:rPr>
                <w:rFonts w:asciiTheme="minorHAnsi" w:hAnsiTheme="minorHAnsi" w:cstheme="minorHAnsi"/>
                <w:color w:val="0F0F0F"/>
              </w:rPr>
            </w:pPr>
            <w:r w:rsidRPr="00D30C2E">
              <w:rPr>
                <w:rFonts w:asciiTheme="minorHAnsi" w:hAnsiTheme="minorHAnsi" w:cstheme="minorHAnsi"/>
                <w:color w:val="0F0F0F"/>
              </w:rPr>
              <w:t xml:space="preserve">Identifying and managing risks, </w:t>
            </w:r>
            <w:proofErr w:type="gramStart"/>
            <w:r w:rsidRPr="00D30C2E">
              <w:rPr>
                <w:rFonts w:asciiTheme="minorHAnsi" w:hAnsiTheme="minorHAnsi" w:cstheme="minorHAnsi"/>
                <w:color w:val="0F0F0F"/>
              </w:rPr>
              <w:t>including:</w:t>
            </w:r>
            <w:proofErr w:type="gramEnd"/>
            <w:r w:rsidRPr="00D30C2E">
              <w:rPr>
                <w:rFonts w:asciiTheme="minorHAnsi" w:hAnsiTheme="minorHAnsi" w:cstheme="minorHAnsi"/>
                <w:color w:val="0F0F0F"/>
              </w:rPr>
              <w:t xml:space="preserve"> duplication and re-work; divergence; poor user experience and burden on submitters and our internal support teams</w:t>
            </w:r>
            <w:r>
              <w:rPr>
                <w:rFonts w:asciiTheme="minorHAnsi" w:hAnsiTheme="minorHAnsi" w:cstheme="minorHAnsi"/>
                <w:color w:val="0F0F0F"/>
              </w:rPr>
              <w:t>.</w:t>
            </w:r>
          </w:p>
          <w:p w14:paraId="090B5866" w14:textId="77777777" w:rsidR="00244F44" w:rsidRPr="00BC3061" w:rsidRDefault="00244F44" w:rsidP="00244F44">
            <w:pPr>
              <w:pStyle w:val="paragraph"/>
              <w:spacing w:after="0"/>
              <w:ind w:right="-30"/>
              <w:textAlignment w:val="baseline"/>
              <w:rPr>
                <w:rFonts w:asciiTheme="minorHAnsi" w:hAnsiTheme="minorHAnsi" w:cstheme="minorHAnsi"/>
                <w:i/>
                <w:iCs/>
              </w:rPr>
            </w:pPr>
            <w:r w:rsidRPr="00BC3061">
              <w:rPr>
                <w:rFonts w:asciiTheme="minorHAnsi" w:hAnsiTheme="minorHAnsi" w:cstheme="minorHAnsi"/>
                <w:i/>
                <w:iCs/>
              </w:rPr>
              <w:t>Decision-making and escalations:</w:t>
            </w:r>
          </w:p>
          <w:p w14:paraId="134AE8C5" w14:textId="77777777" w:rsidR="00244F44" w:rsidRPr="00207CAB" w:rsidRDefault="00244F44" w:rsidP="00244F44">
            <w:pPr>
              <w:pStyle w:val="paragraph"/>
              <w:numPr>
                <w:ilvl w:val="0"/>
                <w:numId w:val="69"/>
              </w:numPr>
              <w:ind w:right="-30"/>
              <w:textAlignment w:val="baseline"/>
              <w:rPr>
                <w:rFonts w:asciiTheme="minorHAnsi" w:hAnsiTheme="minorHAnsi" w:cstheme="minorHAnsi"/>
                <w:color w:val="0F0F0F"/>
              </w:rPr>
            </w:pPr>
            <w:r w:rsidRPr="00207CAB">
              <w:rPr>
                <w:rFonts w:asciiTheme="minorHAnsi" w:hAnsiTheme="minorHAnsi" w:cstheme="minorHAnsi"/>
                <w:color w:val="0F0F0F"/>
              </w:rPr>
              <w:t>NDIT Core Platform, Product</w:t>
            </w:r>
            <w:r>
              <w:rPr>
                <w:rFonts w:asciiTheme="minorHAnsi" w:hAnsiTheme="minorHAnsi" w:cstheme="minorHAnsi"/>
                <w:color w:val="0F0F0F"/>
              </w:rPr>
              <w:t>,</w:t>
            </w:r>
            <w:r w:rsidRPr="00207CAB">
              <w:rPr>
                <w:rFonts w:asciiTheme="minorHAnsi" w:hAnsiTheme="minorHAnsi" w:cstheme="minorHAnsi"/>
                <w:color w:val="0F0F0F"/>
              </w:rPr>
              <w:t xml:space="preserve"> and Capabilities Team makes day-to-day operational decisions, such as sprint planning, backlog refinement, prioritisation etc.</w:t>
            </w:r>
          </w:p>
          <w:p w14:paraId="3BD08B62" w14:textId="77777777" w:rsidR="00244F44" w:rsidRPr="00D30C2E" w:rsidRDefault="00244F44" w:rsidP="00244F44">
            <w:pPr>
              <w:pStyle w:val="paragraph"/>
              <w:numPr>
                <w:ilvl w:val="0"/>
                <w:numId w:val="69"/>
              </w:numPr>
              <w:ind w:right="-30"/>
              <w:textAlignment w:val="baseline"/>
              <w:rPr>
                <w:rFonts w:asciiTheme="minorHAnsi" w:hAnsiTheme="minorHAnsi" w:cstheme="minorHAnsi"/>
                <w:color w:val="0F0F0F"/>
              </w:rPr>
            </w:pPr>
            <w:r w:rsidRPr="00207CAB">
              <w:rPr>
                <w:rFonts w:asciiTheme="minorHAnsi" w:hAnsiTheme="minorHAnsi" w:cstheme="minorHAnsi"/>
                <w:color w:val="0F0F0F"/>
              </w:rPr>
              <w:lastRenderedPageBreak/>
              <w:t>Decisions and recommendations are escalated to the NDIT Design and Governance Group.</w:t>
            </w:r>
          </w:p>
          <w:p w14:paraId="6A61A434" w14:textId="77777777" w:rsidR="00244F44" w:rsidRDefault="00244F44" w:rsidP="007B4939">
            <w:pPr>
              <w:pStyle w:val="TableHelpText"/>
              <w:jc w:val="both"/>
              <w:rPr>
                <w:rFonts w:eastAsiaTheme="minorHAnsi" w:cs="Arial"/>
                <w:bCs/>
                <w:sz w:val="24"/>
                <w:lang w:val="en-GB"/>
              </w:rPr>
            </w:pPr>
          </w:p>
          <w:p w14:paraId="52B4B06B" w14:textId="564AA9DB" w:rsidR="00244F44" w:rsidRPr="0012498D" w:rsidRDefault="00EA552E" w:rsidP="007B4939">
            <w:pPr>
              <w:pStyle w:val="TableHelpText"/>
              <w:jc w:val="both"/>
              <w:rPr>
                <w:rFonts w:eastAsiaTheme="minorHAnsi" w:cs="Arial"/>
                <w:b/>
                <w:sz w:val="24"/>
                <w:u w:val="single"/>
                <w:lang w:val="en-GB"/>
              </w:rPr>
            </w:pPr>
            <w:r w:rsidRPr="0012498D">
              <w:rPr>
                <w:rFonts w:eastAsiaTheme="minorHAnsi" w:cs="Arial"/>
                <w:b/>
                <w:sz w:val="24"/>
                <w:u w:val="single"/>
                <w:lang w:val="en-GB"/>
              </w:rPr>
              <w:t>Data f</w:t>
            </w:r>
            <w:r w:rsidR="00581F2F" w:rsidRPr="0012498D">
              <w:rPr>
                <w:rFonts w:eastAsiaTheme="minorHAnsi" w:cs="Arial"/>
                <w:b/>
                <w:sz w:val="24"/>
                <w:u w:val="single"/>
                <w:lang w:val="en-GB"/>
              </w:rPr>
              <w:t>lows – in and out:</w:t>
            </w:r>
          </w:p>
          <w:p w14:paraId="0095A85E" w14:textId="77777777" w:rsidR="00581F2F" w:rsidRDefault="00581F2F" w:rsidP="007B4939">
            <w:pPr>
              <w:pStyle w:val="TableHelpText"/>
              <w:jc w:val="both"/>
              <w:rPr>
                <w:rFonts w:eastAsiaTheme="minorHAnsi" w:cs="Arial"/>
                <w:bCs/>
                <w:sz w:val="24"/>
                <w:lang w:val="en-GB"/>
              </w:rPr>
            </w:pPr>
          </w:p>
          <w:p w14:paraId="31C6C292" w14:textId="577075AC" w:rsidR="00581F2F" w:rsidRPr="0012498D" w:rsidRDefault="00581F2F" w:rsidP="007B4939">
            <w:pPr>
              <w:pStyle w:val="TableHelpText"/>
              <w:jc w:val="both"/>
              <w:rPr>
                <w:rFonts w:eastAsiaTheme="minorHAnsi" w:cs="Arial"/>
                <w:bCs/>
                <w:sz w:val="24"/>
                <w:u w:val="single"/>
                <w:lang w:val="en-GB"/>
              </w:rPr>
            </w:pPr>
            <w:r w:rsidRPr="0012498D">
              <w:rPr>
                <w:rFonts w:eastAsiaTheme="minorHAnsi" w:cs="Arial"/>
                <w:bCs/>
                <w:sz w:val="24"/>
                <w:u w:val="single"/>
                <w:lang w:val="en-GB"/>
              </w:rPr>
              <w:t>Data flows in (ingress):</w:t>
            </w:r>
          </w:p>
          <w:p w14:paraId="19EE0FD0" w14:textId="1157BC36" w:rsidR="00581F2F" w:rsidRDefault="00314D8A" w:rsidP="007B4939">
            <w:pPr>
              <w:pStyle w:val="TableHelpText"/>
              <w:jc w:val="both"/>
              <w:rPr>
                <w:rFonts w:eastAsiaTheme="minorEastAsia" w:cs="Arial"/>
                <w:sz w:val="24"/>
              </w:rPr>
            </w:pPr>
            <w:r w:rsidRPr="74EBE213">
              <w:rPr>
                <w:rFonts w:eastAsiaTheme="minorEastAsia" w:cs="Arial"/>
                <w:sz w:val="24"/>
              </w:rPr>
              <w:t xml:space="preserve">Where new data flows </w:t>
            </w:r>
            <w:r w:rsidR="00D1708A" w:rsidRPr="74EBE213">
              <w:rPr>
                <w:rFonts w:eastAsiaTheme="minorEastAsia" w:cs="Arial"/>
                <w:sz w:val="24"/>
              </w:rPr>
              <w:t xml:space="preserve">into NDIT </w:t>
            </w:r>
            <w:proofErr w:type="gramStart"/>
            <w:r w:rsidRPr="74EBE213">
              <w:rPr>
                <w:rFonts w:eastAsiaTheme="minorEastAsia" w:cs="Arial"/>
                <w:sz w:val="24"/>
              </w:rPr>
              <w:t>are</w:t>
            </w:r>
            <w:proofErr w:type="gramEnd"/>
            <w:r w:rsidRPr="74EBE213">
              <w:rPr>
                <w:rFonts w:eastAsiaTheme="minorEastAsia" w:cs="Arial"/>
                <w:sz w:val="24"/>
              </w:rPr>
              <w:t xml:space="preserve"> </w:t>
            </w:r>
            <w:r w:rsidR="00B46A51" w:rsidRPr="74EBE213">
              <w:rPr>
                <w:rFonts w:eastAsiaTheme="minorEastAsia" w:cs="Arial"/>
                <w:sz w:val="24"/>
              </w:rPr>
              <w:t xml:space="preserve">to </w:t>
            </w:r>
            <w:r w:rsidRPr="74EBE213">
              <w:rPr>
                <w:rFonts w:eastAsiaTheme="minorEastAsia" w:cs="Arial"/>
                <w:sz w:val="24"/>
              </w:rPr>
              <w:t xml:space="preserve">be established, </w:t>
            </w:r>
            <w:r w:rsidR="00150E59" w:rsidRPr="74EBE213">
              <w:rPr>
                <w:rFonts w:eastAsiaTheme="minorEastAsia" w:cs="Arial"/>
                <w:sz w:val="24"/>
              </w:rPr>
              <w:t xml:space="preserve">a DPIA </w:t>
            </w:r>
            <w:r w:rsidR="00B46A51" w:rsidRPr="74EBE213">
              <w:rPr>
                <w:rFonts w:eastAsiaTheme="minorEastAsia" w:cs="Arial"/>
                <w:sz w:val="24"/>
              </w:rPr>
              <w:t>must be completed</w:t>
            </w:r>
            <w:r w:rsidR="00DD27C5">
              <w:rPr>
                <w:rFonts w:eastAsiaTheme="minorEastAsia" w:cs="Arial"/>
                <w:sz w:val="24"/>
              </w:rPr>
              <w:t xml:space="preserve"> and approved</w:t>
            </w:r>
            <w:r w:rsidR="0075331F">
              <w:rPr>
                <w:rFonts w:eastAsiaTheme="minorEastAsia" w:cs="Arial"/>
                <w:sz w:val="24"/>
              </w:rPr>
              <w:t xml:space="preserve"> for that data to be ingested</w:t>
            </w:r>
            <w:r w:rsidR="00FD4A77">
              <w:rPr>
                <w:rFonts w:eastAsiaTheme="minorEastAsia" w:cs="Arial"/>
                <w:sz w:val="24"/>
              </w:rPr>
              <w:t xml:space="preserve"> </w:t>
            </w:r>
            <w:r w:rsidR="00380DBB">
              <w:rPr>
                <w:rFonts w:eastAsiaTheme="minorEastAsia" w:cs="Arial"/>
                <w:sz w:val="24"/>
              </w:rPr>
              <w:t>(this must include</w:t>
            </w:r>
            <w:r w:rsidR="008E6E94">
              <w:rPr>
                <w:rFonts w:eastAsiaTheme="minorEastAsia" w:cs="Arial"/>
                <w:sz w:val="24"/>
              </w:rPr>
              <w:t xml:space="preserve"> </w:t>
            </w:r>
            <w:r w:rsidR="006C7534">
              <w:rPr>
                <w:rFonts w:eastAsiaTheme="minorEastAsia" w:cs="Arial"/>
                <w:sz w:val="24"/>
              </w:rPr>
              <w:t>the processing required to test the new dataflow)</w:t>
            </w:r>
            <w:r w:rsidR="002C0010" w:rsidRPr="74EBE213">
              <w:rPr>
                <w:rFonts w:eastAsiaTheme="minorEastAsia" w:cs="Arial"/>
                <w:sz w:val="24"/>
              </w:rPr>
              <w:t>.</w:t>
            </w:r>
            <w:r w:rsidR="00FE44BF">
              <w:rPr>
                <w:rFonts w:eastAsiaTheme="minorEastAsia" w:cs="Arial"/>
                <w:sz w:val="24"/>
              </w:rPr>
              <w:t xml:space="preserve"> </w:t>
            </w:r>
            <w:r w:rsidR="00FE44BF" w:rsidRPr="00FE44BF">
              <w:rPr>
                <w:rFonts w:eastAsiaTheme="minorEastAsia" w:cs="Arial"/>
                <w:sz w:val="24"/>
              </w:rPr>
              <w:t xml:space="preserve">The </w:t>
            </w:r>
            <w:proofErr w:type="spellStart"/>
            <w:r w:rsidR="00FE44BF" w:rsidRPr="00FE44BF">
              <w:rPr>
                <w:rFonts w:eastAsiaTheme="minorEastAsia" w:cs="Arial"/>
                <w:sz w:val="24"/>
              </w:rPr>
              <w:t>programme</w:t>
            </w:r>
            <w:proofErr w:type="spellEnd"/>
            <w:r w:rsidR="00FE44BF" w:rsidRPr="00FE44BF">
              <w:rPr>
                <w:rFonts w:eastAsiaTheme="minorEastAsia" w:cs="Arial"/>
                <w:sz w:val="24"/>
              </w:rPr>
              <w:t xml:space="preserve"> area responsible for the delivery of the new data flow (e</w:t>
            </w:r>
            <w:r w:rsidR="00847DBA">
              <w:rPr>
                <w:rFonts w:eastAsiaTheme="minorEastAsia" w:cs="Arial"/>
                <w:sz w:val="24"/>
              </w:rPr>
              <w:t>.</w:t>
            </w:r>
            <w:r w:rsidR="00FE44BF" w:rsidRPr="00FE44BF">
              <w:rPr>
                <w:rFonts w:eastAsiaTheme="minorEastAsia" w:cs="Arial"/>
                <w:sz w:val="24"/>
              </w:rPr>
              <w:t>g</w:t>
            </w:r>
            <w:r w:rsidR="00847DBA">
              <w:rPr>
                <w:rFonts w:eastAsiaTheme="minorEastAsia" w:cs="Arial"/>
                <w:sz w:val="24"/>
              </w:rPr>
              <w:t>.</w:t>
            </w:r>
            <w:r w:rsidR="00FE44BF" w:rsidRPr="00FE44BF">
              <w:rPr>
                <w:rFonts w:eastAsiaTheme="minorEastAsia" w:cs="Arial"/>
                <w:sz w:val="24"/>
              </w:rPr>
              <w:t xml:space="preserve"> Data Delivery) is accountable for the new</w:t>
            </w:r>
            <w:r w:rsidR="00B505D0">
              <w:rPr>
                <w:rFonts w:eastAsiaTheme="minorEastAsia" w:cs="Arial"/>
                <w:sz w:val="24"/>
              </w:rPr>
              <w:t>/updated</w:t>
            </w:r>
            <w:r w:rsidR="00FE44BF" w:rsidRPr="00FE44BF">
              <w:rPr>
                <w:rFonts w:eastAsiaTheme="minorEastAsia" w:cs="Arial"/>
                <w:sz w:val="24"/>
              </w:rPr>
              <w:t xml:space="preserve"> DPIA. </w:t>
            </w:r>
            <w:r w:rsidR="006E78C6">
              <w:rPr>
                <w:rFonts w:eastAsiaTheme="minorEastAsia" w:cs="Arial"/>
                <w:sz w:val="24"/>
              </w:rPr>
              <w:t xml:space="preserve">The </w:t>
            </w:r>
            <w:r w:rsidR="00FE44BF" w:rsidRPr="00FE44BF">
              <w:rPr>
                <w:rFonts w:eastAsiaTheme="minorEastAsia" w:cs="Arial"/>
                <w:sz w:val="24"/>
              </w:rPr>
              <w:t xml:space="preserve">NDIT Design and Governance Group, and the NDIT Leadership Group is responsible for ensuring an approved DPIA is in place </w:t>
            </w:r>
            <w:r w:rsidR="0075331F">
              <w:rPr>
                <w:rFonts w:eastAsiaTheme="minorEastAsia" w:cs="Arial"/>
                <w:sz w:val="24"/>
              </w:rPr>
              <w:t xml:space="preserve">for the data </w:t>
            </w:r>
            <w:r w:rsidR="00FE44BF" w:rsidRPr="00FE44BF">
              <w:rPr>
                <w:rFonts w:eastAsiaTheme="minorEastAsia" w:cs="Arial"/>
                <w:sz w:val="24"/>
              </w:rPr>
              <w:t>prior to the new data flow in commencing</w:t>
            </w:r>
            <w:r w:rsidR="00330B33">
              <w:rPr>
                <w:rFonts w:eastAsiaTheme="minorEastAsia" w:cs="Arial"/>
                <w:sz w:val="24"/>
              </w:rPr>
              <w:t xml:space="preserve"> as per the published </w:t>
            </w:r>
            <w:hyperlink r:id="rId21" w:history="1">
              <w:r w:rsidR="00330B33" w:rsidRPr="00744828">
                <w:rPr>
                  <w:rStyle w:val="Hyperlink"/>
                  <w:rFonts w:ascii="Arial" w:eastAsiaTheme="minorEastAsia" w:hAnsi="Arial" w:cs="Arial"/>
                  <w:sz w:val="24"/>
                </w:rPr>
                <w:t>DPIA Procedure</w:t>
              </w:r>
            </w:hyperlink>
            <w:r w:rsidR="00FE44BF" w:rsidRPr="00FE44BF">
              <w:rPr>
                <w:rFonts w:eastAsiaTheme="minorEastAsia" w:cs="Arial"/>
                <w:sz w:val="24"/>
              </w:rPr>
              <w:t>.</w:t>
            </w:r>
          </w:p>
          <w:p w14:paraId="73880512" w14:textId="77777777" w:rsidR="00257ED1" w:rsidRDefault="00257ED1" w:rsidP="007B4939">
            <w:pPr>
              <w:pStyle w:val="TableHelpText"/>
              <w:jc w:val="both"/>
              <w:rPr>
                <w:rFonts w:eastAsiaTheme="minorHAnsi" w:cs="Arial"/>
                <w:bCs/>
                <w:sz w:val="24"/>
                <w:lang w:val="en-GB"/>
              </w:rPr>
            </w:pPr>
          </w:p>
          <w:p w14:paraId="13227CAD" w14:textId="79FCF16A" w:rsidR="00581F2F" w:rsidRPr="0012498D" w:rsidRDefault="00581F2F" w:rsidP="007B4939">
            <w:pPr>
              <w:pStyle w:val="TableHelpText"/>
              <w:jc w:val="both"/>
              <w:rPr>
                <w:rFonts w:eastAsiaTheme="minorHAnsi" w:cs="Arial"/>
                <w:bCs/>
                <w:sz w:val="24"/>
                <w:u w:val="single"/>
                <w:lang w:val="en-GB"/>
              </w:rPr>
            </w:pPr>
            <w:r w:rsidRPr="0012498D">
              <w:rPr>
                <w:rFonts w:eastAsiaTheme="minorHAnsi" w:cs="Arial"/>
                <w:bCs/>
                <w:sz w:val="24"/>
                <w:u w:val="single"/>
                <w:lang w:val="en-GB"/>
              </w:rPr>
              <w:t>Data flows out (egress):</w:t>
            </w:r>
          </w:p>
          <w:p w14:paraId="73E85FA7" w14:textId="77777777" w:rsidR="00581F2F" w:rsidRDefault="00581F2F" w:rsidP="007B4939">
            <w:pPr>
              <w:pStyle w:val="TableHelpText"/>
              <w:jc w:val="both"/>
              <w:rPr>
                <w:rFonts w:eastAsiaTheme="minorHAnsi" w:cs="Arial"/>
                <w:bCs/>
                <w:sz w:val="24"/>
                <w:lang w:val="en-GB"/>
              </w:rPr>
            </w:pPr>
          </w:p>
          <w:p w14:paraId="1777E749" w14:textId="36A792C2" w:rsidR="00581F2F" w:rsidRDefault="009A6FDB" w:rsidP="007B4939">
            <w:pPr>
              <w:pStyle w:val="TableHelpText"/>
              <w:jc w:val="both"/>
              <w:rPr>
                <w:rFonts w:eastAsiaTheme="minorHAnsi" w:cs="Arial"/>
                <w:bCs/>
                <w:sz w:val="24"/>
                <w:lang w:val="en-GB"/>
              </w:rPr>
            </w:pPr>
            <w:r>
              <w:rPr>
                <w:rFonts w:eastAsiaTheme="minorHAnsi" w:cs="Arial"/>
                <w:bCs/>
                <w:sz w:val="24"/>
                <w:lang w:val="en-GB"/>
              </w:rPr>
              <w:t xml:space="preserve">Where new data flows out of NDIT are to be established.  </w:t>
            </w:r>
            <w:r w:rsidR="00804F07" w:rsidRPr="00804F07">
              <w:rPr>
                <w:rFonts w:eastAsiaTheme="minorHAnsi" w:cs="Arial"/>
                <w:bCs/>
                <w:sz w:val="24"/>
                <w:lang w:val="en-GB"/>
              </w:rPr>
              <w:t xml:space="preserve">The programme area responsible for the delivery of the new data flow will be </w:t>
            </w:r>
            <w:r>
              <w:rPr>
                <w:rFonts w:eastAsiaTheme="minorHAnsi" w:cs="Arial"/>
                <w:bCs/>
                <w:sz w:val="24"/>
                <w:lang w:val="en-GB"/>
              </w:rPr>
              <w:t>accountable</w:t>
            </w:r>
            <w:r w:rsidR="00940B77">
              <w:rPr>
                <w:rFonts w:eastAsiaTheme="minorHAnsi" w:cs="Arial"/>
                <w:bCs/>
                <w:sz w:val="24"/>
                <w:lang w:val="en-GB"/>
              </w:rPr>
              <w:t>, for the following:</w:t>
            </w:r>
          </w:p>
          <w:p w14:paraId="2B7037F9" w14:textId="7FE793AE" w:rsidR="00940B77" w:rsidRDefault="00940B77" w:rsidP="00940B77">
            <w:pPr>
              <w:pStyle w:val="TableHelpText"/>
              <w:numPr>
                <w:ilvl w:val="0"/>
                <w:numId w:val="57"/>
              </w:numPr>
              <w:jc w:val="both"/>
              <w:rPr>
                <w:rFonts w:eastAsiaTheme="minorHAnsi" w:cs="Arial"/>
                <w:bCs/>
                <w:sz w:val="24"/>
                <w:lang w:val="en-GB"/>
              </w:rPr>
            </w:pPr>
            <w:r>
              <w:rPr>
                <w:rFonts w:eastAsiaTheme="minorHAnsi" w:cs="Arial"/>
                <w:bCs/>
                <w:sz w:val="24"/>
                <w:lang w:val="en-GB"/>
              </w:rPr>
              <w:t>DPIA to be completed</w:t>
            </w:r>
            <w:r w:rsidR="00330B33">
              <w:rPr>
                <w:rFonts w:eastAsiaTheme="minorHAnsi" w:cs="Arial"/>
                <w:bCs/>
                <w:sz w:val="24"/>
                <w:lang w:val="en-GB"/>
              </w:rPr>
              <w:t>/updated and approved</w:t>
            </w:r>
            <w:r>
              <w:rPr>
                <w:rFonts w:eastAsiaTheme="minorHAnsi" w:cs="Arial"/>
                <w:bCs/>
                <w:sz w:val="24"/>
                <w:lang w:val="en-GB"/>
              </w:rPr>
              <w:t xml:space="preserve"> (e.g. FDP Product DPIA</w:t>
            </w:r>
            <w:r w:rsidR="008258CF">
              <w:rPr>
                <w:rFonts w:eastAsiaTheme="minorHAnsi" w:cs="Arial"/>
                <w:bCs/>
                <w:sz w:val="24"/>
                <w:lang w:val="en-GB"/>
              </w:rPr>
              <w:t xml:space="preserve">, internal NHS England </w:t>
            </w:r>
            <w:r w:rsidR="008A78A6">
              <w:rPr>
                <w:rFonts w:eastAsiaTheme="minorHAnsi" w:cs="Arial"/>
                <w:bCs/>
                <w:sz w:val="24"/>
                <w:lang w:val="en-GB"/>
              </w:rPr>
              <w:t>dataset, system or service DPIA</w:t>
            </w:r>
            <w:r>
              <w:rPr>
                <w:rFonts w:eastAsiaTheme="minorHAnsi" w:cs="Arial"/>
                <w:bCs/>
                <w:sz w:val="24"/>
                <w:lang w:val="en-GB"/>
              </w:rPr>
              <w:t>)</w:t>
            </w:r>
          </w:p>
          <w:p w14:paraId="0DE7FACF" w14:textId="2E951EC7" w:rsidR="00940B77" w:rsidRDefault="00364A40" w:rsidP="00940B77">
            <w:pPr>
              <w:pStyle w:val="TableHelpText"/>
              <w:numPr>
                <w:ilvl w:val="0"/>
                <w:numId w:val="57"/>
              </w:numPr>
              <w:jc w:val="both"/>
              <w:rPr>
                <w:rFonts w:eastAsiaTheme="minorHAnsi" w:cs="Arial"/>
                <w:bCs/>
                <w:sz w:val="24"/>
                <w:lang w:val="en-GB"/>
              </w:rPr>
            </w:pPr>
            <w:r>
              <w:rPr>
                <w:rFonts w:eastAsiaTheme="minorHAnsi" w:cs="Arial"/>
                <w:bCs/>
                <w:sz w:val="24"/>
                <w:lang w:val="en-GB"/>
              </w:rPr>
              <w:t>Confirmation of any NHS-PET treatment required</w:t>
            </w:r>
          </w:p>
          <w:p w14:paraId="4D43209B" w14:textId="0B092F44" w:rsidR="00364A40" w:rsidRDefault="00364A40" w:rsidP="00940B77">
            <w:pPr>
              <w:pStyle w:val="TableHelpText"/>
              <w:numPr>
                <w:ilvl w:val="0"/>
                <w:numId w:val="57"/>
              </w:numPr>
              <w:jc w:val="both"/>
              <w:rPr>
                <w:rFonts w:eastAsiaTheme="minorHAnsi" w:cs="Arial"/>
                <w:bCs/>
                <w:sz w:val="24"/>
                <w:lang w:val="en-GB"/>
              </w:rPr>
            </w:pPr>
            <w:r>
              <w:rPr>
                <w:rFonts w:eastAsiaTheme="minorHAnsi" w:cs="Arial"/>
                <w:bCs/>
                <w:sz w:val="24"/>
                <w:lang w:val="en-GB"/>
              </w:rPr>
              <w:t xml:space="preserve">Confirmation of whether the National Data Opt-Out </w:t>
            </w:r>
            <w:r w:rsidR="005A6B15">
              <w:rPr>
                <w:rFonts w:eastAsiaTheme="minorHAnsi" w:cs="Arial"/>
                <w:bCs/>
                <w:sz w:val="24"/>
                <w:lang w:val="en-GB"/>
              </w:rPr>
              <w:t>is needed</w:t>
            </w:r>
          </w:p>
          <w:p w14:paraId="5F9828D9" w14:textId="2FA07EC3" w:rsidR="005A6B15" w:rsidRDefault="005A6B15" w:rsidP="00940B77">
            <w:pPr>
              <w:pStyle w:val="TableHelpText"/>
              <w:numPr>
                <w:ilvl w:val="0"/>
                <w:numId w:val="57"/>
              </w:numPr>
              <w:jc w:val="both"/>
              <w:rPr>
                <w:rFonts w:eastAsiaTheme="minorHAnsi" w:cs="Arial"/>
                <w:bCs/>
                <w:sz w:val="24"/>
                <w:lang w:val="en-GB"/>
              </w:rPr>
            </w:pPr>
            <w:r>
              <w:rPr>
                <w:rFonts w:eastAsiaTheme="minorHAnsi" w:cs="Arial"/>
                <w:bCs/>
                <w:sz w:val="24"/>
                <w:lang w:val="en-GB"/>
              </w:rPr>
              <w:t xml:space="preserve">Confirmation of whether the flow is to a </w:t>
            </w:r>
            <w:r w:rsidR="008A44A8">
              <w:rPr>
                <w:rFonts w:eastAsiaTheme="minorHAnsi" w:cs="Arial"/>
                <w:bCs/>
                <w:sz w:val="24"/>
                <w:lang w:val="en-GB"/>
              </w:rPr>
              <w:t xml:space="preserve">new </w:t>
            </w:r>
            <w:r>
              <w:rPr>
                <w:rFonts w:eastAsiaTheme="minorHAnsi" w:cs="Arial"/>
                <w:bCs/>
                <w:sz w:val="24"/>
                <w:lang w:val="en-GB"/>
              </w:rPr>
              <w:t xml:space="preserve">system/environment </w:t>
            </w:r>
            <w:r w:rsidR="008A44A8">
              <w:rPr>
                <w:rFonts w:eastAsiaTheme="minorHAnsi" w:cs="Arial"/>
                <w:bCs/>
                <w:sz w:val="24"/>
                <w:lang w:val="en-GB"/>
              </w:rPr>
              <w:t xml:space="preserve">for a new </w:t>
            </w:r>
            <w:proofErr w:type="gramStart"/>
            <w:r w:rsidR="008A44A8">
              <w:rPr>
                <w:rFonts w:eastAsiaTheme="minorHAnsi" w:cs="Arial"/>
                <w:bCs/>
                <w:sz w:val="24"/>
                <w:lang w:val="en-GB"/>
              </w:rPr>
              <w:t>purpose</w:t>
            </w:r>
            <w:r w:rsidR="006352D3">
              <w:rPr>
                <w:rFonts w:eastAsiaTheme="minorHAnsi" w:cs="Arial"/>
                <w:bCs/>
                <w:sz w:val="24"/>
                <w:lang w:val="en-GB"/>
              </w:rPr>
              <w:t>;</w:t>
            </w:r>
            <w:proofErr w:type="gramEnd"/>
          </w:p>
          <w:p w14:paraId="56917E4D" w14:textId="3102C35F" w:rsidR="00CD2BF8" w:rsidRDefault="006352D3" w:rsidP="00A20AF8">
            <w:pPr>
              <w:pStyle w:val="TableHelpText"/>
              <w:numPr>
                <w:ilvl w:val="0"/>
                <w:numId w:val="57"/>
              </w:numPr>
              <w:ind w:left="1440"/>
              <w:jc w:val="both"/>
              <w:rPr>
                <w:rFonts w:eastAsiaTheme="minorHAnsi" w:cs="Arial"/>
                <w:bCs/>
                <w:sz w:val="24"/>
                <w:lang w:val="en-GB"/>
              </w:rPr>
            </w:pPr>
            <w:r>
              <w:rPr>
                <w:rFonts w:eastAsiaTheme="minorHAnsi" w:cs="Arial"/>
                <w:bCs/>
                <w:sz w:val="24"/>
                <w:lang w:val="en-GB"/>
              </w:rPr>
              <w:t xml:space="preserve">If so, does the flow trigger the </w:t>
            </w:r>
            <w:hyperlink r:id="rId22" w:history="1">
              <w:r w:rsidR="006A0B26" w:rsidRPr="00BE75EF">
                <w:rPr>
                  <w:rStyle w:val="Hyperlink"/>
                  <w:rFonts w:ascii="Arial" w:eastAsiaTheme="minorHAnsi" w:hAnsi="Arial" w:cs="Arial"/>
                  <w:bCs/>
                  <w:sz w:val="24"/>
                  <w:lang w:val="en-GB"/>
                </w:rPr>
                <w:t>De-identified Data for Analytics Process</w:t>
              </w:r>
            </w:hyperlink>
            <w:r w:rsidR="00721A03">
              <w:rPr>
                <w:rFonts w:eastAsiaTheme="minorHAnsi" w:cs="Arial"/>
                <w:bCs/>
                <w:sz w:val="24"/>
                <w:lang w:val="en-GB"/>
              </w:rPr>
              <w:t xml:space="preserve"> (e.g. if the flow is for a purpose other than the Direction under which the data was collected by NHSE)?</w:t>
            </w:r>
          </w:p>
          <w:p w14:paraId="0B80D169" w14:textId="2CBACB20" w:rsidR="00B532F6" w:rsidRPr="00B532F6" w:rsidRDefault="00A20AF8" w:rsidP="00B532F6">
            <w:pPr>
              <w:pStyle w:val="TableHelpText"/>
              <w:jc w:val="both"/>
              <w:rPr>
                <w:rFonts w:eastAsiaTheme="minorHAnsi" w:cs="Arial"/>
                <w:bCs/>
              </w:rPr>
            </w:pPr>
            <w:r w:rsidRPr="00A20AF8">
              <w:rPr>
                <w:rFonts w:eastAsiaTheme="minorHAnsi" w:cs="Arial"/>
                <w:bCs/>
                <w:sz w:val="24"/>
                <w:lang w:val="en-GB"/>
              </w:rPr>
              <w:t xml:space="preserve">The NDIT Design and Governance Group has </w:t>
            </w:r>
            <w:r w:rsidR="00FC3CD1">
              <w:rPr>
                <w:rFonts w:eastAsiaTheme="minorHAnsi" w:cs="Arial"/>
                <w:bCs/>
                <w:sz w:val="24"/>
                <w:lang w:val="en-GB"/>
              </w:rPr>
              <w:t xml:space="preserve">operational </w:t>
            </w:r>
            <w:r w:rsidRPr="00A20AF8">
              <w:rPr>
                <w:rFonts w:eastAsiaTheme="minorHAnsi" w:cs="Arial"/>
                <w:bCs/>
                <w:sz w:val="24"/>
                <w:lang w:val="en-GB"/>
              </w:rPr>
              <w:t>responsibilities</w:t>
            </w:r>
            <w:r w:rsidR="00FC3CD1">
              <w:rPr>
                <w:rFonts w:eastAsiaTheme="minorHAnsi" w:cs="Arial"/>
                <w:bCs/>
                <w:sz w:val="24"/>
                <w:lang w:val="en-GB"/>
              </w:rPr>
              <w:t xml:space="preserve"> including offering advice to programme areas</w:t>
            </w:r>
            <w:r w:rsidRPr="00A20AF8">
              <w:rPr>
                <w:rFonts w:eastAsiaTheme="minorHAnsi" w:cs="Arial"/>
                <w:bCs/>
                <w:sz w:val="24"/>
                <w:lang w:val="en-GB"/>
              </w:rPr>
              <w:t>, and the NDIT Leadership Group is responsible for ensuring an approved DPIA is in place and that confirmations are in place prior to the commencement of the new data flow out.</w:t>
            </w:r>
          </w:p>
          <w:p w14:paraId="67EE7139" w14:textId="77777777" w:rsidR="00B532F6" w:rsidRPr="00B532F6" w:rsidRDefault="00B532F6" w:rsidP="00B532F6">
            <w:pPr>
              <w:pStyle w:val="TableHelpText"/>
              <w:jc w:val="both"/>
              <w:rPr>
                <w:rFonts w:eastAsiaTheme="minorHAnsi" w:cs="Arial"/>
                <w:bCs/>
              </w:rPr>
            </w:pPr>
          </w:p>
          <w:p w14:paraId="417A8DDF" w14:textId="77777777" w:rsidR="00B532F6" w:rsidRPr="00B532F6" w:rsidRDefault="00B532F6" w:rsidP="00B532F6">
            <w:pPr>
              <w:pStyle w:val="TableHelpText"/>
              <w:jc w:val="both"/>
              <w:rPr>
                <w:rFonts w:eastAsiaTheme="minorHAnsi" w:cs="Arial"/>
                <w:bCs/>
              </w:rPr>
            </w:pPr>
          </w:p>
          <w:p w14:paraId="632CBFE5" w14:textId="77777777" w:rsidR="009A6FDB" w:rsidRDefault="009A6FDB" w:rsidP="007B4939">
            <w:pPr>
              <w:pStyle w:val="TableHelpText"/>
              <w:jc w:val="both"/>
              <w:rPr>
                <w:rFonts w:eastAsiaTheme="minorHAnsi" w:cs="Arial"/>
                <w:bCs/>
                <w:sz w:val="24"/>
                <w:lang w:val="en-GB"/>
              </w:rPr>
            </w:pPr>
          </w:p>
          <w:p w14:paraId="4DE70AF2" w14:textId="394B3DCF" w:rsidR="00F249A1" w:rsidRPr="00A93C47" w:rsidRDefault="00F249A1" w:rsidP="007B4939">
            <w:pPr>
              <w:pStyle w:val="IGHeading"/>
              <w:numPr>
                <w:ilvl w:val="0"/>
                <w:numId w:val="0"/>
              </w:numPr>
              <w:spacing w:before="60" w:after="60"/>
              <w:rPr>
                <w:b w:val="0"/>
                <w:bCs/>
                <w:color w:val="auto"/>
              </w:rPr>
            </w:pPr>
            <w:r>
              <w:rPr>
                <w:b w:val="0"/>
                <w:bCs/>
                <w:color w:val="auto"/>
              </w:rPr>
              <w:t xml:space="preserve"> </w:t>
            </w:r>
          </w:p>
        </w:tc>
      </w:tr>
    </w:tbl>
    <w:p w14:paraId="7BE3E094" w14:textId="77777777" w:rsidR="00F249A1" w:rsidRDefault="00F249A1" w:rsidP="00F249A1"/>
    <w:p w14:paraId="2B99E1E7" w14:textId="77777777" w:rsidR="003E38F6" w:rsidRDefault="003E38F6" w:rsidP="005675DD"/>
    <w:p w14:paraId="0E9C5888" w14:textId="5139C190" w:rsidR="00DC2C86" w:rsidRPr="00106A35" w:rsidRDefault="00F249A1" w:rsidP="0048775D">
      <w:pPr>
        <w:keepNext/>
        <w:spacing w:before="120" w:after="180"/>
        <w:textboxTightWrap w:val="none"/>
        <w:outlineLvl w:val="0"/>
        <w:rPr>
          <w:rFonts w:eastAsia="Arial" w:cs="Arial"/>
          <w:b/>
          <w:bCs/>
          <w:color w:val="005EB8" w:themeColor="accent1"/>
          <w:spacing w:val="-14"/>
          <w:kern w:val="28"/>
          <w:sz w:val="36"/>
          <w:szCs w:val="36"/>
          <w14:ligatures w14:val="standardContextual"/>
        </w:rPr>
      </w:pPr>
      <w:bookmarkStart w:id="16" w:name="_Toc186796290"/>
      <w:r>
        <w:rPr>
          <w:rFonts w:eastAsia="Arial" w:cs="Arial"/>
          <w:b/>
          <w:bCs/>
          <w:color w:val="005EB8" w:themeColor="accent1"/>
          <w:spacing w:val="-14"/>
          <w:kern w:val="28"/>
          <w:sz w:val="36"/>
          <w:szCs w:val="36"/>
          <w14:ligatures w14:val="standardContextual"/>
        </w:rPr>
        <w:t>6</w:t>
      </w:r>
      <w:r w:rsidR="0048775D">
        <w:rPr>
          <w:rFonts w:eastAsia="Arial" w:cs="Arial"/>
          <w:b/>
          <w:bCs/>
          <w:color w:val="005EB8" w:themeColor="accent1"/>
          <w:spacing w:val="-14"/>
          <w:kern w:val="28"/>
          <w:sz w:val="36"/>
          <w:szCs w:val="36"/>
          <w14:ligatures w14:val="standardContextual"/>
        </w:rPr>
        <w:t xml:space="preserve">. </w:t>
      </w:r>
      <w:bookmarkStart w:id="17" w:name="_Toc161345169"/>
      <w:r w:rsidR="00DC2C86" w:rsidRPr="00106A35">
        <w:rPr>
          <w:rFonts w:eastAsia="Arial" w:cs="Arial"/>
          <w:b/>
          <w:bCs/>
          <w:color w:val="005EB8" w:themeColor="accent1"/>
          <w:spacing w:val="-14"/>
          <w:kern w:val="28"/>
          <w:sz w:val="36"/>
          <w:szCs w:val="36"/>
          <w14:ligatures w14:val="standardContextual"/>
        </w:rPr>
        <w:t>Identification of risks</w:t>
      </w:r>
      <w:bookmarkEnd w:id="16"/>
      <w:bookmarkEnd w:id="17"/>
    </w:p>
    <w:p w14:paraId="1EFD0491" w14:textId="77777777" w:rsidR="00DC2C86" w:rsidRPr="00D64826" w:rsidRDefault="00DC2C86" w:rsidP="00DC2C86">
      <w:pPr>
        <w:rPr>
          <w:rFonts w:eastAsia="Arial" w:cs="Arial"/>
          <w:i/>
          <w:iCs/>
        </w:rPr>
      </w:pPr>
      <w:r w:rsidRPr="00D64826">
        <w:rPr>
          <w:rFonts w:eastAsia="Arial" w:cs="Arial"/>
          <w:i/>
          <w:iCs/>
        </w:rPr>
        <w:t xml:space="preserve">This section identifies inherent risks of your </w:t>
      </w:r>
      <w:r w:rsidR="00A354F7">
        <w:rPr>
          <w:rFonts w:eastAsia="Arial" w:cs="Arial"/>
          <w:i/>
          <w:iCs/>
        </w:rPr>
        <w:t>Data</w:t>
      </w:r>
      <w:r w:rsidRPr="00D64826">
        <w:rPr>
          <w:rFonts w:eastAsia="Arial" w:cs="Arial"/>
          <w:i/>
          <w:iCs/>
        </w:rPr>
        <w:t xml:space="preserve"> </w:t>
      </w:r>
      <w:r w:rsidR="00A354F7">
        <w:rPr>
          <w:rFonts w:eastAsia="Arial" w:cs="Arial"/>
          <w:i/>
          <w:iCs/>
        </w:rPr>
        <w:t>Processing</w:t>
      </w:r>
      <w:r w:rsidRPr="00D64826">
        <w:rPr>
          <w:rFonts w:eastAsia="Arial" w:cs="Arial"/>
          <w:i/>
          <w:iCs/>
        </w:rPr>
        <w:t xml:space="preserve"> and potential harm or damage that it might cause to individuals whether physical, emotional, moral, material or non-material e.g. inability to exercise rights; discrimination; loss of confidentiality; re-identification of pseudonymised </w:t>
      </w:r>
      <w:r w:rsidR="00A354F7">
        <w:rPr>
          <w:rFonts w:eastAsia="Arial" w:cs="Arial"/>
          <w:i/>
          <w:iCs/>
        </w:rPr>
        <w:t>Data</w:t>
      </w:r>
      <w:r w:rsidRPr="00D64826">
        <w:rPr>
          <w:rFonts w:eastAsia="Arial" w:cs="Arial"/>
          <w:i/>
          <w:iCs/>
        </w:rPr>
        <w:t xml:space="preserve">, etc. </w:t>
      </w:r>
    </w:p>
    <w:p w14:paraId="6BA4FA20" w14:textId="77777777" w:rsidR="00DC2C86" w:rsidRPr="00D64826" w:rsidRDefault="00DC2C86" w:rsidP="00DC2C86">
      <w:pPr>
        <w:rPr>
          <w:rFonts w:eastAsia="Arial" w:cs="Arial"/>
          <w:i/>
          <w:iCs/>
        </w:rPr>
      </w:pPr>
      <w:r w:rsidRPr="00D64826">
        <w:rPr>
          <w:rFonts w:eastAsia="Arial" w:cs="Arial"/>
          <w:i/>
          <w:iCs/>
        </w:rPr>
        <w:t xml:space="preserve">This section is used to detail the risks arising from the proposed </w:t>
      </w:r>
      <w:r w:rsidR="00A354F7">
        <w:rPr>
          <w:rFonts w:eastAsia="Arial" w:cs="Arial"/>
          <w:i/>
          <w:iCs/>
        </w:rPr>
        <w:t>Processing</w:t>
      </w:r>
      <w:r w:rsidRPr="00D64826">
        <w:rPr>
          <w:rFonts w:eastAsia="Arial" w:cs="Arial"/>
          <w:i/>
          <w:iCs/>
        </w:rPr>
        <w:t xml:space="preserve"> </w:t>
      </w:r>
      <w:r w:rsidR="00A354F7">
        <w:rPr>
          <w:rFonts w:eastAsia="Arial" w:cs="Arial"/>
          <w:i/>
          <w:iCs/>
        </w:rPr>
        <w:t>Data</w:t>
      </w:r>
      <w:r w:rsidRPr="00D64826">
        <w:rPr>
          <w:rFonts w:eastAsia="Arial" w:cs="Arial"/>
          <w:i/>
          <w:iCs/>
        </w:rPr>
        <w:t xml:space="preserve"> if there are no steps in place to mitigate the risks. The sections below will then set out the steps you will take to mitigate the risks followed by a second risk assessment which considers the residual risk once the mitigation steps are in place.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80" w:firstRow="0" w:lastRow="0" w:firstColumn="1" w:lastColumn="0" w:noHBand="0" w:noVBand="1"/>
      </w:tblPr>
      <w:tblGrid>
        <w:gridCol w:w="840"/>
        <w:gridCol w:w="8910"/>
      </w:tblGrid>
      <w:tr w:rsidR="00DC2C86" w:rsidRPr="00DC2C86" w14:paraId="7EE8AB8B" w14:textId="77777777" w:rsidTr="5700ADC0">
        <w:trPr>
          <w:trHeight w:val="630"/>
        </w:trPr>
        <w:tc>
          <w:tcPr>
            <w:tcW w:w="840" w:type="dxa"/>
            <w:tcBorders>
              <w:top w:val="single" w:sz="6" w:space="0" w:color="auto"/>
              <w:left w:val="single" w:sz="6" w:space="0" w:color="auto"/>
            </w:tcBorders>
            <w:shd w:val="clear" w:color="auto" w:fill="E0E0E0" w:themeFill="background2" w:themeFillShade="E6"/>
            <w:tcMar>
              <w:left w:w="90" w:type="dxa"/>
              <w:right w:w="90" w:type="dxa"/>
            </w:tcMar>
          </w:tcPr>
          <w:p w14:paraId="331C9A75" w14:textId="77777777" w:rsidR="00DC2C86" w:rsidRPr="00DC2C86" w:rsidRDefault="00DC2C86" w:rsidP="00200A19">
            <w:pPr>
              <w:keepNext/>
              <w:spacing w:before="120" w:after="120"/>
              <w:jc w:val="center"/>
              <w:rPr>
                <w:rFonts w:eastAsia="Arial" w:cs="Arial"/>
              </w:rPr>
            </w:pPr>
            <w:r w:rsidRPr="00DC2C86">
              <w:rPr>
                <w:rFonts w:eastAsia="Arial" w:cs="Arial"/>
                <w:b/>
                <w:bCs/>
                <w:lang w:val="en-US"/>
              </w:rPr>
              <w:lastRenderedPageBreak/>
              <w:t>Risk No</w:t>
            </w:r>
          </w:p>
        </w:tc>
        <w:tc>
          <w:tcPr>
            <w:tcW w:w="8910" w:type="dxa"/>
            <w:tcBorders>
              <w:top w:val="single" w:sz="6" w:space="0" w:color="auto"/>
              <w:right w:val="single" w:sz="6" w:space="0" w:color="auto"/>
            </w:tcBorders>
            <w:shd w:val="clear" w:color="auto" w:fill="E0E0E0" w:themeFill="background2" w:themeFillShade="E6"/>
            <w:tcMar>
              <w:left w:w="90" w:type="dxa"/>
              <w:right w:w="90" w:type="dxa"/>
            </w:tcMar>
          </w:tcPr>
          <w:p w14:paraId="6B5E45A8" w14:textId="77777777" w:rsidR="00DC2C86" w:rsidRPr="00DC2C86" w:rsidRDefault="00DC2C86" w:rsidP="00DC2C86">
            <w:pPr>
              <w:keepNext/>
              <w:spacing w:before="120" w:after="120"/>
              <w:rPr>
                <w:rFonts w:eastAsia="Arial" w:cs="Arial"/>
              </w:rPr>
            </w:pPr>
            <w:r w:rsidRPr="00DC2C86">
              <w:rPr>
                <w:rFonts w:eastAsia="Arial" w:cs="Arial"/>
                <w:b/>
                <w:bCs/>
                <w:lang w:val="en-US"/>
              </w:rPr>
              <w:t xml:space="preserve">Describe source of the risk and nature of potential impact on individuals </w:t>
            </w:r>
          </w:p>
          <w:p w14:paraId="1AA31EFE" w14:textId="77777777" w:rsidR="00DC2C86" w:rsidRPr="00993D80" w:rsidRDefault="00993D80" w:rsidP="00DC2C86">
            <w:pPr>
              <w:keepNext/>
              <w:spacing w:before="120" w:after="120"/>
              <w:rPr>
                <w:rFonts w:eastAsia="Arial" w:cs="Arial"/>
                <w:i/>
                <w:iCs/>
              </w:rPr>
            </w:pPr>
            <w:r>
              <w:rPr>
                <w:rFonts w:eastAsia="Arial" w:cs="Arial"/>
                <w:i/>
                <w:iCs/>
              </w:rPr>
              <w:t>The highlighted text are the most identified risks in the programme</w:t>
            </w:r>
            <w:r w:rsidR="00C51A98">
              <w:rPr>
                <w:rFonts w:eastAsia="Arial" w:cs="Arial"/>
                <w:i/>
                <w:iCs/>
              </w:rPr>
              <w:t>. P</w:t>
            </w:r>
            <w:r>
              <w:rPr>
                <w:rFonts w:eastAsia="Arial" w:cs="Arial"/>
                <w:i/>
                <w:iCs/>
              </w:rPr>
              <w:t>lease</w:t>
            </w:r>
            <w:r w:rsidR="008476E2">
              <w:rPr>
                <w:rFonts w:eastAsia="Arial" w:cs="Arial"/>
                <w:i/>
                <w:iCs/>
              </w:rPr>
              <w:t xml:space="preserve"> amend and </w:t>
            </w:r>
            <w:r>
              <w:rPr>
                <w:rFonts w:eastAsia="Arial" w:cs="Arial"/>
                <w:i/>
                <w:iCs/>
              </w:rPr>
              <w:t xml:space="preserve">delete as appropriate and add </w:t>
            </w:r>
            <w:r w:rsidR="008476E2">
              <w:rPr>
                <w:rFonts w:eastAsia="Arial" w:cs="Arial"/>
                <w:i/>
                <w:iCs/>
              </w:rPr>
              <w:t>P</w:t>
            </w:r>
            <w:r w:rsidR="00244904">
              <w:rPr>
                <w:rFonts w:eastAsia="Arial" w:cs="Arial"/>
                <w:i/>
                <w:iCs/>
              </w:rPr>
              <w:t>roduct specific risks</w:t>
            </w:r>
            <w:r w:rsidR="00C51A98">
              <w:rPr>
                <w:rFonts w:eastAsia="Arial" w:cs="Arial"/>
                <w:i/>
                <w:iCs/>
              </w:rPr>
              <w:t xml:space="preserve">. </w:t>
            </w:r>
          </w:p>
        </w:tc>
      </w:tr>
      <w:tr w:rsidR="00DC2C86" w:rsidRPr="00DC2C86" w14:paraId="4DC3D0F5" w14:textId="77777777" w:rsidTr="5700ADC0">
        <w:trPr>
          <w:trHeight w:val="405"/>
        </w:trPr>
        <w:tc>
          <w:tcPr>
            <w:tcW w:w="840" w:type="dxa"/>
            <w:tcBorders>
              <w:left w:val="single" w:sz="6" w:space="0" w:color="auto"/>
            </w:tcBorders>
            <w:tcMar>
              <w:left w:w="90" w:type="dxa"/>
              <w:right w:w="90" w:type="dxa"/>
            </w:tcMar>
          </w:tcPr>
          <w:p w14:paraId="3F09F952" w14:textId="77777777" w:rsidR="00DC2C86" w:rsidRPr="004D0BB1" w:rsidRDefault="00DC2C86" w:rsidP="00200A19">
            <w:pPr>
              <w:spacing w:before="120" w:after="120"/>
              <w:jc w:val="center"/>
              <w:rPr>
                <w:rFonts w:eastAsia="Arial" w:cs="Arial"/>
              </w:rPr>
            </w:pPr>
            <w:r w:rsidRPr="004D0BB1">
              <w:rPr>
                <w:rFonts w:eastAsia="Arial" w:cs="Arial"/>
              </w:rPr>
              <w:t>1</w:t>
            </w:r>
          </w:p>
        </w:tc>
        <w:tc>
          <w:tcPr>
            <w:tcW w:w="8910" w:type="dxa"/>
            <w:tcBorders>
              <w:right w:val="single" w:sz="6" w:space="0" w:color="auto"/>
            </w:tcBorders>
            <w:tcMar>
              <w:left w:w="90" w:type="dxa"/>
              <w:right w:w="90" w:type="dxa"/>
            </w:tcMar>
          </w:tcPr>
          <w:p w14:paraId="7CAE8225" w14:textId="72DD0F79" w:rsidR="00DC2C86" w:rsidRPr="004D0BB1" w:rsidRDefault="00DC2C86" w:rsidP="00DC2C86">
            <w:pPr>
              <w:spacing w:before="120" w:after="120"/>
              <w:rPr>
                <w:rFonts w:eastAsia="Arial"/>
              </w:rPr>
            </w:pPr>
            <w:r w:rsidRPr="004D0BB1">
              <w:rPr>
                <w:rFonts w:eastAsia="Arial"/>
              </w:rPr>
              <w:t xml:space="preserve">There is a risk that </w:t>
            </w:r>
            <w:r w:rsidR="00A75BE5" w:rsidRPr="004D0BB1">
              <w:rPr>
                <w:rFonts w:eastAsia="Arial"/>
              </w:rPr>
              <w:t>Confidential Patient Information (CPI)</w:t>
            </w:r>
            <w:r w:rsidRPr="004D0BB1">
              <w:rPr>
                <w:rFonts w:eastAsia="Arial"/>
              </w:rPr>
              <w:t xml:space="preserve"> may be </w:t>
            </w:r>
            <w:r w:rsidR="00F9688D" w:rsidRPr="004D0BB1">
              <w:rPr>
                <w:rFonts w:eastAsia="Arial"/>
              </w:rPr>
              <w:t xml:space="preserve">accidently </w:t>
            </w:r>
            <w:r w:rsidRPr="004D0BB1">
              <w:rPr>
                <w:rFonts w:eastAsia="Arial"/>
              </w:rPr>
              <w:t>misused by those with access</w:t>
            </w:r>
            <w:r w:rsidR="00871ABF" w:rsidRPr="004D0BB1">
              <w:rPr>
                <w:rFonts w:eastAsia="Arial"/>
              </w:rPr>
              <w:t>.</w:t>
            </w:r>
          </w:p>
        </w:tc>
      </w:tr>
      <w:tr w:rsidR="00DC2C86" w:rsidRPr="00DC2C86" w14:paraId="3EF8225F" w14:textId="77777777" w:rsidTr="5700ADC0">
        <w:trPr>
          <w:trHeight w:val="450"/>
        </w:trPr>
        <w:tc>
          <w:tcPr>
            <w:tcW w:w="840" w:type="dxa"/>
            <w:tcBorders>
              <w:left w:val="single" w:sz="6" w:space="0" w:color="auto"/>
            </w:tcBorders>
            <w:tcMar>
              <w:left w:w="90" w:type="dxa"/>
              <w:right w:w="90" w:type="dxa"/>
            </w:tcMar>
          </w:tcPr>
          <w:p w14:paraId="6C34293C" w14:textId="77777777" w:rsidR="00DC2C86" w:rsidRPr="004D0BB1" w:rsidRDefault="00DC2C86" w:rsidP="00200A19">
            <w:pPr>
              <w:spacing w:before="120" w:after="120"/>
              <w:jc w:val="center"/>
              <w:rPr>
                <w:rFonts w:eastAsia="Arial" w:cs="Arial"/>
              </w:rPr>
            </w:pPr>
            <w:r w:rsidRPr="004D0BB1">
              <w:rPr>
                <w:rFonts w:eastAsia="Arial" w:cs="Arial"/>
              </w:rPr>
              <w:t>2</w:t>
            </w:r>
          </w:p>
        </w:tc>
        <w:tc>
          <w:tcPr>
            <w:tcW w:w="8910" w:type="dxa"/>
            <w:tcBorders>
              <w:right w:val="single" w:sz="6" w:space="0" w:color="auto"/>
            </w:tcBorders>
            <w:tcMar>
              <w:left w:w="90" w:type="dxa"/>
              <w:right w:w="90" w:type="dxa"/>
            </w:tcMar>
          </w:tcPr>
          <w:p w14:paraId="281EC1A8" w14:textId="0214C30F" w:rsidR="00DC2C86" w:rsidRPr="004D0BB1" w:rsidRDefault="00DC2C86" w:rsidP="00DC2C86">
            <w:pPr>
              <w:spacing w:before="120" w:after="120"/>
              <w:rPr>
                <w:rFonts w:eastAsia="Arial"/>
              </w:rPr>
            </w:pPr>
            <w:r w:rsidRPr="004D0BB1">
              <w:rPr>
                <w:rFonts w:eastAsia="Arial"/>
              </w:rPr>
              <w:t xml:space="preserve">There is a risk that </w:t>
            </w:r>
            <w:r w:rsidR="00A75BE5" w:rsidRPr="004D0BB1">
              <w:rPr>
                <w:rFonts w:eastAsia="Arial"/>
              </w:rPr>
              <w:t xml:space="preserve">Confidential Patient Information (CPI) </w:t>
            </w:r>
            <w:r w:rsidRPr="004D0BB1">
              <w:rPr>
                <w:rFonts w:eastAsia="Arial"/>
              </w:rPr>
              <w:t>will be processed beyond the appropriate retention period.</w:t>
            </w:r>
          </w:p>
        </w:tc>
      </w:tr>
      <w:tr w:rsidR="00DC2C86" w:rsidRPr="00DC2C86" w14:paraId="2FE2E2E7" w14:textId="77777777" w:rsidTr="5700ADC0">
        <w:trPr>
          <w:trHeight w:val="1065"/>
        </w:trPr>
        <w:tc>
          <w:tcPr>
            <w:tcW w:w="840" w:type="dxa"/>
            <w:tcBorders>
              <w:left w:val="single" w:sz="6" w:space="0" w:color="auto"/>
            </w:tcBorders>
            <w:tcMar>
              <w:left w:w="90" w:type="dxa"/>
              <w:right w:w="90" w:type="dxa"/>
            </w:tcMar>
          </w:tcPr>
          <w:p w14:paraId="504B7645" w14:textId="77777777" w:rsidR="00DC2C86" w:rsidRPr="004D0BB1" w:rsidRDefault="00DC2C86" w:rsidP="00200A19">
            <w:pPr>
              <w:spacing w:before="120" w:after="120"/>
              <w:jc w:val="center"/>
              <w:rPr>
                <w:rFonts w:eastAsia="Arial" w:cs="Arial"/>
              </w:rPr>
            </w:pPr>
            <w:r w:rsidRPr="004D0BB1">
              <w:rPr>
                <w:rFonts w:eastAsia="Arial" w:cs="Arial"/>
              </w:rPr>
              <w:t>3</w:t>
            </w:r>
          </w:p>
        </w:tc>
        <w:tc>
          <w:tcPr>
            <w:tcW w:w="8910" w:type="dxa"/>
            <w:tcBorders>
              <w:right w:val="single" w:sz="6" w:space="0" w:color="auto"/>
            </w:tcBorders>
            <w:shd w:val="clear" w:color="auto" w:fill="FFFFFF" w:themeFill="background1"/>
            <w:tcMar>
              <w:left w:w="90" w:type="dxa"/>
              <w:right w:w="90" w:type="dxa"/>
            </w:tcMar>
          </w:tcPr>
          <w:p w14:paraId="7A051426" w14:textId="4EFB00BE" w:rsidR="00DC2C86" w:rsidRPr="004D0BB1" w:rsidRDefault="00DC2C86" w:rsidP="5700ADC0">
            <w:pPr>
              <w:spacing w:before="120" w:after="120"/>
              <w:rPr>
                <w:rFonts w:eastAsia="Arial"/>
              </w:rPr>
            </w:pPr>
            <w:r w:rsidRPr="004D0BB1">
              <w:rPr>
                <w:rFonts w:eastAsia="Arial"/>
              </w:rPr>
              <w:t xml:space="preserve">There is a risk that insufficient organisational measures are in place to ensure appropriate security of the </w:t>
            </w:r>
            <w:r w:rsidR="00356907" w:rsidRPr="004D0BB1">
              <w:rPr>
                <w:rFonts w:eastAsia="Arial"/>
              </w:rPr>
              <w:t xml:space="preserve">Confidential Patient Information (CPI) </w:t>
            </w:r>
            <w:r w:rsidRPr="004D0BB1">
              <w:rPr>
                <w:rFonts w:eastAsia="Arial"/>
              </w:rPr>
              <w:t>(e.g. policies, procedures, disciplinary controls)</w:t>
            </w:r>
            <w:r w:rsidR="00871ABF" w:rsidRPr="004D0BB1">
              <w:rPr>
                <w:rFonts w:eastAsia="Arial"/>
              </w:rPr>
              <w:t>.</w:t>
            </w:r>
          </w:p>
        </w:tc>
      </w:tr>
      <w:tr w:rsidR="00DC2C86" w:rsidRPr="00DC2C86" w14:paraId="286FB5EF" w14:textId="77777777" w:rsidTr="5700ADC0">
        <w:trPr>
          <w:trHeight w:val="675"/>
        </w:trPr>
        <w:tc>
          <w:tcPr>
            <w:tcW w:w="840" w:type="dxa"/>
            <w:tcBorders>
              <w:left w:val="single" w:sz="6" w:space="0" w:color="auto"/>
            </w:tcBorders>
            <w:tcMar>
              <w:left w:w="90" w:type="dxa"/>
              <w:right w:w="90" w:type="dxa"/>
            </w:tcMar>
          </w:tcPr>
          <w:p w14:paraId="2E277D61" w14:textId="77777777" w:rsidR="00DC2C86" w:rsidRPr="004D0BB1" w:rsidRDefault="00DC2C86" w:rsidP="00200A19">
            <w:pPr>
              <w:spacing w:before="120" w:after="120"/>
              <w:jc w:val="center"/>
              <w:rPr>
                <w:rFonts w:eastAsia="Arial" w:cs="Arial"/>
              </w:rPr>
            </w:pPr>
            <w:r w:rsidRPr="004D0BB1">
              <w:rPr>
                <w:rFonts w:eastAsia="Arial" w:cs="Arial"/>
              </w:rPr>
              <w:t>4</w:t>
            </w:r>
          </w:p>
        </w:tc>
        <w:tc>
          <w:tcPr>
            <w:tcW w:w="8910" w:type="dxa"/>
            <w:tcBorders>
              <w:right w:val="single" w:sz="6" w:space="0" w:color="auto"/>
            </w:tcBorders>
            <w:shd w:val="clear" w:color="auto" w:fill="FFFFFF" w:themeFill="background1"/>
            <w:tcMar>
              <w:left w:w="90" w:type="dxa"/>
              <w:right w:w="90" w:type="dxa"/>
            </w:tcMar>
          </w:tcPr>
          <w:p w14:paraId="3C01B453" w14:textId="2501CE50" w:rsidR="00DC2C86" w:rsidRPr="004D0BB1" w:rsidRDefault="00DC2C86" w:rsidP="5700ADC0">
            <w:pPr>
              <w:spacing w:before="120" w:after="120"/>
              <w:rPr>
                <w:rFonts w:eastAsia="Arial"/>
              </w:rPr>
            </w:pPr>
            <w:r w:rsidRPr="004D0BB1">
              <w:rPr>
                <w:rFonts w:eastAsia="Arial"/>
              </w:rPr>
              <w:t xml:space="preserve">There is a risk that insufficient technical measures are in place to ensure appropriate security of the </w:t>
            </w:r>
            <w:r w:rsidR="00DC13CB" w:rsidRPr="004D0BB1">
              <w:rPr>
                <w:rFonts w:eastAsia="Arial"/>
              </w:rPr>
              <w:t xml:space="preserve">Confidential Patient Information (CPI) </w:t>
            </w:r>
            <w:r w:rsidRPr="004D0BB1">
              <w:rPr>
                <w:rFonts w:eastAsia="Arial"/>
              </w:rPr>
              <w:t>(e.g. encryption, access controls)</w:t>
            </w:r>
            <w:r w:rsidR="00871ABF" w:rsidRPr="004D0BB1">
              <w:rPr>
                <w:rFonts w:eastAsia="Arial"/>
              </w:rPr>
              <w:t>.</w:t>
            </w:r>
          </w:p>
        </w:tc>
      </w:tr>
      <w:tr w:rsidR="00E82A2E" w:rsidRPr="00DC2C86" w14:paraId="35FFBBB2" w14:textId="77777777" w:rsidTr="5700ADC0">
        <w:trPr>
          <w:trHeight w:val="675"/>
        </w:trPr>
        <w:tc>
          <w:tcPr>
            <w:tcW w:w="840" w:type="dxa"/>
            <w:tcBorders>
              <w:left w:val="single" w:sz="6" w:space="0" w:color="auto"/>
            </w:tcBorders>
            <w:tcMar>
              <w:left w:w="90" w:type="dxa"/>
              <w:right w:w="90" w:type="dxa"/>
            </w:tcMar>
          </w:tcPr>
          <w:p w14:paraId="47F555C1" w14:textId="5D235266" w:rsidR="00E82A2E" w:rsidRPr="004D0BB1" w:rsidRDefault="00E82A2E" w:rsidP="00200A19">
            <w:pPr>
              <w:spacing w:before="120" w:after="120"/>
              <w:jc w:val="center"/>
              <w:rPr>
                <w:rFonts w:eastAsia="Arial" w:cs="Arial"/>
              </w:rPr>
            </w:pPr>
            <w:r w:rsidRPr="004D0BB1">
              <w:rPr>
                <w:rFonts w:eastAsia="Arial" w:cs="Arial"/>
              </w:rPr>
              <w:t>5</w:t>
            </w:r>
          </w:p>
        </w:tc>
        <w:tc>
          <w:tcPr>
            <w:tcW w:w="8910" w:type="dxa"/>
            <w:tcBorders>
              <w:right w:val="single" w:sz="6" w:space="0" w:color="auto"/>
            </w:tcBorders>
            <w:shd w:val="clear" w:color="auto" w:fill="FFFFFF" w:themeFill="background1"/>
            <w:tcMar>
              <w:left w:w="90" w:type="dxa"/>
              <w:right w:w="90" w:type="dxa"/>
            </w:tcMar>
          </w:tcPr>
          <w:p w14:paraId="29E7A05C" w14:textId="235A8411" w:rsidR="00E82A2E" w:rsidRPr="004D0BB1" w:rsidRDefault="008A4156" w:rsidP="5700ADC0">
            <w:pPr>
              <w:spacing w:before="120" w:after="120"/>
              <w:rPr>
                <w:rFonts w:eastAsia="Arial"/>
              </w:rPr>
            </w:pPr>
            <w:r w:rsidRPr="004D0BB1">
              <w:rPr>
                <w:rFonts w:eastAsia="Arial" w:cs="Arial"/>
              </w:rPr>
              <w:t>There is a risk that Confidential Patient Information could be deliberately accessed by an internal bad actor in some way to identify individual people.</w:t>
            </w:r>
          </w:p>
        </w:tc>
      </w:tr>
      <w:tr w:rsidR="00DF585B" w:rsidRPr="00DC2C86" w14:paraId="06D61D21" w14:textId="77777777" w:rsidTr="5700ADC0">
        <w:trPr>
          <w:trHeight w:val="973"/>
        </w:trPr>
        <w:tc>
          <w:tcPr>
            <w:tcW w:w="840" w:type="dxa"/>
            <w:tcBorders>
              <w:left w:val="single" w:sz="6" w:space="0" w:color="auto"/>
            </w:tcBorders>
            <w:tcMar>
              <w:left w:w="90" w:type="dxa"/>
              <w:right w:w="90" w:type="dxa"/>
            </w:tcMar>
          </w:tcPr>
          <w:p w14:paraId="69E10F7E" w14:textId="3F411AE6" w:rsidR="00DF585B" w:rsidRPr="004D0BB1" w:rsidRDefault="00546EB0" w:rsidP="00DF585B">
            <w:pPr>
              <w:spacing w:before="120" w:after="120"/>
              <w:jc w:val="center"/>
              <w:rPr>
                <w:rFonts w:eastAsia="Arial" w:cs="Arial"/>
              </w:rPr>
            </w:pPr>
            <w:r w:rsidRPr="004D0BB1">
              <w:rPr>
                <w:rFonts w:eastAsia="Arial" w:cs="Arial"/>
              </w:rPr>
              <w:t>6</w:t>
            </w:r>
          </w:p>
          <w:p w14:paraId="7A1C5679" w14:textId="77777777" w:rsidR="00DF585B" w:rsidRPr="004D0BB1" w:rsidRDefault="00DF585B" w:rsidP="00DF585B">
            <w:pPr>
              <w:spacing w:before="120" w:after="120"/>
              <w:jc w:val="center"/>
              <w:rPr>
                <w:rFonts w:eastAsia="Arial" w:cs="Arial"/>
              </w:rPr>
            </w:pPr>
          </w:p>
        </w:tc>
        <w:tc>
          <w:tcPr>
            <w:tcW w:w="8910" w:type="dxa"/>
            <w:tcBorders>
              <w:right w:val="single" w:sz="6" w:space="0" w:color="auto"/>
            </w:tcBorders>
            <w:shd w:val="clear" w:color="auto" w:fill="FFFFFF" w:themeFill="background1"/>
            <w:tcMar>
              <w:left w:w="90" w:type="dxa"/>
              <w:right w:w="90" w:type="dxa"/>
            </w:tcMar>
          </w:tcPr>
          <w:p w14:paraId="2C2E49E8" w14:textId="77777777" w:rsidR="00DF585B" w:rsidRPr="004D0BB1" w:rsidRDefault="00DF585B" w:rsidP="00DF585B">
            <w:pPr>
              <w:spacing w:before="120" w:after="120"/>
              <w:rPr>
                <w:rFonts w:cs="Arial"/>
                <w:lang w:val="en-US"/>
              </w:rPr>
            </w:pPr>
            <w:r w:rsidRPr="004D0BB1">
              <w:rPr>
                <w:lang w:val="en-US"/>
              </w:rPr>
              <w:t>There is</w:t>
            </w:r>
            <w:r w:rsidR="001C61A3" w:rsidRPr="004D0BB1">
              <w:rPr>
                <w:lang w:val="en-US"/>
              </w:rPr>
              <w:t xml:space="preserve"> </w:t>
            </w:r>
            <w:r w:rsidRPr="004D0BB1">
              <w:rPr>
                <w:lang w:val="en-US"/>
              </w:rPr>
              <w:t xml:space="preserve">a risk that insufficient testing has taken place to assess and improve the effectiveness of technical and </w:t>
            </w:r>
            <w:proofErr w:type="spellStart"/>
            <w:r w:rsidRPr="004D0BB1">
              <w:rPr>
                <w:lang w:val="en-US"/>
              </w:rPr>
              <w:t>organisational</w:t>
            </w:r>
            <w:proofErr w:type="spellEnd"/>
            <w:r w:rsidRPr="004D0BB1">
              <w:rPr>
                <w:lang w:val="en-US"/>
              </w:rPr>
              <w:t xml:space="preserve"> measures.</w:t>
            </w:r>
          </w:p>
        </w:tc>
      </w:tr>
      <w:tr w:rsidR="00DF585B" w:rsidRPr="00DC2C86" w14:paraId="228012FD" w14:textId="77777777" w:rsidTr="00D64826">
        <w:trPr>
          <w:trHeight w:val="795"/>
        </w:trPr>
        <w:tc>
          <w:tcPr>
            <w:tcW w:w="840" w:type="dxa"/>
            <w:tcBorders>
              <w:left w:val="single" w:sz="6" w:space="0" w:color="auto"/>
            </w:tcBorders>
            <w:tcMar>
              <w:left w:w="90" w:type="dxa"/>
              <w:right w:w="90" w:type="dxa"/>
            </w:tcMar>
          </w:tcPr>
          <w:p w14:paraId="5F283847" w14:textId="3FB1BF7F" w:rsidR="00DF585B" w:rsidRPr="004D0BB1" w:rsidRDefault="00546EB0" w:rsidP="00DF585B">
            <w:pPr>
              <w:spacing w:before="120" w:after="120"/>
              <w:jc w:val="center"/>
              <w:rPr>
                <w:rFonts w:eastAsia="Arial" w:cs="Arial"/>
              </w:rPr>
            </w:pPr>
            <w:r w:rsidRPr="004D0BB1">
              <w:rPr>
                <w:rFonts w:eastAsia="Arial" w:cs="Arial"/>
              </w:rPr>
              <w:t>7</w:t>
            </w:r>
          </w:p>
        </w:tc>
        <w:tc>
          <w:tcPr>
            <w:tcW w:w="8910" w:type="dxa"/>
            <w:tcBorders>
              <w:right w:val="single" w:sz="6" w:space="0" w:color="auto"/>
            </w:tcBorders>
            <w:shd w:val="clear" w:color="auto" w:fill="FFFFFF" w:themeFill="background1"/>
            <w:tcMar>
              <w:left w:w="90" w:type="dxa"/>
              <w:right w:w="90" w:type="dxa"/>
            </w:tcMar>
          </w:tcPr>
          <w:p w14:paraId="2503EBF6" w14:textId="69467EFC" w:rsidR="00DF585B" w:rsidRPr="004D0BB1" w:rsidRDefault="00DF585B" w:rsidP="00DF585B">
            <w:pPr>
              <w:spacing w:before="120" w:after="120"/>
              <w:rPr>
                <w:rFonts w:eastAsia="Arial" w:cs="Arial"/>
              </w:rPr>
            </w:pPr>
            <w:r w:rsidRPr="004D0BB1">
              <w:rPr>
                <w:lang w:val="en-US"/>
              </w:rPr>
              <w:t xml:space="preserve">There is a risk that Subject Access Requests will not include a search </w:t>
            </w:r>
            <w:proofErr w:type="gramStart"/>
            <w:r w:rsidRPr="004D0BB1">
              <w:rPr>
                <w:lang w:val="en-US"/>
              </w:rPr>
              <w:t>of</w:t>
            </w:r>
            <w:proofErr w:type="gramEnd"/>
            <w:r w:rsidRPr="004D0BB1">
              <w:rPr>
                <w:lang w:val="en-US"/>
              </w:rPr>
              <w:t xml:space="preserve"> </w:t>
            </w:r>
            <w:r w:rsidR="0000070F" w:rsidRPr="004D0BB1">
              <w:rPr>
                <w:lang w:val="en-US"/>
              </w:rPr>
              <w:t>NDIT</w:t>
            </w:r>
            <w:r w:rsidRPr="004D0BB1">
              <w:rPr>
                <w:lang w:val="en-US"/>
              </w:rPr>
              <w:t xml:space="preserve">, preventing individuals from having access to </w:t>
            </w:r>
            <w:r w:rsidR="009C568E">
              <w:rPr>
                <w:lang w:val="en-US"/>
              </w:rPr>
              <w:t xml:space="preserve">relevant </w:t>
            </w:r>
            <w:r w:rsidR="009C568E">
              <w:rPr>
                <w:rFonts w:eastAsia="Arial"/>
              </w:rPr>
              <w:t>Personal Data</w:t>
            </w:r>
            <w:r w:rsidR="003920FD" w:rsidRPr="004D0BB1">
              <w:rPr>
                <w:rFonts w:eastAsia="Arial"/>
              </w:rPr>
              <w:t xml:space="preserve"> </w:t>
            </w:r>
            <w:r w:rsidRPr="004D0BB1">
              <w:rPr>
                <w:lang w:val="en-US"/>
              </w:rPr>
              <w:t xml:space="preserve">held about them by </w:t>
            </w:r>
            <w:r w:rsidR="003920FD" w:rsidRPr="004D0BB1">
              <w:rPr>
                <w:rFonts w:cs="Arial"/>
                <w:lang w:val="en-US"/>
              </w:rPr>
              <w:t>NHS England.</w:t>
            </w:r>
          </w:p>
        </w:tc>
      </w:tr>
      <w:tr w:rsidR="00DF585B" w:rsidRPr="00DC2C86" w14:paraId="4FE499EA" w14:textId="77777777" w:rsidTr="00871ABF">
        <w:trPr>
          <w:trHeight w:val="795"/>
        </w:trPr>
        <w:tc>
          <w:tcPr>
            <w:tcW w:w="840" w:type="dxa"/>
            <w:tcBorders>
              <w:left w:val="single" w:sz="6" w:space="0" w:color="auto"/>
            </w:tcBorders>
            <w:tcMar>
              <w:left w:w="90" w:type="dxa"/>
              <w:right w:w="90" w:type="dxa"/>
            </w:tcMar>
          </w:tcPr>
          <w:p w14:paraId="2665267D" w14:textId="120BAA08" w:rsidR="00DF585B" w:rsidRPr="004D0BB1" w:rsidRDefault="007F7047" w:rsidP="00DF585B">
            <w:pPr>
              <w:spacing w:before="120" w:after="120"/>
              <w:jc w:val="center"/>
              <w:rPr>
                <w:rFonts w:eastAsia="Arial" w:cs="Arial"/>
              </w:rPr>
            </w:pPr>
            <w:r w:rsidRPr="004D0BB1">
              <w:rPr>
                <w:rFonts w:eastAsia="Arial" w:cs="Arial"/>
              </w:rPr>
              <w:t>8</w:t>
            </w:r>
          </w:p>
        </w:tc>
        <w:tc>
          <w:tcPr>
            <w:tcW w:w="8910" w:type="dxa"/>
            <w:tcBorders>
              <w:right w:val="single" w:sz="6" w:space="0" w:color="auto"/>
            </w:tcBorders>
            <w:tcMar>
              <w:left w:w="90" w:type="dxa"/>
              <w:right w:w="90" w:type="dxa"/>
            </w:tcMar>
          </w:tcPr>
          <w:p w14:paraId="11825431" w14:textId="28A38575" w:rsidR="00DF585B" w:rsidRPr="004D0BB1" w:rsidRDefault="00DF585B" w:rsidP="00DF585B">
            <w:pPr>
              <w:spacing w:before="120" w:after="120"/>
              <w:rPr>
                <w:rFonts w:eastAsia="Arial" w:cs="Arial"/>
              </w:rPr>
            </w:pPr>
            <w:r w:rsidRPr="004D0BB1">
              <w:rPr>
                <w:lang w:val="en-US"/>
              </w:rPr>
              <w:t xml:space="preserve">There is a risk of failure to provide appropriate transparency information </w:t>
            </w:r>
            <w:r w:rsidR="00A041B1" w:rsidRPr="004D0BB1">
              <w:rPr>
                <w:lang w:val="en-US"/>
              </w:rPr>
              <w:t>to the data subject</w:t>
            </w:r>
            <w:r w:rsidR="00871ABF" w:rsidRPr="004D0BB1">
              <w:rPr>
                <w:lang w:val="en-US"/>
              </w:rPr>
              <w:t xml:space="preserve"> by </w:t>
            </w:r>
            <w:r w:rsidR="003920FD" w:rsidRPr="004D0BB1">
              <w:rPr>
                <w:rFonts w:cs="Arial"/>
                <w:lang w:val="en-US"/>
              </w:rPr>
              <w:t>NHS England.</w:t>
            </w:r>
          </w:p>
        </w:tc>
      </w:tr>
      <w:tr w:rsidR="00DF585B" w:rsidRPr="00DC2C86" w14:paraId="356CFCC8" w14:textId="77777777" w:rsidTr="007D5F2F">
        <w:trPr>
          <w:trHeight w:val="795"/>
        </w:trPr>
        <w:tc>
          <w:tcPr>
            <w:tcW w:w="840" w:type="dxa"/>
            <w:tcBorders>
              <w:left w:val="single" w:sz="6" w:space="0" w:color="auto"/>
            </w:tcBorders>
            <w:tcMar>
              <w:left w:w="90" w:type="dxa"/>
              <w:right w:w="90" w:type="dxa"/>
            </w:tcMar>
          </w:tcPr>
          <w:p w14:paraId="0FF1961B" w14:textId="1F4C6E60" w:rsidR="00DF585B" w:rsidRPr="004D0BB1" w:rsidRDefault="007F7047" w:rsidP="00DF585B">
            <w:pPr>
              <w:spacing w:before="120" w:after="120"/>
              <w:jc w:val="center"/>
              <w:rPr>
                <w:rFonts w:eastAsia="Arial" w:cs="Arial"/>
              </w:rPr>
            </w:pPr>
            <w:r w:rsidRPr="004D0BB1">
              <w:rPr>
                <w:rFonts w:eastAsia="Arial" w:cs="Arial"/>
              </w:rPr>
              <w:t>9</w:t>
            </w:r>
          </w:p>
        </w:tc>
        <w:tc>
          <w:tcPr>
            <w:tcW w:w="8910" w:type="dxa"/>
            <w:tcBorders>
              <w:right w:val="single" w:sz="6" w:space="0" w:color="auto"/>
            </w:tcBorders>
            <w:shd w:val="clear" w:color="auto" w:fill="FFFFFF" w:themeFill="background1"/>
            <w:tcMar>
              <w:left w:w="90" w:type="dxa"/>
              <w:right w:w="90" w:type="dxa"/>
            </w:tcMar>
          </w:tcPr>
          <w:p w14:paraId="42183318" w14:textId="5EA60058" w:rsidR="00DF585B" w:rsidRPr="004D0BB1" w:rsidRDefault="00DF585B" w:rsidP="00DF585B">
            <w:pPr>
              <w:spacing w:before="120" w:after="120"/>
              <w:rPr>
                <w:rFonts w:eastAsia="Arial" w:cs="Arial"/>
              </w:rPr>
            </w:pPr>
            <w:r w:rsidRPr="004D0BB1">
              <w:rPr>
                <w:lang w:val="en-US"/>
              </w:rPr>
              <w:t>There is a risk that increased access to Special Category Persona</w:t>
            </w:r>
            <w:r w:rsidR="004520FF" w:rsidRPr="004D0BB1">
              <w:rPr>
                <w:lang w:val="en-US"/>
              </w:rPr>
              <w:t>l</w:t>
            </w:r>
            <w:r w:rsidRPr="004D0BB1">
              <w:rPr>
                <w:lang w:val="en-US"/>
              </w:rPr>
              <w:t xml:space="preserve"> Data is given to </w:t>
            </w:r>
            <w:r w:rsidR="003920FD" w:rsidRPr="004D0BB1">
              <w:rPr>
                <w:rFonts w:cs="Arial"/>
                <w:lang w:val="en-US"/>
              </w:rPr>
              <w:t>NHS England</w:t>
            </w:r>
            <w:r w:rsidRPr="004D0BB1">
              <w:rPr>
                <w:lang w:val="en-US"/>
              </w:rPr>
              <w:t xml:space="preserve"> staff who would not normally access that </w:t>
            </w:r>
            <w:r w:rsidR="006B175C">
              <w:rPr>
                <w:lang w:val="en-US"/>
              </w:rPr>
              <w:t>d</w:t>
            </w:r>
            <w:r w:rsidRPr="004D0BB1">
              <w:rPr>
                <w:lang w:val="en-US"/>
              </w:rPr>
              <w:t>ata within their role.</w:t>
            </w:r>
          </w:p>
        </w:tc>
      </w:tr>
      <w:tr w:rsidR="00DF585B" w:rsidRPr="00DC2C86" w14:paraId="76F44C1C" w14:textId="77777777" w:rsidTr="00797B96">
        <w:trPr>
          <w:trHeight w:val="795"/>
        </w:trPr>
        <w:tc>
          <w:tcPr>
            <w:tcW w:w="840" w:type="dxa"/>
            <w:tcBorders>
              <w:left w:val="single" w:sz="6" w:space="0" w:color="auto"/>
            </w:tcBorders>
            <w:tcMar>
              <w:left w:w="90" w:type="dxa"/>
              <w:right w:w="90" w:type="dxa"/>
            </w:tcMar>
          </w:tcPr>
          <w:p w14:paraId="312A4F10" w14:textId="0F223FB1" w:rsidR="00DF585B" w:rsidRPr="004D0BB1" w:rsidRDefault="007F7047" w:rsidP="00DF585B">
            <w:pPr>
              <w:spacing w:before="120" w:after="120"/>
              <w:jc w:val="center"/>
              <w:rPr>
                <w:rFonts w:eastAsia="Arial" w:cs="Arial"/>
              </w:rPr>
            </w:pPr>
            <w:r w:rsidRPr="004D0BB1">
              <w:rPr>
                <w:rFonts w:eastAsia="Arial" w:cs="Arial"/>
              </w:rPr>
              <w:t>10</w:t>
            </w:r>
          </w:p>
        </w:tc>
        <w:tc>
          <w:tcPr>
            <w:tcW w:w="8910" w:type="dxa"/>
            <w:tcBorders>
              <w:right w:val="single" w:sz="6" w:space="0" w:color="auto"/>
            </w:tcBorders>
            <w:shd w:val="clear" w:color="auto" w:fill="FFFFFF" w:themeFill="background1"/>
            <w:tcMar>
              <w:left w:w="90" w:type="dxa"/>
              <w:right w:w="90" w:type="dxa"/>
            </w:tcMar>
          </w:tcPr>
          <w:p w14:paraId="3F27DA73" w14:textId="2168077D" w:rsidR="00DF585B" w:rsidRPr="004D0BB1" w:rsidRDefault="00DF585B" w:rsidP="00DF585B">
            <w:pPr>
              <w:spacing w:before="120" w:after="120"/>
              <w:rPr>
                <w:lang w:val="en-US"/>
              </w:rPr>
            </w:pPr>
            <w:r w:rsidRPr="004D0BB1">
              <w:rPr>
                <w:lang w:val="en-US"/>
              </w:rPr>
              <w:t xml:space="preserve">There is a risk that the platform becomes inaccessible to users which could cause delays in the management of patient care and availability of </w:t>
            </w:r>
            <w:r w:rsidR="006B175C">
              <w:rPr>
                <w:lang w:val="en-US"/>
              </w:rPr>
              <w:t>d</w:t>
            </w:r>
            <w:r w:rsidRPr="004D0BB1">
              <w:rPr>
                <w:lang w:val="en-US"/>
              </w:rPr>
              <w:t>ata.</w:t>
            </w:r>
          </w:p>
        </w:tc>
      </w:tr>
      <w:tr w:rsidR="00DF585B" w:rsidRPr="00DC2C86" w14:paraId="36089D98" w14:textId="77777777" w:rsidTr="007B4939">
        <w:trPr>
          <w:trHeight w:val="795"/>
        </w:trPr>
        <w:tc>
          <w:tcPr>
            <w:tcW w:w="840" w:type="dxa"/>
            <w:tcBorders>
              <w:left w:val="single" w:sz="6" w:space="0" w:color="auto"/>
            </w:tcBorders>
            <w:tcMar>
              <w:left w:w="90" w:type="dxa"/>
              <w:right w:w="90" w:type="dxa"/>
            </w:tcMar>
          </w:tcPr>
          <w:p w14:paraId="1518C250" w14:textId="2FF23175" w:rsidR="00DF585B" w:rsidRPr="004D0BB1" w:rsidRDefault="00DF585B" w:rsidP="00DF585B">
            <w:pPr>
              <w:spacing w:before="120" w:after="120"/>
              <w:jc w:val="center"/>
              <w:rPr>
                <w:rFonts w:eastAsia="Arial" w:cs="Arial"/>
              </w:rPr>
            </w:pPr>
            <w:r w:rsidRPr="004D0BB1">
              <w:rPr>
                <w:rFonts w:eastAsia="Arial" w:cs="Arial"/>
              </w:rPr>
              <w:t>1</w:t>
            </w:r>
            <w:r w:rsidR="007F7047" w:rsidRPr="004D0BB1">
              <w:rPr>
                <w:rFonts w:eastAsia="Arial" w:cs="Arial"/>
              </w:rPr>
              <w:t>1</w:t>
            </w:r>
          </w:p>
        </w:tc>
        <w:tc>
          <w:tcPr>
            <w:tcW w:w="8910" w:type="dxa"/>
            <w:tcBorders>
              <w:top w:val="single" w:sz="6" w:space="0" w:color="auto"/>
              <w:left w:val="single" w:sz="6" w:space="0" w:color="auto"/>
              <w:bottom w:val="single" w:sz="6" w:space="0" w:color="auto"/>
              <w:right w:val="single" w:sz="6" w:space="0" w:color="auto"/>
            </w:tcBorders>
            <w:tcMar>
              <w:left w:w="90" w:type="dxa"/>
              <w:right w:w="90" w:type="dxa"/>
            </w:tcMar>
          </w:tcPr>
          <w:p w14:paraId="71E33F84" w14:textId="283E6E5C" w:rsidR="00DF585B" w:rsidRPr="004D0BB1" w:rsidRDefault="00DF585B" w:rsidP="00DF585B">
            <w:pPr>
              <w:spacing w:before="120" w:after="120"/>
              <w:rPr>
                <w:rFonts w:cs="Arial"/>
                <w:lang w:val="en-US"/>
              </w:rPr>
            </w:pPr>
            <w:r w:rsidRPr="004D0BB1">
              <w:rPr>
                <w:rStyle w:val="ui-provider"/>
              </w:rPr>
              <w:t xml:space="preserve">There is a risk that inadequate data quality in source IT systems results in errors, inconsistencies and missing information that could compromise the integrity and reliability of the </w:t>
            </w:r>
            <w:r w:rsidR="00E86D44">
              <w:rPr>
                <w:rStyle w:val="ui-provider"/>
              </w:rPr>
              <w:t>d</w:t>
            </w:r>
            <w:r w:rsidRPr="004D0BB1">
              <w:rPr>
                <w:rStyle w:val="ui-provider"/>
              </w:rPr>
              <w:t>ata.</w:t>
            </w:r>
          </w:p>
        </w:tc>
      </w:tr>
      <w:tr w:rsidR="00DF585B" w:rsidRPr="00DC2C86" w14:paraId="239FF277" w14:textId="77777777" w:rsidTr="00C65DF9">
        <w:trPr>
          <w:trHeight w:val="795"/>
        </w:trPr>
        <w:tc>
          <w:tcPr>
            <w:tcW w:w="840" w:type="dxa"/>
            <w:tcBorders>
              <w:left w:val="single" w:sz="6" w:space="0" w:color="auto"/>
            </w:tcBorders>
            <w:tcMar>
              <w:left w:w="90" w:type="dxa"/>
              <w:right w:w="90" w:type="dxa"/>
            </w:tcMar>
          </w:tcPr>
          <w:p w14:paraId="0392A6C4" w14:textId="79602C45" w:rsidR="00DF585B" w:rsidRPr="004D0BB1" w:rsidRDefault="00DF585B" w:rsidP="00DF585B">
            <w:pPr>
              <w:spacing w:before="120" w:after="120"/>
              <w:jc w:val="center"/>
              <w:rPr>
                <w:rFonts w:eastAsia="Arial" w:cs="Arial"/>
              </w:rPr>
            </w:pPr>
            <w:r w:rsidRPr="004D0BB1">
              <w:rPr>
                <w:rFonts w:eastAsia="Arial" w:cs="Arial"/>
              </w:rPr>
              <w:t>1</w:t>
            </w:r>
            <w:r w:rsidR="007F7047" w:rsidRPr="004D0BB1">
              <w:rPr>
                <w:rFonts w:eastAsia="Arial" w:cs="Arial"/>
              </w:rPr>
              <w:t>2</w:t>
            </w:r>
          </w:p>
        </w:tc>
        <w:tc>
          <w:tcPr>
            <w:tcW w:w="8910" w:type="dxa"/>
            <w:tcBorders>
              <w:right w:val="single" w:sz="6" w:space="0" w:color="auto"/>
            </w:tcBorders>
            <w:shd w:val="clear" w:color="auto" w:fill="FFFFFF" w:themeFill="background1"/>
            <w:tcMar>
              <w:left w:w="90" w:type="dxa"/>
              <w:right w:w="90" w:type="dxa"/>
            </w:tcMar>
          </w:tcPr>
          <w:p w14:paraId="2C1458D0" w14:textId="06AEBB87" w:rsidR="00DF585B" w:rsidRPr="004D0BB1" w:rsidRDefault="00DF585B" w:rsidP="00DF585B">
            <w:pPr>
              <w:spacing w:before="120" w:after="120"/>
              <w:rPr>
                <w:lang w:val="en-US"/>
              </w:rPr>
            </w:pPr>
            <w:r w:rsidRPr="004D0BB1">
              <w:rPr>
                <w:lang w:val="en-US"/>
              </w:rPr>
              <w:t xml:space="preserve">There is a risk that users will attempt to access </w:t>
            </w:r>
            <w:r w:rsidR="007F7047" w:rsidRPr="004D0BB1">
              <w:rPr>
                <w:lang w:val="en-US"/>
              </w:rPr>
              <w:t>NDIT</w:t>
            </w:r>
            <w:r w:rsidRPr="004D0BB1">
              <w:rPr>
                <w:lang w:val="en-US"/>
              </w:rPr>
              <w:t xml:space="preserve"> from outside the UK, increasing the data security risk.</w:t>
            </w:r>
          </w:p>
        </w:tc>
      </w:tr>
      <w:tr w:rsidR="00A93C47" w:rsidRPr="00DC2C86" w14:paraId="54A4E902" w14:textId="77777777" w:rsidTr="00C65DF9">
        <w:trPr>
          <w:trHeight w:val="795"/>
        </w:trPr>
        <w:tc>
          <w:tcPr>
            <w:tcW w:w="840" w:type="dxa"/>
            <w:tcBorders>
              <w:left w:val="single" w:sz="6" w:space="0" w:color="auto"/>
            </w:tcBorders>
            <w:tcMar>
              <w:left w:w="90" w:type="dxa"/>
              <w:right w:w="90" w:type="dxa"/>
            </w:tcMar>
          </w:tcPr>
          <w:p w14:paraId="4A257CF9" w14:textId="785CEFF3" w:rsidR="00A93C47" w:rsidRPr="004D0BB1" w:rsidRDefault="00A93C47" w:rsidP="00A93C47">
            <w:pPr>
              <w:spacing w:before="120" w:after="120"/>
              <w:jc w:val="center"/>
              <w:rPr>
                <w:rFonts w:eastAsia="Arial" w:cs="Arial"/>
              </w:rPr>
            </w:pPr>
            <w:r w:rsidRPr="004D0BB1">
              <w:rPr>
                <w:rFonts w:eastAsia="Arial" w:cs="Arial"/>
              </w:rPr>
              <w:t>13</w:t>
            </w:r>
          </w:p>
        </w:tc>
        <w:tc>
          <w:tcPr>
            <w:tcW w:w="8910" w:type="dxa"/>
            <w:tcBorders>
              <w:right w:val="single" w:sz="6" w:space="0" w:color="auto"/>
            </w:tcBorders>
            <w:shd w:val="clear" w:color="auto" w:fill="FFFFFF" w:themeFill="background1"/>
            <w:tcMar>
              <w:left w:w="90" w:type="dxa"/>
              <w:right w:w="90" w:type="dxa"/>
            </w:tcMar>
          </w:tcPr>
          <w:p w14:paraId="1B3829B6" w14:textId="485501E5" w:rsidR="00A93C47" w:rsidRPr="004D0BB1" w:rsidRDefault="00A93C47" w:rsidP="00A93C47">
            <w:pPr>
              <w:spacing w:before="120" w:after="120"/>
              <w:rPr>
                <w:rFonts w:cs="Arial"/>
                <w:lang w:val="en-US"/>
              </w:rPr>
            </w:pPr>
            <w:r w:rsidRPr="004D0BB1">
              <w:rPr>
                <w:lang w:val="en-US"/>
              </w:rPr>
              <w:t>There is a risk that users will not have their permissions revoked when they leave their role/</w:t>
            </w:r>
            <w:proofErr w:type="spellStart"/>
            <w:r w:rsidRPr="004D0BB1">
              <w:rPr>
                <w:lang w:val="en-US"/>
              </w:rPr>
              <w:t>organisation</w:t>
            </w:r>
            <w:proofErr w:type="spellEnd"/>
            <w:r w:rsidRPr="004D0BB1">
              <w:rPr>
                <w:lang w:val="en-US"/>
              </w:rPr>
              <w:t>.</w:t>
            </w:r>
          </w:p>
        </w:tc>
      </w:tr>
      <w:tr w:rsidR="00A93C47" w:rsidRPr="00DC2C86" w14:paraId="4DA6AB64" w14:textId="77777777" w:rsidTr="00C65DF9">
        <w:trPr>
          <w:trHeight w:val="795"/>
        </w:trPr>
        <w:tc>
          <w:tcPr>
            <w:tcW w:w="840" w:type="dxa"/>
            <w:tcBorders>
              <w:left w:val="single" w:sz="6" w:space="0" w:color="auto"/>
            </w:tcBorders>
            <w:tcMar>
              <w:left w:w="90" w:type="dxa"/>
              <w:right w:w="90" w:type="dxa"/>
            </w:tcMar>
          </w:tcPr>
          <w:p w14:paraId="133D2EAD" w14:textId="514D1DE1" w:rsidR="00A93C47" w:rsidRPr="004D0BB1" w:rsidRDefault="00A93C47" w:rsidP="00A93C47">
            <w:pPr>
              <w:spacing w:before="120" w:after="120"/>
              <w:jc w:val="center"/>
              <w:rPr>
                <w:rFonts w:eastAsia="Arial" w:cs="Arial"/>
              </w:rPr>
            </w:pPr>
            <w:r w:rsidRPr="004D0BB1">
              <w:rPr>
                <w:rFonts w:eastAsia="Arial" w:cs="Arial"/>
              </w:rPr>
              <w:t>14</w:t>
            </w:r>
          </w:p>
        </w:tc>
        <w:tc>
          <w:tcPr>
            <w:tcW w:w="8910" w:type="dxa"/>
            <w:tcBorders>
              <w:right w:val="single" w:sz="6" w:space="0" w:color="auto"/>
            </w:tcBorders>
            <w:shd w:val="clear" w:color="auto" w:fill="FFFFFF" w:themeFill="background1"/>
            <w:tcMar>
              <w:left w:w="90" w:type="dxa"/>
              <w:right w:w="90" w:type="dxa"/>
            </w:tcMar>
          </w:tcPr>
          <w:p w14:paraId="2D34622A" w14:textId="4C7683ED" w:rsidR="00A93C47" w:rsidRPr="004D0BB1" w:rsidRDefault="00A93C47" w:rsidP="00A93C47">
            <w:pPr>
              <w:spacing w:before="120" w:after="120"/>
              <w:rPr>
                <w:lang w:val="en-US"/>
              </w:rPr>
            </w:pPr>
            <w:r w:rsidRPr="004D0BB1">
              <w:rPr>
                <w:rFonts w:cs="Arial"/>
              </w:rPr>
              <w:t xml:space="preserve">There is a risk that those with access to </w:t>
            </w:r>
            <w:r w:rsidR="00A70A5E">
              <w:rPr>
                <w:rFonts w:cs="Arial"/>
              </w:rPr>
              <w:t>De-Identified</w:t>
            </w:r>
            <w:r>
              <w:rPr>
                <w:rFonts w:cs="Arial"/>
              </w:rPr>
              <w:t xml:space="preserve"> Data within NDIT will inadvertently be provided within access to the Directly Identifiable </w:t>
            </w:r>
            <w:r w:rsidR="000028ED">
              <w:rPr>
                <w:rFonts w:cs="Arial"/>
              </w:rPr>
              <w:t xml:space="preserve">Personal </w:t>
            </w:r>
            <w:r>
              <w:rPr>
                <w:rFonts w:cs="Arial"/>
              </w:rPr>
              <w:t>Data within NDIT.</w:t>
            </w:r>
          </w:p>
        </w:tc>
      </w:tr>
      <w:tr w:rsidR="00A93C47" w:rsidRPr="00DC2C86" w14:paraId="5C8CE42C" w14:textId="77777777" w:rsidTr="00C65DF9">
        <w:trPr>
          <w:trHeight w:val="795"/>
        </w:trPr>
        <w:tc>
          <w:tcPr>
            <w:tcW w:w="840" w:type="dxa"/>
            <w:tcBorders>
              <w:left w:val="single" w:sz="6" w:space="0" w:color="auto"/>
            </w:tcBorders>
            <w:tcMar>
              <w:left w:w="90" w:type="dxa"/>
              <w:right w:w="90" w:type="dxa"/>
            </w:tcMar>
          </w:tcPr>
          <w:p w14:paraId="30C3FDA8" w14:textId="7B272FE3" w:rsidR="00A93C47" w:rsidRDefault="00A93C47" w:rsidP="00A93C47">
            <w:pPr>
              <w:spacing w:before="120" w:after="120"/>
              <w:jc w:val="center"/>
              <w:rPr>
                <w:rFonts w:eastAsia="Arial" w:cs="Arial"/>
              </w:rPr>
            </w:pPr>
            <w:r>
              <w:rPr>
                <w:rFonts w:eastAsia="Arial" w:cs="Arial"/>
              </w:rPr>
              <w:lastRenderedPageBreak/>
              <w:t>15</w:t>
            </w:r>
          </w:p>
        </w:tc>
        <w:tc>
          <w:tcPr>
            <w:tcW w:w="8910" w:type="dxa"/>
            <w:tcBorders>
              <w:right w:val="single" w:sz="6" w:space="0" w:color="auto"/>
            </w:tcBorders>
            <w:shd w:val="clear" w:color="auto" w:fill="FFFFFF" w:themeFill="background1"/>
            <w:tcMar>
              <w:left w:w="90" w:type="dxa"/>
              <w:right w:w="90" w:type="dxa"/>
            </w:tcMar>
          </w:tcPr>
          <w:p w14:paraId="69E6F689" w14:textId="7412D676" w:rsidR="00A93C47" w:rsidRDefault="00A93C47" w:rsidP="00A93C47">
            <w:pPr>
              <w:spacing w:before="120" w:after="120"/>
              <w:rPr>
                <w:rFonts w:cs="Arial"/>
              </w:rPr>
            </w:pPr>
            <w:r>
              <w:rPr>
                <w:rFonts w:cs="Arial"/>
              </w:rPr>
              <w:t xml:space="preserve">There is a risk that NDIT enables requests to </w:t>
            </w:r>
            <w:r w:rsidR="00DF1D88">
              <w:rPr>
                <w:rFonts w:cs="Arial"/>
              </w:rPr>
              <w:t>collect</w:t>
            </w:r>
            <w:r w:rsidR="006429FD">
              <w:rPr>
                <w:rFonts w:cs="Arial"/>
              </w:rPr>
              <w:t xml:space="preserve"> and </w:t>
            </w:r>
            <w:r>
              <w:rPr>
                <w:rFonts w:cs="Arial"/>
              </w:rPr>
              <w:t xml:space="preserve">Process </w:t>
            </w:r>
            <w:proofErr w:type="gramStart"/>
            <w:r w:rsidR="000028ED">
              <w:rPr>
                <w:rFonts w:cs="Arial"/>
              </w:rPr>
              <w:t>d</w:t>
            </w:r>
            <w:r>
              <w:rPr>
                <w:rFonts w:cs="Arial"/>
              </w:rPr>
              <w:t>ata, and</w:t>
            </w:r>
            <w:proofErr w:type="gramEnd"/>
            <w:r>
              <w:rPr>
                <w:rFonts w:cs="Arial"/>
              </w:rPr>
              <w:t xml:space="preserve"> egress</w:t>
            </w:r>
            <w:r w:rsidR="006429FD">
              <w:rPr>
                <w:rFonts w:cs="Arial"/>
              </w:rPr>
              <w:t xml:space="preserve"> data</w:t>
            </w:r>
            <w:r>
              <w:rPr>
                <w:rFonts w:cs="Arial"/>
              </w:rPr>
              <w:t xml:space="preserve"> </w:t>
            </w:r>
            <w:r w:rsidR="0032021E">
              <w:rPr>
                <w:rFonts w:cs="Arial"/>
              </w:rPr>
              <w:t xml:space="preserve">(this is the extraction or onward sharing of </w:t>
            </w:r>
            <w:r w:rsidR="000028ED">
              <w:rPr>
                <w:rFonts w:cs="Arial"/>
              </w:rPr>
              <w:t>d</w:t>
            </w:r>
            <w:r w:rsidR="0032021E">
              <w:rPr>
                <w:rFonts w:cs="Arial"/>
              </w:rPr>
              <w:t xml:space="preserve">ata from </w:t>
            </w:r>
            <w:r w:rsidR="00ED7B3F">
              <w:rPr>
                <w:rFonts w:cs="Arial"/>
              </w:rPr>
              <w:t>NDIT</w:t>
            </w:r>
            <w:r w:rsidR="00B34E26">
              <w:rPr>
                <w:rFonts w:cs="Arial"/>
              </w:rPr>
              <w:t>)</w:t>
            </w:r>
            <w:r>
              <w:rPr>
                <w:rFonts w:cs="Arial"/>
              </w:rPr>
              <w:t xml:space="preserve"> without the appropriate approval</w:t>
            </w:r>
            <w:r w:rsidR="00F713B0">
              <w:rPr>
                <w:rFonts w:cs="Arial"/>
              </w:rPr>
              <w:t>s</w:t>
            </w:r>
            <w:r>
              <w:rPr>
                <w:rFonts w:cs="Arial"/>
              </w:rPr>
              <w:t>.</w:t>
            </w:r>
          </w:p>
        </w:tc>
      </w:tr>
    </w:tbl>
    <w:p w14:paraId="08D22129" w14:textId="77777777" w:rsidR="00A13AF3" w:rsidRDefault="00A13AF3" w:rsidP="00A13AF3"/>
    <w:p w14:paraId="004EDB98" w14:textId="2DBD2DC4" w:rsidR="00FD1532" w:rsidRPr="00FD1532" w:rsidRDefault="00F249A1" w:rsidP="0048775D">
      <w:pPr>
        <w:keepNext/>
        <w:spacing w:before="120" w:after="180"/>
        <w:textboxTightWrap w:val="none"/>
        <w:outlineLvl w:val="0"/>
        <w:rPr>
          <w:rFonts w:eastAsia="Arial" w:cs="Arial"/>
          <w:b/>
          <w:bCs/>
          <w:color w:val="005EB8" w:themeColor="accent1"/>
          <w:spacing w:val="-14"/>
          <w:kern w:val="28"/>
          <w:sz w:val="42"/>
          <w:szCs w:val="42"/>
          <w14:ligatures w14:val="standardContextual"/>
        </w:rPr>
      </w:pPr>
      <w:bookmarkStart w:id="18" w:name="_Toc161345171"/>
      <w:bookmarkStart w:id="19" w:name="_Toc186796291"/>
      <w:r>
        <w:rPr>
          <w:rFonts w:eastAsia="Arial" w:cs="Arial"/>
          <w:b/>
          <w:bCs/>
          <w:color w:val="005EB8" w:themeColor="accent1"/>
          <w:spacing w:val="-14"/>
          <w:kern w:val="28"/>
          <w:sz w:val="36"/>
          <w:szCs w:val="36"/>
          <w14:ligatures w14:val="standardContextual"/>
        </w:rPr>
        <w:t>7</w:t>
      </w:r>
      <w:r w:rsidR="0048775D" w:rsidRPr="0048775D">
        <w:rPr>
          <w:rFonts w:eastAsia="Arial" w:cs="Arial"/>
          <w:b/>
          <w:bCs/>
          <w:color w:val="005EB8" w:themeColor="accent1"/>
          <w:spacing w:val="-14"/>
          <w:kern w:val="28"/>
          <w:sz w:val="36"/>
          <w:szCs w:val="36"/>
          <w14:ligatures w14:val="standardContextual"/>
        </w:rPr>
        <w:t>.</w:t>
      </w:r>
      <w:r w:rsidR="00FD1532" w:rsidRPr="0048775D">
        <w:rPr>
          <w:rFonts w:eastAsia="Arial" w:cs="Arial"/>
          <w:b/>
          <w:bCs/>
          <w:color w:val="005EB8" w:themeColor="accent1"/>
          <w:spacing w:val="-14"/>
          <w:kern w:val="28"/>
          <w:sz w:val="36"/>
          <w:szCs w:val="36"/>
          <w14:ligatures w14:val="standardContextual"/>
        </w:rPr>
        <w:t xml:space="preserve"> </w:t>
      </w:r>
      <w:r w:rsidR="00FD1532" w:rsidRPr="0023634B">
        <w:rPr>
          <w:rFonts w:eastAsia="Arial" w:cs="Arial"/>
          <w:b/>
          <w:bCs/>
          <w:color w:val="005EB8" w:themeColor="accent1"/>
          <w:spacing w:val="-14"/>
          <w:kern w:val="28"/>
          <w:sz w:val="36"/>
          <w:szCs w:val="36"/>
          <w14:ligatures w14:val="standardContextual"/>
        </w:rPr>
        <w:t>Compliance with the Data Protection Principles</w:t>
      </w:r>
      <w:bookmarkEnd w:id="18"/>
      <w:r w:rsidR="00FD1532" w:rsidRPr="00FD1532">
        <w:rPr>
          <w:rFonts w:eastAsia="Arial" w:cs="Arial"/>
          <w:b/>
          <w:bCs/>
          <w:color w:val="005EB8" w:themeColor="accent1"/>
          <w:spacing w:val="-14"/>
          <w:kern w:val="28"/>
          <w:sz w:val="42"/>
          <w:szCs w:val="42"/>
          <w14:ligatures w14:val="standardContextual"/>
        </w:rPr>
        <w:t xml:space="preserve"> </w:t>
      </w:r>
      <w:r w:rsidR="004D0E38">
        <w:rPr>
          <w:rFonts w:eastAsia="Arial" w:cs="Arial"/>
          <w:b/>
          <w:bCs/>
          <w:color w:val="005EB8" w:themeColor="accent1"/>
          <w:spacing w:val="-14"/>
          <w:kern w:val="28"/>
          <w:sz w:val="42"/>
          <w:szCs w:val="42"/>
          <w14:ligatures w14:val="standardContextual"/>
        </w:rPr>
        <w:t xml:space="preserve">- </w:t>
      </w:r>
      <w:r w:rsidR="004371EF" w:rsidRPr="0048775D">
        <w:rPr>
          <w:rFonts w:eastAsia="Arial" w:cs="Arial"/>
          <w:b/>
          <w:bCs/>
          <w:color w:val="005EB8" w:themeColor="accent1"/>
          <w:spacing w:val="-14"/>
          <w:kern w:val="28"/>
          <w:sz w:val="36"/>
          <w:szCs w:val="36"/>
          <w14:ligatures w14:val="standardContextual"/>
        </w:rPr>
        <w:t xml:space="preserve">for </w:t>
      </w:r>
      <w:r w:rsidR="00A354F7">
        <w:rPr>
          <w:rFonts w:eastAsia="Arial" w:cs="Arial"/>
          <w:b/>
          <w:bCs/>
          <w:color w:val="005EB8" w:themeColor="accent1"/>
          <w:spacing w:val="-14"/>
          <w:kern w:val="28"/>
          <w:sz w:val="36"/>
          <w:szCs w:val="36"/>
          <w14:ligatures w14:val="standardContextual"/>
        </w:rPr>
        <w:t>Processing</w:t>
      </w:r>
      <w:r w:rsidR="004371EF" w:rsidRPr="0048775D">
        <w:rPr>
          <w:rFonts w:eastAsia="Arial" w:cs="Arial"/>
          <w:b/>
          <w:bCs/>
          <w:color w:val="005EB8" w:themeColor="accent1"/>
          <w:spacing w:val="-14"/>
          <w:kern w:val="28"/>
          <w:sz w:val="36"/>
          <w:szCs w:val="36"/>
          <w14:ligatures w14:val="standardContextual"/>
        </w:rPr>
        <w:t xml:space="preserve"> </w:t>
      </w:r>
      <w:r w:rsidR="001E02BB">
        <w:rPr>
          <w:rFonts w:eastAsia="Arial" w:cs="Arial"/>
          <w:b/>
          <w:bCs/>
          <w:color w:val="005EB8" w:themeColor="accent1"/>
          <w:spacing w:val="-14"/>
          <w:kern w:val="28"/>
          <w:sz w:val="36"/>
          <w:szCs w:val="36"/>
          <w14:ligatures w14:val="standardContextual"/>
        </w:rPr>
        <w:t>P</w:t>
      </w:r>
      <w:r w:rsidR="004371EF" w:rsidRPr="0048775D">
        <w:rPr>
          <w:rFonts w:eastAsia="Arial" w:cs="Arial"/>
          <w:b/>
          <w:bCs/>
          <w:color w:val="005EB8" w:themeColor="accent1"/>
          <w:spacing w:val="-14"/>
          <w:kern w:val="28"/>
          <w:sz w:val="36"/>
          <w:szCs w:val="36"/>
          <w14:ligatures w14:val="standardContextual"/>
        </w:rPr>
        <w:t xml:space="preserve">ersonal </w:t>
      </w:r>
      <w:r w:rsidR="001E02BB">
        <w:rPr>
          <w:rFonts w:eastAsia="Arial" w:cs="Arial"/>
          <w:b/>
          <w:bCs/>
          <w:color w:val="005EB8" w:themeColor="accent1"/>
          <w:spacing w:val="-14"/>
          <w:kern w:val="28"/>
          <w:sz w:val="36"/>
          <w:szCs w:val="36"/>
          <w14:ligatures w14:val="standardContextual"/>
        </w:rPr>
        <w:t>D</w:t>
      </w:r>
      <w:r w:rsidR="004371EF" w:rsidRPr="0048775D">
        <w:rPr>
          <w:rFonts w:eastAsia="Arial" w:cs="Arial"/>
          <w:b/>
          <w:bCs/>
          <w:color w:val="005EB8" w:themeColor="accent1"/>
          <w:spacing w:val="-14"/>
          <w:kern w:val="28"/>
          <w:sz w:val="36"/>
          <w:szCs w:val="36"/>
          <w14:ligatures w14:val="standardContextual"/>
        </w:rPr>
        <w:t>ata only</w:t>
      </w:r>
      <w:bookmarkEnd w:id="19"/>
    </w:p>
    <w:p w14:paraId="6C4B0472" w14:textId="77777777" w:rsidR="00FD1532" w:rsidRPr="004371EF" w:rsidRDefault="00FD1532" w:rsidP="00FD1532">
      <w:pPr>
        <w:ind w:left="-20" w:right="-20"/>
        <w:rPr>
          <w:rFonts w:eastAsia="Arial" w:cs="Arial"/>
          <w:i/>
          <w:iCs/>
          <w:color w:val="000000"/>
        </w:rPr>
      </w:pPr>
      <w:r w:rsidRPr="004371EF">
        <w:rPr>
          <w:rFonts w:eastAsia="Arial" w:cs="Arial"/>
          <w:i/>
          <w:iCs/>
          <w:color w:val="000000"/>
        </w:rPr>
        <w:t>Compliance with the Data Protection Principles</w:t>
      </w:r>
      <w:r w:rsidR="004371EF">
        <w:rPr>
          <w:rFonts w:eastAsia="Arial" w:cs="Arial"/>
          <w:i/>
          <w:iCs/>
          <w:color w:val="000000"/>
        </w:rPr>
        <w:t xml:space="preserve"> in relation to the </w:t>
      </w:r>
      <w:r w:rsidR="00A354F7">
        <w:rPr>
          <w:rFonts w:eastAsia="Arial" w:cs="Arial"/>
          <w:i/>
          <w:iCs/>
          <w:color w:val="000000"/>
        </w:rPr>
        <w:t>Processing</w:t>
      </w:r>
      <w:r w:rsidR="004371EF">
        <w:rPr>
          <w:rFonts w:eastAsia="Arial" w:cs="Arial"/>
          <w:i/>
          <w:iCs/>
          <w:color w:val="000000"/>
        </w:rPr>
        <w:t xml:space="preserve"> of Personal Data</w:t>
      </w:r>
      <w:r w:rsidRPr="004371EF">
        <w:rPr>
          <w:rFonts w:eastAsia="Arial" w:cs="Arial"/>
          <w:i/>
          <w:iCs/>
          <w:color w:val="000000"/>
        </w:rPr>
        <w:t>, as set out in Article 5 of the UK General Data Protection Regulation, are addressed in this DPIA in the following section</w:t>
      </w:r>
      <w:r w:rsidR="004371EF">
        <w:rPr>
          <w:rFonts w:eastAsia="Arial" w:cs="Arial"/>
          <w:i/>
          <w:iCs/>
          <w:color w:val="000000"/>
        </w:rPr>
        <w:t>s</w:t>
      </w:r>
      <w:r w:rsidRPr="004371EF">
        <w:rPr>
          <w:rFonts w:eastAsia="Arial" w:cs="Arial"/>
          <w:i/>
          <w:iCs/>
          <w:color w:val="000000"/>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70"/>
        <w:gridCol w:w="6480"/>
      </w:tblGrid>
      <w:tr w:rsidR="00FD1532" w:rsidRPr="00FD1532" w14:paraId="0437750E"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4F68C65" w14:textId="77777777" w:rsidR="00FD1532" w:rsidRPr="00FD1532" w:rsidRDefault="00FD1532" w:rsidP="00FD1532">
            <w:pPr>
              <w:ind w:left="-20" w:right="-20"/>
              <w:rPr>
                <w:rFonts w:eastAsia="Arial" w:cs="Arial"/>
                <w:color w:val="000000"/>
              </w:rPr>
            </w:pPr>
            <w:r w:rsidRPr="00FD1532">
              <w:rPr>
                <w:rFonts w:eastAsia="Arial" w:cs="Arial"/>
                <w:b/>
                <w:bCs/>
                <w:color w:val="000000"/>
              </w:rPr>
              <w:t xml:space="preserve">Data Protection Principle </w:t>
            </w:r>
          </w:p>
        </w:tc>
        <w:tc>
          <w:tcPr>
            <w:tcW w:w="648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174ADAC" w14:textId="77777777" w:rsidR="00FD1532" w:rsidRPr="00FD1532" w:rsidRDefault="00FD1532" w:rsidP="00FD1532">
            <w:pPr>
              <w:ind w:left="-20" w:right="-20"/>
              <w:rPr>
                <w:rFonts w:eastAsia="Arial" w:cs="Arial"/>
                <w:color w:val="000000"/>
              </w:rPr>
            </w:pPr>
            <w:r w:rsidRPr="00FD1532">
              <w:rPr>
                <w:rFonts w:eastAsia="Arial" w:cs="Arial"/>
                <w:b/>
                <w:bCs/>
                <w:color w:val="000000"/>
              </w:rPr>
              <w:t>Section addressed in this DPIA</w:t>
            </w:r>
          </w:p>
        </w:tc>
      </w:tr>
      <w:tr w:rsidR="00FD1532" w:rsidRPr="00FD1532" w14:paraId="697696A9"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5E925E32" w14:textId="77777777" w:rsidR="00FD1532" w:rsidRPr="00420A5F" w:rsidRDefault="00FD1532" w:rsidP="00762C6B">
            <w:pPr>
              <w:numPr>
                <w:ilvl w:val="0"/>
                <w:numId w:val="15"/>
              </w:numPr>
              <w:ind w:left="-20" w:right="-20"/>
              <w:contextualSpacing/>
              <w:rPr>
                <w:rFonts w:eastAsia="Arial" w:cs="Arial"/>
                <w:color w:val="000000"/>
              </w:rPr>
            </w:pPr>
            <w:r w:rsidRPr="00420A5F">
              <w:rPr>
                <w:rFonts w:eastAsia="Arial" w:cs="Arial"/>
                <w:color w:val="000000"/>
              </w:rPr>
              <w:t>Lawfulness, fairness and transparency</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30348246" w14:textId="6C392413" w:rsidR="00FD1532" w:rsidRPr="00FD1532" w:rsidRDefault="00FD1532" w:rsidP="00FD1532">
            <w:pPr>
              <w:ind w:left="-20" w:right="-20"/>
              <w:rPr>
                <w:rFonts w:eastAsia="Arial" w:cs="Arial"/>
                <w:color w:val="000000"/>
              </w:rPr>
            </w:pPr>
            <w:r w:rsidRPr="00FD1532">
              <w:rPr>
                <w:rFonts w:eastAsia="Arial" w:cs="Arial"/>
                <w:color w:val="000000"/>
              </w:rPr>
              <w:t xml:space="preserve">Section </w:t>
            </w:r>
            <w:r w:rsidR="00F249A1">
              <w:rPr>
                <w:rFonts w:eastAsia="Arial" w:cs="Arial"/>
                <w:color w:val="000000"/>
              </w:rPr>
              <w:t>8</w:t>
            </w:r>
            <w:r w:rsidR="00F249A1" w:rsidRPr="00FD1532">
              <w:rPr>
                <w:rFonts w:eastAsia="Arial" w:cs="Arial"/>
                <w:color w:val="000000"/>
              </w:rPr>
              <w:t xml:space="preserve"> </w:t>
            </w:r>
            <w:r w:rsidRPr="00FD1532">
              <w:rPr>
                <w:rFonts w:eastAsia="Arial" w:cs="Arial"/>
                <w:color w:val="000000"/>
              </w:rPr>
              <w:t xml:space="preserve">(Lawfulness); Section </w:t>
            </w:r>
            <w:r w:rsidR="00F249A1">
              <w:rPr>
                <w:rFonts w:eastAsia="Arial" w:cs="Arial"/>
                <w:color w:val="000000"/>
              </w:rPr>
              <w:t>9</w:t>
            </w:r>
            <w:r w:rsidR="00F249A1" w:rsidRPr="00FD1532">
              <w:rPr>
                <w:rFonts w:eastAsia="Arial" w:cs="Arial"/>
                <w:color w:val="000000"/>
              </w:rPr>
              <w:t xml:space="preserve"> </w:t>
            </w:r>
            <w:r w:rsidRPr="00FD1532">
              <w:rPr>
                <w:rFonts w:eastAsia="Arial" w:cs="Arial"/>
                <w:color w:val="000000"/>
              </w:rPr>
              <w:t xml:space="preserve">(Fairness); Section </w:t>
            </w:r>
            <w:r w:rsidR="00F249A1">
              <w:rPr>
                <w:rFonts w:eastAsia="Arial" w:cs="Arial"/>
                <w:color w:val="000000"/>
              </w:rPr>
              <w:t>10</w:t>
            </w:r>
            <w:r w:rsidRPr="00FD1532">
              <w:rPr>
                <w:rFonts w:eastAsia="Arial" w:cs="Arial"/>
                <w:color w:val="000000"/>
              </w:rPr>
              <w:t xml:space="preserve"> (Transparency)</w:t>
            </w:r>
            <w:r w:rsidR="00F61AA5">
              <w:rPr>
                <w:rFonts w:eastAsia="Arial" w:cs="Arial"/>
                <w:color w:val="000000"/>
              </w:rPr>
              <w:t xml:space="preserve"> and 1</w:t>
            </w:r>
            <w:r w:rsidR="00F249A1">
              <w:rPr>
                <w:rFonts w:eastAsia="Arial" w:cs="Arial"/>
                <w:color w:val="000000"/>
              </w:rPr>
              <w:t>2</w:t>
            </w:r>
            <w:r w:rsidR="00F61AA5">
              <w:rPr>
                <w:rFonts w:eastAsia="Arial" w:cs="Arial"/>
                <w:color w:val="000000"/>
              </w:rPr>
              <w:t xml:space="preserve"> (Processors)</w:t>
            </w:r>
          </w:p>
        </w:tc>
      </w:tr>
      <w:tr w:rsidR="00FD1532" w:rsidRPr="00FD1532" w14:paraId="6C51888B"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057ECC6E" w14:textId="77777777" w:rsidR="00FD1532" w:rsidRPr="00420A5F" w:rsidRDefault="00FD1532" w:rsidP="00762C6B">
            <w:pPr>
              <w:numPr>
                <w:ilvl w:val="0"/>
                <w:numId w:val="15"/>
              </w:numPr>
              <w:ind w:left="-20" w:right="-20"/>
              <w:contextualSpacing/>
              <w:rPr>
                <w:rFonts w:eastAsia="Arial" w:cs="Arial"/>
                <w:color w:val="000000"/>
              </w:rPr>
            </w:pPr>
            <w:r w:rsidRPr="00420A5F">
              <w:rPr>
                <w:rFonts w:eastAsia="Arial" w:cs="Arial"/>
                <w:color w:val="000000"/>
              </w:rPr>
              <w:t>Purpose limitation</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6C75552D" w14:textId="77777777" w:rsidR="00FD1532" w:rsidRPr="00FD1532" w:rsidRDefault="00FD1532" w:rsidP="00FD1532">
            <w:pPr>
              <w:ind w:left="-20" w:right="-20"/>
              <w:rPr>
                <w:rFonts w:eastAsia="Arial" w:cs="Arial"/>
                <w:color w:val="000000"/>
              </w:rPr>
            </w:pPr>
            <w:r w:rsidRPr="00FD1532">
              <w:rPr>
                <w:rFonts w:eastAsia="Arial" w:cs="Arial"/>
                <w:color w:val="000000"/>
              </w:rPr>
              <w:t xml:space="preserve">Section </w:t>
            </w:r>
            <w:r w:rsidR="00F61AA5">
              <w:rPr>
                <w:rFonts w:eastAsia="Arial" w:cs="Arial"/>
                <w:color w:val="000000"/>
              </w:rPr>
              <w:t>4</w:t>
            </w:r>
          </w:p>
        </w:tc>
      </w:tr>
      <w:tr w:rsidR="00FD1532" w:rsidRPr="00FD1532" w14:paraId="612132F9"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0EF03D9A" w14:textId="77777777" w:rsidR="00FD1532" w:rsidRPr="00420A5F" w:rsidRDefault="00FD1532" w:rsidP="00762C6B">
            <w:pPr>
              <w:numPr>
                <w:ilvl w:val="0"/>
                <w:numId w:val="15"/>
              </w:numPr>
              <w:ind w:left="-20" w:right="-20"/>
              <w:contextualSpacing/>
              <w:rPr>
                <w:rFonts w:eastAsia="Arial" w:cs="Arial"/>
                <w:color w:val="000000"/>
              </w:rPr>
            </w:pPr>
            <w:r w:rsidRPr="00420A5F">
              <w:rPr>
                <w:rFonts w:eastAsia="Arial" w:cs="Arial"/>
                <w:color w:val="000000"/>
              </w:rPr>
              <w:t>Data minimisation</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3177EF39" w14:textId="6729ED7A" w:rsidR="00FD1532" w:rsidRPr="00FD1532" w:rsidRDefault="00FD1532" w:rsidP="00FD1532">
            <w:pPr>
              <w:ind w:left="-20" w:right="-20"/>
              <w:rPr>
                <w:rFonts w:eastAsia="Arial" w:cs="Arial"/>
                <w:color w:val="000000"/>
              </w:rPr>
            </w:pPr>
            <w:r w:rsidRPr="00FD1532">
              <w:rPr>
                <w:rFonts w:eastAsia="Arial" w:cs="Arial"/>
                <w:color w:val="000000"/>
              </w:rPr>
              <w:t>Section 1</w:t>
            </w:r>
            <w:r w:rsidR="00F249A1">
              <w:rPr>
                <w:rFonts w:eastAsia="Arial" w:cs="Arial"/>
                <w:color w:val="000000"/>
              </w:rPr>
              <w:t>1</w:t>
            </w:r>
          </w:p>
        </w:tc>
      </w:tr>
      <w:tr w:rsidR="00FD1532" w:rsidRPr="00FD1532" w14:paraId="3E6D94F7"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51AD6F6B" w14:textId="77777777" w:rsidR="00FD1532" w:rsidRPr="00420A5F" w:rsidRDefault="00FD1532" w:rsidP="00762C6B">
            <w:pPr>
              <w:numPr>
                <w:ilvl w:val="0"/>
                <w:numId w:val="15"/>
              </w:numPr>
              <w:ind w:left="-20" w:right="-20"/>
              <w:contextualSpacing/>
              <w:rPr>
                <w:rFonts w:eastAsia="Arial" w:cs="Arial"/>
                <w:color w:val="000000"/>
              </w:rPr>
            </w:pPr>
            <w:r w:rsidRPr="00420A5F">
              <w:rPr>
                <w:rFonts w:eastAsia="Arial" w:cs="Arial"/>
                <w:color w:val="000000"/>
              </w:rPr>
              <w:t>Accuracy</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05984A78" w14:textId="4E8855D5" w:rsidR="00FD1532" w:rsidRPr="00FD1532" w:rsidRDefault="00FD1532" w:rsidP="00FD1532">
            <w:pPr>
              <w:ind w:left="-20" w:right="-20"/>
              <w:rPr>
                <w:rFonts w:eastAsia="Arial" w:cs="Arial"/>
                <w:color w:val="000000"/>
              </w:rPr>
            </w:pPr>
            <w:r w:rsidRPr="00FD1532">
              <w:rPr>
                <w:rFonts w:eastAsia="Arial" w:cs="Arial"/>
                <w:color w:val="000000"/>
              </w:rPr>
              <w:t>Section 1</w:t>
            </w:r>
            <w:r w:rsidR="00FA2CF3">
              <w:rPr>
                <w:rFonts w:eastAsia="Arial" w:cs="Arial"/>
                <w:color w:val="000000"/>
              </w:rPr>
              <w:t>5</w:t>
            </w:r>
          </w:p>
        </w:tc>
      </w:tr>
      <w:tr w:rsidR="00FD1532" w:rsidRPr="00FD1532" w14:paraId="3CFD6B7F"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0CF8AA7D" w14:textId="77777777" w:rsidR="00FD1532" w:rsidRPr="00420A5F" w:rsidRDefault="00FD1532" w:rsidP="00762C6B">
            <w:pPr>
              <w:numPr>
                <w:ilvl w:val="0"/>
                <w:numId w:val="15"/>
              </w:numPr>
              <w:ind w:left="-20" w:right="-20"/>
              <w:contextualSpacing/>
              <w:rPr>
                <w:rFonts w:eastAsia="Arial" w:cs="Arial"/>
                <w:color w:val="000000"/>
              </w:rPr>
            </w:pPr>
            <w:r w:rsidRPr="00420A5F">
              <w:rPr>
                <w:rFonts w:eastAsia="Arial" w:cs="Arial"/>
                <w:color w:val="000000"/>
              </w:rPr>
              <w:t>Storage limitation</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3AB14052" w14:textId="5F51B786" w:rsidR="00FD1532" w:rsidRPr="00FD1532" w:rsidRDefault="00FD1532" w:rsidP="00FD1532">
            <w:pPr>
              <w:ind w:left="-20" w:right="-20"/>
              <w:rPr>
                <w:rFonts w:eastAsia="Arial" w:cs="Arial"/>
                <w:color w:val="000000"/>
              </w:rPr>
            </w:pPr>
            <w:r w:rsidRPr="00FD1532">
              <w:rPr>
                <w:rFonts w:eastAsia="Arial" w:cs="Arial"/>
                <w:color w:val="000000"/>
              </w:rPr>
              <w:t>Section 1</w:t>
            </w:r>
            <w:r w:rsidR="00FA2CF3">
              <w:rPr>
                <w:rFonts w:eastAsia="Arial" w:cs="Arial"/>
                <w:color w:val="000000"/>
              </w:rPr>
              <w:t>4</w:t>
            </w:r>
          </w:p>
        </w:tc>
      </w:tr>
      <w:tr w:rsidR="00FD1532" w:rsidRPr="00FD1532" w14:paraId="00F5DB0A"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6111BB94" w14:textId="77777777" w:rsidR="00FD1532" w:rsidRPr="00FD1532" w:rsidRDefault="00FD1532" w:rsidP="00762C6B">
            <w:pPr>
              <w:numPr>
                <w:ilvl w:val="0"/>
                <w:numId w:val="15"/>
              </w:numPr>
              <w:ind w:left="-20" w:right="-20"/>
              <w:contextualSpacing/>
              <w:rPr>
                <w:rFonts w:eastAsia="Arial" w:cs="Arial"/>
                <w:color w:val="000000"/>
              </w:rPr>
            </w:pPr>
            <w:r w:rsidRPr="00FD1532">
              <w:rPr>
                <w:rFonts w:eastAsia="Arial" w:cs="Arial"/>
                <w:color w:val="000000"/>
              </w:rPr>
              <w:t>Integrity and confidentiality (security)</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005611CF" w14:textId="11F8F397" w:rsidR="00FD1532" w:rsidRPr="00FD1532" w:rsidRDefault="00FD1532" w:rsidP="00FD1532">
            <w:pPr>
              <w:ind w:left="-20" w:right="-20"/>
              <w:rPr>
                <w:rFonts w:eastAsia="Arial" w:cs="Arial"/>
                <w:color w:val="000000"/>
              </w:rPr>
            </w:pPr>
            <w:r w:rsidRPr="00FD1532">
              <w:rPr>
                <w:rFonts w:eastAsia="Arial" w:cs="Arial"/>
                <w:color w:val="000000"/>
              </w:rPr>
              <w:t xml:space="preserve">Section </w:t>
            </w:r>
            <w:r w:rsidR="00F61AA5">
              <w:rPr>
                <w:rFonts w:eastAsia="Arial" w:cs="Arial"/>
                <w:color w:val="000000"/>
              </w:rPr>
              <w:t>1</w:t>
            </w:r>
            <w:r w:rsidR="00FA2CF3">
              <w:rPr>
                <w:rFonts w:eastAsia="Arial" w:cs="Arial"/>
                <w:color w:val="000000"/>
              </w:rPr>
              <w:t>3</w:t>
            </w:r>
            <w:r w:rsidR="00F61AA5">
              <w:rPr>
                <w:rFonts w:eastAsia="Arial" w:cs="Arial"/>
                <w:color w:val="000000"/>
              </w:rPr>
              <w:t xml:space="preserve"> &amp; </w:t>
            </w:r>
            <w:r w:rsidRPr="00FD1532">
              <w:rPr>
                <w:rFonts w:eastAsia="Arial" w:cs="Arial"/>
                <w:color w:val="000000"/>
              </w:rPr>
              <w:t>1</w:t>
            </w:r>
            <w:r w:rsidR="00FA2CF3">
              <w:rPr>
                <w:rFonts w:eastAsia="Arial" w:cs="Arial"/>
                <w:color w:val="000000"/>
              </w:rPr>
              <w:t>7</w:t>
            </w:r>
            <w:r w:rsidRPr="00FD1532">
              <w:rPr>
                <w:rFonts w:eastAsia="Arial" w:cs="Arial"/>
                <w:color w:val="000000"/>
              </w:rPr>
              <w:t xml:space="preserve"> </w:t>
            </w:r>
          </w:p>
        </w:tc>
      </w:tr>
      <w:tr w:rsidR="00FD1532" w:rsidRPr="00FD1532" w14:paraId="0DD3CBF4" w14:textId="77777777" w:rsidTr="00133FFC">
        <w:trPr>
          <w:trHeight w:val="300"/>
        </w:trPr>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72E0C1E2" w14:textId="77777777" w:rsidR="00FD1532" w:rsidRPr="00FD1532" w:rsidRDefault="00FD1532" w:rsidP="00762C6B">
            <w:pPr>
              <w:numPr>
                <w:ilvl w:val="0"/>
                <w:numId w:val="15"/>
              </w:numPr>
              <w:ind w:left="-20" w:right="-20"/>
              <w:contextualSpacing/>
              <w:rPr>
                <w:rFonts w:eastAsia="Arial" w:cs="Arial"/>
                <w:color w:val="000000"/>
              </w:rPr>
            </w:pPr>
            <w:r w:rsidRPr="00FD1532">
              <w:rPr>
                <w:rFonts w:eastAsia="Arial" w:cs="Arial"/>
                <w:color w:val="000000"/>
              </w:rPr>
              <w:t>Accountability</w:t>
            </w:r>
          </w:p>
        </w:tc>
        <w:tc>
          <w:tcPr>
            <w:tcW w:w="6480" w:type="dxa"/>
            <w:tcBorders>
              <w:top w:val="single" w:sz="6" w:space="0" w:color="auto"/>
              <w:left w:val="single" w:sz="6" w:space="0" w:color="auto"/>
              <w:bottom w:val="single" w:sz="6" w:space="0" w:color="auto"/>
              <w:right w:val="single" w:sz="6" w:space="0" w:color="auto"/>
            </w:tcBorders>
            <w:tcMar>
              <w:left w:w="105" w:type="dxa"/>
              <w:right w:w="105" w:type="dxa"/>
            </w:tcMar>
          </w:tcPr>
          <w:p w14:paraId="337AEC9B" w14:textId="16A59989" w:rsidR="00FD1532" w:rsidRPr="00FD1532" w:rsidRDefault="00FD1532" w:rsidP="00FD1532">
            <w:pPr>
              <w:ind w:left="-20" w:right="-20"/>
              <w:rPr>
                <w:rFonts w:eastAsia="Arial" w:cs="Arial"/>
                <w:color w:val="000000"/>
              </w:rPr>
            </w:pPr>
            <w:r w:rsidRPr="00FD1532">
              <w:rPr>
                <w:rFonts w:eastAsia="Arial" w:cs="Arial"/>
                <w:color w:val="000000"/>
              </w:rPr>
              <w:t xml:space="preserve">Accountability is addressed throughout the DPIA. </w:t>
            </w:r>
            <w:proofErr w:type="gramStart"/>
            <w:r w:rsidRPr="00FD1532">
              <w:rPr>
                <w:rFonts w:eastAsia="Arial" w:cs="Arial"/>
                <w:color w:val="000000"/>
              </w:rPr>
              <w:t>In particular, section</w:t>
            </w:r>
            <w:proofErr w:type="gramEnd"/>
            <w:r w:rsidRPr="00FD1532">
              <w:rPr>
                <w:rFonts w:eastAsia="Arial" w:cs="Arial"/>
                <w:color w:val="000000"/>
              </w:rPr>
              <w:t xml:space="preserve"> </w:t>
            </w:r>
            <w:r w:rsidR="00F61AA5">
              <w:rPr>
                <w:rFonts w:eastAsia="Arial" w:cs="Arial"/>
                <w:color w:val="000000"/>
              </w:rPr>
              <w:t>2</w:t>
            </w:r>
            <w:r w:rsidR="00807DC9">
              <w:rPr>
                <w:rFonts w:eastAsia="Arial" w:cs="Arial"/>
                <w:color w:val="000000"/>
              </w:rPr>
              <w:t>3</w:t>
            </w:r>
            <w:r w:rsidRPr="00FD1532">
              <w:rPr>
                <w:rFonts w:eastAsia="Arial" w:cs="Arial"/>
                <w:color w:val="000000"/>
              </w:rPr>
              <w:t xml:space="preserve"> includes approval of the residual risks by the Information Asset Owner</w:t>
            </w:r>
            <w:r w:rsidR="00C51A98">
              <w:rPr>
                <w:rFonts w:eastAsia="Arial" w:cs="Arial"/>
                <w:color w:val="000000"/>
              </w:rPr>
              <w:t xml:space="preserve"> and on behalf of the SIRO</w:t>
            </w:r>
            <w:r w:rsidRPr="00FD1532">
              <w:rPr>
                <w:rFonts w:eastAsia="Arial" w:cs="Arial"/>
                <w:color w:val="000000"/>
              </w:rPr>
              <w:t xml:space="preserve">.  </w:t>
            </w:r>
          </w:p>
        </w:tc>
      </w:tr>
    </w:tbl>
    <w:p w14:paraId="11441AB9" w14:textId="77777777" w:rsidR="00FD1532" w:rsidRDefault="00FD1532" w:rsidP="00A13AF3"/>
    <w:p w14:paraId="7CC1DED4" w14:textId="69FFE0A7" w:rsidR="00541C69" w:rsidRPr="0048775D" w:rsidRDefault="00FA2CF3" w:rsidP="0048775D">
      <w:pPr>
        <w:keepNext/>
        <w:spacing w:before="120" w:after="180"/>
        <w:textboxTightWrap w:val="none"/>
        <w:outlineLvl w:val="0"/>
        <w:rPr>
          <w:rFonts w:cs="Arial"/>
          <w:b/>
          <w:bCs/>
          <w:color w:val="005EB8" w:themeColor="accent1"/>
          <w:spacing w:val="-14"/>
          <w:kern w:val="28"/>
          <w:sz w:val="36"/>
          <w:szCs w:val="32"/>
          <w14:ligatures w14:val="standardContextual"/>
        </w:rPr>
      </w:pPr>
      <w:bookmarkStart w:id="20" w:name="_Toc186796292"/>
      <w:r>
        <w:rPr>
          <w:rFonts w:cs="Arial"/>
          <w:b/>
          <w:bCs/>
          <w:color w:val="005EB8" w:themeColor="accent1"/>
          <w:spacing w:val="-14"/>
          <w:kern w:val="28"/>
          <w:sz w:val="36"/>
          <w:szCs w:val="32"/>
          <w14:ligatures w14:val="standardContextual"/>
        </w:rPr>
        <w:t>8</w:t>
      </w:r>
      <w:r w:rsidR="0048775D" w:rsidRPr="0048775D">
        <w:rPr>
          <w:rFonts w:cs="Arial"/>
          <w:b/>
          <w:bCs/>
          <w:color w:val="005EB8" w:themeColor="accent1"/>
          <w:spacing w:val="-14"/>
          <w:kern w:val="28"/>
          <w:sz w:val="36"/>
          <w:szCs w:val="32"/>
          <w14:ligatures w14:val="standardContextual"/>
        </w:rPr>
        <w:t xml:space="preserve">. </w:t>
      </w:r>
      <w:bookmarkStart w:id="21" w:name="_Toc161345172"/>
      <w:r w:rsidR="00855BDA" w:rsidRPr="0048775D">
        <w:rPr>
          <w:rFonts w:cs="Arial"/>
          <w:b/>
          <w:bCs/>
          <w:color w:val="005EB8" w:themeColor="accent1"/>
          <w:spacing w:val="-14"/>
          <w:kern w:val="28"/>
          <w:sz w:val="36"/>
          <w:szCs w:val="32"/>
          <w14:ligatures w14:val="standardContextual"/>
        </w:rPr>
        <w:t>Describe the</w:t>
      </w:r>
      <w:r w:rsidR="00541C69" w:rsidRPr="0048775D">
        <w:rPr>
          <w:rFonts w:cs="Arial"/>
          <w:b/>
          <w:bCs/>
          <w:color w:val="005EB8" w:themeColor="accent1"/>
          <w:spacing w:val="-14"/>
          <w:kern w:val="28"/>
          <w:sz w:val="36"/>
          <w:szCs w:val="32"/>
          <w14:ligatures w14:val="standardContextual"/>
        </w:rPr>
        <w:t xml:space="preserve"> legal basis for the </w:t>
      </w:r>
      <w:r w:rsidR="00A354F7">
        <w:rPr>
          <w:rFonts w:cs="Arial"/>
          <w:b/>
          <w:bCs/>
          <w:color w:val="005EB8" w:themeColor="accent1"/>
          <w:spacing w:val="-14"/>
          <w:kern w:val="28"/>
          <w:sz w:val="36"/>
          <w:szCs w:val="32"/>
          <w14:ligatures w14:val="standardContextual"/>
        </w:rPr>
        <w:t>Processing</w:t>
      </w:r>
      <w:r w:rsidR="00541C69" w:rsidRPr="0048775D">
        <w:rPr>
          <w:rFonts w:cs="Arial"/>
          <w:b/>
          <w:bCs/>
          <w:color w:val="005EB8" w:themeColor="accent1"/>
          <w:spacing w:val="-14"/>
          <w:kern w:val="28"/>
          <w:sz w:val="36"/>
          <w:szCs w:val="32"/>
          <w14:ligatures w14:val="standardContextual"/>
        </w:rPr>
        <w:t xml:space="preserve"> (collection, analysis or disclosure) of </w:t>
      </w:r>
      <w:r w:rsidR="00A354F7">
        <w:rPr>
          <w:rFonts w:cs="Arial"/>
          <w:b/>
          <w:bCs/>
          <w:color w:val="005EB8" w:themeColor="accent1"/>
          <w:spacing w:val="-14"/>
          <w:kern w:val="28"/>
          <w:sz w:val="36"/>
          <w:szCs w:val="32"/>
          <w14:ligatures w14:val="standardContextual"/>
        </w:rPr>
        <w:t>Data</w:t>
      </w:r>
      <w:r w:rsidR="00541C69" w:rsidRPr="0048775D">
        <w:rPr>
          <w:rFonts w:cs="Arial"/>
          <w:b/>
          <w:bCs/>
          <w:color w:val="005EB8" w:themeColor="accent1"/>
          <w:spacing w:val="-14"/>
          <w:kern w:val="28"/>
          <w:sz w:val="36"/>
          <w:szCs w:val="32"/>
          <w14:ligatures w14:val="standardContextual"/>
        </w:rPr>
        <w:t>?</w:t>
      </w:r>
      <w:bookmarkEnd w:id="20"/>
      <w:bookmarkEnd w:id="21"/>
    </w:p>
    <w:tbl>
      <w:tblPr>
        <w:tblStyle w:val="TableGrid"/>
        <w:tblW w:w="0" w:type="auto"/>
        <w:tblLook w:val="04A0" w:firstRow="1" w:lastRow="0" w:firstColumn="1" w:lastColumn="0" w:noHBand="0" w:noVBand="1"/>
      </w:tblPr>
      <w:tblGrid>
        <w:gridCol w:w="9828"/>
      </w:tblGrid>
      <w:tr w:rsidR="00D17367" w14:paraId="2F6EC5A7" w14:textId="77777777" w:rsidTr="006256DE">
        <w:tc>
          <w:tcPr>
            <w:tcW w:w="9828" w:type="dxa"/>
            <w:tcBorders>
              <w:bottom w:val="nil"/>
            </w:tcBorders>
          </w:tcPr>
          <w:p w14:paraId="5B301F34" w14:textId="3E38F990" w:rsidR="00570266" w:rsidRPr="0012498D" w:rsidRDefault="00570266" w:rsidP="00570266">
            <w:pPr>
              <w:pStyle w:val="paragraph"/>
              <w:spacing w:after="0"/>
              <w:textAlignment w:val="baseline"/>
              <w:rPr>
                <w:rFonts w:ascii="Arial" w:hAnsi="Arial" w:cs="Arial"/>
                <w:color w:val="0F0F0F"/>
              </w:rPr>
            </w:pPr>
            <w:r w:rsidRPr="0061200D">
              <w:rPr>
                <w:rFonts w:ascii="Arial" w:hAnsi="Arial" w:cs="Arial"/>
                <w:color w:val="0F0F0F"/>
              </w:rPr>
              <w:t xml:space="preserve">NHS England’s legal basis to </w:t>
            </w:r>
            <w:r w:rsidR="00883706">
              <w:rPr>
                <w:rFonts w:ascii="Arial" w:hAnsi="Arial" w:cs="Arial"/>
                <w:color w:val="0F0F0F"/>
              </w:rPr>
              <w:t>operate NDIT:</w:t>
            </w:r>
          </w:p>
          <w:p w14:paraId="6029E9D3" w14:textId="77777777" w:rsidR="00570266" w:rsidRPr="0012498D" w:rsidRDefault="00570266" w:rsidP="00570266">
            <w:pPr>
              <w:pStyle w:val="paragraph"/>
              <w:spacing w:after="0"/>
              <w:textAlignment w:val="baseline"/>
              <w:rPr>
                <w:rFonts w:ascii="Arial" w:hAnsi="Arial" w:cs="Arial"/>
                <w:b/>
                <w:bCs/>
                <w:color w:val="0F0F0F"/>
              </w:rPr>
            </w:pPr>
            <w:r w:rsidRPr="0012498D">
              <w:rPr>
                <w:rFonts w:ascii="Arial" w:hAnsi="Arial" w:cs="Arial"/>
                <w:b/>
                <w:bCs/>
                <w:color w:val="0F0F0F"/>
              </w:rPr>
              <w:t>1.1 Statutory Authority</w:t>
            </w:r>
          </w:p>
          <w:p w14:paraId="42FC3EFC" w14:textId="2ACAD30B" w:rsidR="00570266" w:rsidRPr="0012498D" w:rsidRDefault="00570266" w:rsidP="00570266">
            <w:pPr>
              <w:pStyle w:val="paragraph"/>
              <w:spacing w:after="0"/>
              <w:textAlignment w:val="baseline"/>
              <w:rPr>
                <w:rFonts w:ascii="Arial" w:hAnsi="Arial" w:cs="Arial"/>
                <w:color w:val="0F0F0F"/>
              </w:rPr>
            </w:pPr>
            <w:r w:rsidRPr="0012498D">
              <w:rPr>
                <w:rFonts w:ascii="Arial" w:hAnsi="Arial" w:cs="Arial"/>
                <w:color w:val="0F0F0F"/>
              </w:rPr>
              <w:t xml:space="preserve">NHS England has various statutory functions that enable it to </w:t>
            </w:r>
            <w:r w:rsidR="00474C88">
              <w:rPr>
                <w:rFonts w:ascii="Arial" w:hAnsi="Arial" w:cs="Arial"/>
                <w:color w:val="0F0F0F"/>
              </w:rPr>
              <w:t>operate NDIT</w:t>
            </w:r>
            <w:r w:rsidRPr="0012498D">
              <w:rPr>
                <w:rFonts w:ascii="Arial" w:hAnsi="Arial" w:cs="Arial"/>
                <w:color w:val="0F0F0F"/>
              </w:rPr>
              <w:t xml:space="preserve"> for itself and for </w:t>
            </w:r>
            <w:r w:rsidR="00474C88">
              <w:rPr>
                <w:rFonts w:ascii="Arial" w:hAnsi="Arial" w:cs="Arial"/>
                <w:color w:val="0F0F0F"/>
              </w:rPr>
              <w:t xml:space="preserve">use by </w:t>
            </w:r>
            <w:r w:rsidRPr="0012498D">
              <w:rPr>
                <w:rFonts w:ascii="Arial" w:hAnsi="Arial" w:cs="Arial"/>
                <w:color w:val="0F0F0F"/>
              </w:rPr>
              <w:t>other FDP User Organisations. These include:</w:t>
            </w:r>
          </w:p>
          <w:p w14:paraId="620922A3" w14:textId="420F1CA5" w:rsidR="00570266" w:rsidRPr="0012498D" w:rsidRDefault="00570266" w:rsidP="00570266">
            <w:pPr>
              <w:pStyle w:val="paragraph"/>
              <w:numPr>
                <w:ilvl w:val="0"/>
                <w:numId w:val="62"/>
              </w:numPr>
              <w:spacing w:after="0"/>
              <w:textAlignment w:val="baseline"/>
              <w:rPr>
                <w:rFonts w:ascii="Arial" w:hAnsi="Arial" w:cs="Arial"/>
                <w:color w:val="0F0F0F"/>
              </w:rPr>
            </w:pPr>
            <w:r w:rsidRPr="0012498D">
              <w:rPr>
                <w:rFonts w:ascii="Arial" w:hAnsi="Arial" w:cs="Arial"/>
                <w:color w:val="0F0F0F"/>
              </w:rPr>
              <w:t>Section 270 of the Health and Social Care Act 2012 (</w:t>
            </w:r>
            <w:r w:rsidRPr="0012498D">
              <w:rPr>
                <w:rFonts w:ascii="Arial" w:hAnsi="Arial" w:cs="Arial"/>
                <w:b/>
                <w:bCs/>
                <w:color w:val="0F0F0F"/>
              </w:rPr>
              <w:t>2012 Act</w:t>
            </w:r>
            <w:r w:rsidRPr="0012498D">
              <w:rPr>
                <w:rFonts w:ascii="Arial" w:hAnsi="Arial" w:cs="Arial"/>
                <w:color w:val="0F0F0F"/>
              </w:rPr>
              <w:t xml:space="preserve">), to establish and provide FDP </w:t>
            </w:r>
            <w:r w:rsidR="007C28B1">
              <w:rPr>
                <w:rFonts w:ascii="Arial" w:hAnsi="Arial" w:cs="Arial"/>
                <w:color w:val="0F0F0F"/>
              </w:rPr>
              <w:t xml:space="preserve">and NDIT </w:t>
            </w:r>
            <w:r w:rsidRPr="0012498D">
              <w:rPr>
                <w:rFonts w:ascii="Arial" w:hAnsi="Arial" w:cs="Arial"/>
                <w:color w:val="0F0F0F"/>
              </w:rPr>
              <w:t xml:space="preserve">as a service to NHS Trusts and ICBs pursuant to NHS England’s power to supply services to any person and provide new services. The supply of FDP </w:t>
            </w:r>
            <w:r w:rsidR="00A63FCD">
              <w:rPr>
                <w:rFonts w:ascii="Arial" w:hAnsi="Arial" w:cs="Arial"/>
                <w:color w:val="0F0F0F"/>
              </w:rPr>
              <w:t xml:space="preserve">and NDIT </w:t>
            </w:r>
            <w:r w:rsidRPr="0012498D">
              <w:rPr>
                <w:rFonts w:ascii="Arial" w:hAnsi="Arial" w:cs="Arial"/>
                <w:color w:val="0F0F0F"/>
              </w:rPr>
              <w:t xml:space="preserve">involves, and </w:t>
            </w:r>
            <w:proofErr w:type="gramStart"/>
            <w:r w:rsidRPr="0012498D">
              <w:rPr>
                <w:rFonts w:ascii="Arial" w:hAnsi="Arial" w:cs="Arial"/>
                <w:color w:val="0F0F0F"/>
              </w:rPr>
              <w:t>is connected with</w:t>
            </w:r>
            <w:proofErr w:type="gramEnd"/>
            <w:r w:rsidRPr="0012498D">
              <w:rPr>
                <w:rFonts w:ascii="Arial" w:hAnsi="Arial" w:cs="Arial"/>
                <w:color w:val="0F0F0F"/>
              </w:rPr>
              <w:t>, the collection, analysis, publication or other dissemination of information.</w:t>
            </w:r>
          </w:p>
          <w:p w14:paraId="13829FEF" w14:textId="77777777" w:rsidR="00570266" w:rsidRPr="0012498D" w:rsidRDefault="00570266" w:rsidP="00570266">
            <w:pPr>
              <w:pStyle w:val="paragraph"/>
              <w:numPr>
                <w:ilvl w:val="0"/>
                <w:numId w:val="62"/>
              </w:numPr>
              <w:spacing w:after="0"/>
              <w:textAlignment w:val="baseline"/>
              <w:rPr>
                <w:rFonts w:ascii="Arial" w:hAnsi="Arial" w:cs="Arial"/>
                <w:color w:val="0F0F0F"/>
              </w:rPr>
            </w:pPr>
            <w:r w:rsidRPr="0012498D">
              <w:rPr>
                <w:rFonts w:ascii="Arial" w:hAnsi="Arial" w:cs="Arial"/>
                <w:color w:val="0F0F0F"/>
              </w:rPr>
              <w:t>Section 13D of the National Health Service Act 2006 (</w:t>
            </w:r>
            <w:r w:rsidRPr="0012498D">
              <w:rPr>
                <w:rFonts w:ascii="Arial" w:hAnsi="Arial" w:cs="Arial"/>
                <w:b/>
                <w:bCs/>
                <w:color w:val="0F0F0F"/>
              </w:rPr>
              <w:t>NHS Act</w:t>
            </w:r>
            <w:r w:rsidRPr="0012498D">
              <w:rPr>
                <w:rFonts w:ascii="Arial" w:hAnsi="Arial" w:cs="Arial"/>
                <w:color w:val="0F0F0F"/>
              </w:rPr>
              <w:t xml:space="preserve">), as part of its duty as to effectiveness, efficiency. </w:t>
            </w:r>
          </w:p>
          <w:p w14:paraId="153E49B3" w14:textId="77777777" w:rsidR="00570266" w:rsidRPr="0012498D" w:rsidRDefault="00570266" w:rsidP="00570266">
            <w:pPr>
              <w:pStyle w:val="paragraph"/>
              <w:numPr>
                <w:ilvl w:val="0"/>
                <w:numId w:val="62"/>
              </w:numPr>
              <w:spacing w:after="0"/>
              <w:textAlignment w:val="baseline"/>
              <w:rPr>
                <w:rFonts w:ascii="Arial" w:hAnsi="Arial" w:cs="Arial"/>
                <w:color w:val="0F0F0F"/>
              </w:rPr>
            </w:pPr>
            <w:r w:rsidRPr="0012498D">
              <w:rPr>
                <w:rFonts w:ascii="Arial" w:hAnsi="Arial" w:cs="Arial"/>
                <w:color w:val="0F0F0F"/>
              </w:rPr>
              <w:t>Section 13K of the NHS Act, as part of its duty to promote innovation.</w:t>
            </w:r>
          </w:p>
          <w:p w14:paraId="119E2282" w14:textId="77777777" w:rsidR="00570266" w:rsidRPr="0012498D" w:rsidRDefault="00570266" w:rsidP="00570266">
            <w:pPr>
              <w:pStyle w:val="paragraph"/>
              <w:numPr>
                <w:ilvl w:val="0"/>
                <w:numId w:val="62"/>
              </w:numPr>
              <w:spacing w:after="0"/>
              <w:textAlignment w:val="baseline"/>
              <w:rPr>
                <w:rFonts w:ascii="Arial" w:hAnsi="Arial" w:cs="Arial"/>
                <w:color w:val="0F0F0F"/>
              </w:rPr>
            </w:pPr>
            <w:r w:rsidRPr="0012498D">
              <w:rPr>
                <w:rFonts w:ascii="Arial" w:hAnsi="Arial" w:cs="Arial"/>
                <w:color w:val="0F0F0F"/>
              </w:rPr>
              <w:t>Section 1</w:t>
            </w:r>
            <w:proofErr w:type="gramStart"/>
            <w:r w:rsidRPr="0012498D">
              <w:rPr>
                <w:rFonts w:ascii="Arial" w:hAnsi="Arial" w:cs="Arial"/>
                <w:color w:val="0F0F0F"/>
              </w:rPr>
              <w:t>H(</w:t>
            </w:r>
            <w:proofErr w:type="gramEnd"/>
            <w:r w:rsidRPr="0012498D">
              <w:rPr>
                <w:rFonts w:ascii="Arial" w:hAnsi="Arial" w:cs="Arial"/>
                <w:color w:val="0F0F0F"/>
              </w:rPr>
              <w:t>2) of the NHS Act as part of its duty under Section 1(1</w:t>
            </w:r>
            <w:proofErr w:type="gramStart"/>
            <w:r w:rsidRPr="0012498D">
              <w:rPr>
                <w:rFonts w:ascii="Arial" w:hAnsi="Arial" w:cs="Arial"/>
                <w:color w:val="0F0F0F"/>
              </w:rPr>
              <w:t>)  to</w:t>
            </w:r>
            <w:proofErr w:type="gramEnd"/>
            <w:r w:rsidRPr="0012498D">
              <w:rPr>
                <w:rFonts w:ascii="Arial" w:hAnsi="Arial" w:cs="Arial"/>
                <w:color w:val="0F0F0F"/>
              </w:rPr>
              <w:t xml:space="preserve"> promote a comprehensive health service.</w:t>
            </w:r>
          </w:p>
          <w:p w14:paraId="7A9E9DD4" w14:textId="77777777" w:rsidR="00570266" w:rsidRPr="0012498D" w:rsidRDefault="00570266" w:rsidP="00570266">
            <w:pPr>
              <w:pStyle w:val="paragraph"/>
              <w:numPr>
                <w:ilvl w:val="0"/>
                <w:numId w:val="62"/>
              </w:numPr>
              <w:spacing w:after="0"/>
              <w:textAlignment w:val="baseline"/>
              <w:rPr>
                <w:rFonts w:ascii="Arial" w:hAnsi="Arial" w:cs="Arial"/>
                <w:color w:val="0F0F0F"/>
              </w:rPr>
            </w:pPr>
            <w:r w:rsidRPr="0012498D">
              <w:rPr>
                <w:rFonts w:ascii="Arial" w:hAnsi="Arial" w:cs="Arial"/>
                <w:color w:val="0F0F0F"/>
              </w:rPr>
              <w:lastRenderedPageBreak/>
              <w:t>Section 2(2) to do anything which is calculated to facilitate, or is conducive or incidental to, the discharge of any of its functions. Under Section 13Y of the NHS Act this expressly includes the power to enter into agreements.</w:t>
            </w:r>
          </w:p>
          <w:p w14:paraId="37460EB3" w14:textId="77777777" w:rsidR="007D377A" w:rsidRDefault="00570266" w:rsidP="00570266">
            <w:pPr>
              <w:pStyle w:val="paragraph"/>
              <w:numPr>
                <w:ilvl w:val="0"/>
                <w:numId w:val="62"/>
              </w:numPr>
              <w:spacing w:after="0"/>
              <w:textAlignment w:val="baseline"/>
              <w:rPr>
                <w:rFonts w:ascii="Arial" w:hAnsi="Arial" w:cs="Arial"/>
                <w:color w:val="0F0F0F"/>
              </w:rPr>
            </w:pPr>
            <w:r w:rsidRPr="0012498D">
              <w:rPr>
                <w:rFonts w:ascii="Arial" w:hAnsi="Arial" w:cs="Arial"/>
                <w:color w:val="0F0F0F"/>
              </w:rPr>
              <w:t>The duty under Section 253(</w:t>
            </w:r>
            <w:proofErr w:type="gramStart"/>
            <w:r w:rsidRPr="0012498D">
              <w:rPr>
                <w:rFonts w:ascii="Arial" w:hAnsi="Arial" w:cs="Arial"/>
                <w:color w:val="0F0F0F"/>
              </w:rPr>
              <w:t>1)(ca)  to</w:t>
            </w:r>
            <w:proofErr w:type="gramEnd"/>
            <w:r w:rsidRPr="0012498D">
              <w:rPr>
                <w:rFonts w:ascii="Arial" w:hAnsi="Arial" w:cs="Arial"/>
                <w:color w:val="0F0F0F"/>
              </w:rPr>
              <w:t xml:space="preserve"> have regard, in the exercise of its functions, to the need to respect and promote the privacy of recipients of health services and of adult social care in England</w:t>
            </w:r>
          </w:p>
          <w:p w14:paraId="3219CE98" w14:textId="275889C4" w:rsidR="00570266" w:rsidRPr="0012498D" w:rsidRDefault="007D377A" w:rsidP="00570266">
            <w:pPr>
              <w:pStyle w:val="paragraph"/>
              <w:numPr>
                <w:ilvl w:val="0"/>
                <w:numId w:val="62"/>
              </w:numPr>
              <w:spacing w:after="0"/>
              <w:textAlignment w:val="baseline"/>
              <w:rPr>
                <w:rFonts w:ascii="Arial" w:hAnsi="Arial" w:cs="Arial"/>
                <w:color w:val="0F0F0F"/>
              </w:rPr>
            </w:pPr>
            <w:r>
              <w:rPr>
                <w:rFonts w:ascii="Arial" w:hAnsi="Arial" w:cs="Arial"/>
                <w:color w:val="0F0F0F"/>
              </w:rPr>
              <w:t xml:space="preserve">The duty under a Direction issued </w:t>
            </w:r>
            <w:r w:rsidR="00A47D0F">
              <w:rPr>
                <w:rFonts w:ascii="Arial" w:hAnsi="Arial" w:cs="Arial"/>
                <w:color w:val="0F0F0F"/>
              </w:rPr>
              <w:t xml:space="preserve">by the Secretary of State </w:t>
            </w:r>
            <w:r>
              <w:rPr>
                <w:rFonts w:ascii="Arial" w:hAnsi="Arial" w:cs="Arial"/>
                <w:color w:val="0F0F0F"/>
              </w:rPr>
              <w:t xml:space="preserve">under Regulation 32 of the </w:t>
            </w:r>
            <w:r w:rsidR="00A47D0F" w:rsidRPr="00A47D0F">
              <w:rPr>
                <w:rFonts w:ascii="Arial" w:hAnsi="Arial" w:cs="Arial"/>
                <w:color w:val="0F0F0F"/>
              </w:rPr>
              <w:t>National Institute for Health and Care Excellence (Constitution and Functions) and the Health and Social Care Information Centre (Functions) Regulations 2013</w:t>
            </w:r>
            <w:r w:rsidR="00570266" w:rsidRPr="0012498D">
              <w:rPr>
                <w:rFonts w:ascii="Arial" w:hAnsi="Arial" w:cs="Arial"/>
                <w:color w:val="0F0F0F"/>
              </w:rPr>
              <w:t xml:space="preserve"> </w:t>
            </w:r>
            <w:r w:rsidR="00037C0A">
              <w:rPr>
                <w:rFonts w:ascii="Arial" w:hAnsi="Arial" w:cs="Arial"/>
                <w:color w:val="0F0F0F"/>
              </w:rPr>
              <w:t>(</w:t>
            </w:r>
            <w:r w:rsidR="00037C0A" w:rsidRPr="006256DE">
              <w:rPr>
                <w:rFonts w:ascii="Arial" w:hAnsi="Arial" w:cs="Arial"/>
                <w:b/>
                <w:bCs/>
                <w:color w:val="0F0F0F"/>
              </w:rPr>
              <w:t>NICE Regs</w:t>
            </w:r>
            <w:r w:rsidR="00037C0A">
              <w:rPr>
                <w:rFonts w:ascii="Arial" w:hAnsi="Arial" w:cs="Arial"/>
                <w:color w:val="0F0F0F"/>
              </w:rPr>
              <w:t xml:space="preserve">) </w:t>
            </w:r>
            <w:r w:rsidR="00921083">
              <w:rPr>
                <w:rFonts w:ascii="Arial" w:hAnsi="Arial" w:cs="Arial"/>
                <w:color w:val="0F0F0F"/>
              </w:rPr>
              <w:t>r</w:t>
            </w:r>
            <w:r w:rsidR="00921083" w:rsidRPr="00921083">
              <w:rPr>
                <w:rFonts w:ascii="Arial" w:hAnsi="Arial" w:cs="Arial"/>
                <w:color w:val="0F0F0F"/>
              </w:rPr>
              <w:t xml:space="preserve">equiring </w:t>
            </w:r>
            <w:r w:rsidR="00921083">
              <w:rPr>
                <w:rFonts w:ascii="Arial" w:hAnsi="Arial" w:cs="Arial"/>
                <w:color w:val="0F0F0F"/>
              </w:rPr>
              <w:t>NHS England</w:t>
            </w:r>
            <w:r w:rsidR="00921083" w:rsidRPr="00921083">
              <w:rPr>
                <w:rFonts w:ascii="Arial" w:hAnsi="Arial" w:cs="Arial"/>
                <w:color w:val="0F0F0F"/>
              </w:rPr>
              <w:t xml:space="preserve"> to exercise such systems delivery functions of the Secretary of State as may be specified in the </w:t>
            </w:r>
            <w:r w:rsidR="00921083">
              <w:rPr>
                <w:rFonts w:ascii="Arial" w:hAnsi="Arial" w:cs="Arial"/>
                <w:color w:val="0F0F0F"/>
              </w:rPr>
              <w:t>D</w:t>
            </w:r>
            <w:r w:rsidR="00921083" w:rsidRPr="00921083">
              <w:rPr>
                <w:rFonts w:ascii="Arial" w:hAnsi="Arial" w:cs="Arial"/>
                <w:color w:val="0F0F0F"/>
              </w:rPr>
              <w:t>irection.</w:t>
            </w:r>
          </w:p>
          <w:p w14:paraId="23176B5F" w14:textId="405E7B18" w:rsidR="00570266" w:rsidRDefault="003275FE" w:rsidP="00570266">
            <w:pPr>
              <w:pStyle w:val="paragraph"/>
              <w:spacing w:after="0"/>
              <w:textAlignment w:val="baseline"/>
              <w:rPr>
                <w:rFonts w:ascii="Arial" w:hAnsi="Arial" w:cs="Arial"/>
                <w:color w:val="0F0F0F"/>
              </w:rPr>
            </w:pPr>
            <w:r>
              <w:rPr>
                <w:rFonts w:ascii="Arial" w:hAnsi="Arial" w:cs="Arial"/>
                <w:color w:val="0F0F0F"/>
              </w:rPr>
              <w:t xml:space="preserve">Note that the statutory authority for the collection of data through NDIT </w:t>
            </w:r>
            <w:r w:rsidR="009618F2">
              <w:rPr>
                <w:rFonts w:ascii="Arial" w:hAnsi="Arial" w:cs="Arial"/>
                <w:color w:val="0F0F0F"/>
              </w:rPr>
              <w:t xml:space="preserve">is set out in the relevant DPIA for the data collection. Where this is Directly Identifiable Personal Data, the legal basis </w:t>
            </w:r>
            <w:r w:rsidR="0055736D">
              <w:rPr>
                <w:rFonts w:ascii="Arial" w:hAnsi="Arial" w:cs="Arial"/>
                <w:color w:val="0F0F0F"/>
              </w:rPr>
              <w:t>will most often be</w:t>
            </w:r>
            <w:r w:rsidR="009618F2">
              <w:rPr>
                <w:rFonts w:ascii="Arial" w:hAnsi="Arial" w:cs="Arial"/>
                <w:color w:val="0F0F0F"/>
              </w:rPr>
              <w:t xml:space="preserve"> a</w:t>
            </w:r>
            <w:r w:rsidR="0055736D">
              <w:rPr>
                <w:rFonts w:ascii="Arial" w:hAnsi="Arial" w:cs="Arial"/>
                <w:color w:val="0F0F0F"/>
              </w:rPr>
              <w:t xml:space="preserve"> legal</w:t>
            </w:r>
            <w:r w:rsidR="009618F2">
              <w:rPr>
                <w:rFonts w:ascii="Arial" w:hAnsi="Arial" w:cs="Arial"/>
                <w:color w:val="0F0F0F"/>
              </w:rPr>
              <w:t xml:space="preserve"> direction </w:t>
            </w:r>
            <w:r w:rsidR="00367625">
              <w:rPr>
                <w:rFonts w:ascii="Arial" w:hAnsi="Arial" w:cs="Arial"/>
                <w:color w:val="0F0F0F"/>
              </w:rPr>
              <w:t>issued to NHS England by the Secretary of State under section 254 of the 2012 Act</w:t>
            </w:r>
            <w:r w:rsidR="00037C0A">
              <w:rPr>
                <w:rFonts w:ascii="Arial" w:hAnsi="Arial" w:cs="Arial"/>
                <w:color w:val="0F0F0F"/>
              </w:rPr>
              <w:t xml:space="preserve"> and/or Regulation 32 of the NICE Regs</w:t>
            </w:r>
            <w:r w:rsidR="0055736D">
              <w:rPr>
                <w:rFonts w:ascii="Arial" w:hAnsi="Arial" w:cs="Arial"/>
                <w:color w:val="0F0F0F"/>
              </w:rPr>
              <w:t xml:space="preserve"> or a request made and accepted by NHS England under section 255 of the 2012 Act.</w:t>
            </w:r>
          </w:p>
          <w:p w14:paraId="03627479" w14:textId="1DB0E6A1" w:rsidR="00612BAC" w:rsidRPr="0012498D" w:rsidRDefault="00612BAC" w:rsidP="00570266">
            <w:pPr>
              <w:pStyle w:val="paragraph"/>
              <w:spacing w:after="0"/>
              <w:textAlignment w:val="baseline"/>
              <w:rPr>
                <w:rFonts w:ascii="Arial" w:hAnsi="Arial" w:cs="Arial"/>
                <w:color w:val="0F0F0F"/>
              </w:rPr>
            </w:pPr>
            <w:r>
              <w:rPr>
                <w:rFonts w:ascii="Arial" w:hAnsi="Arial" w:cs="Arial"/>
                <w:color w:val="0F0F0F"/>
              </w:rPr>
              <w:t xml:space="preserve">In relation to the ingestion of PDS </w:t>
            </w:r>
            <w:r w:rsidR="00D34238">
              <w:rPr>
                <w:rFonts w:ascii="Arial" w:hAnsi="Arial" w:cs="Arial"/>
                <w:color w:val="0F0F0F"/>
              </w:rPr>
              <w:t>D</w:t>
            </w:r>
            <w:r>
              <w:rPr>
                <w:rFonts w:ascii="Arial" w:hAnsi="Arial" w:cs="Arial"/>
                <w:color w:val="0F0F0F"/>
              </w:rPr>
              <w:t xml:space="preserve">ata to support </w:t>
            </w:r>
            <w:r w:rsidR="00051DC6">
              <w:rPr>
                <w:rFonts w:ascii="Arial" w:hAnsi="Arial" w:cs="Arial"/>
                <w:color w:val="0F0F0F"/>
              </w:rPr>
              <w:t xml:space="preserve">the </w:t>
            </w:r>
            <w:r>
              <w:rPr>
                <w:rFonts w:ascii="Arial" w:hAnsi="Arial" w:cs="Arial"/>
                <w:color w:val="0F0F0F"/>
              </w:rPr>
              <w:t>Cancer Waiting Times Product</w:t>
            </w:r>
            <w:r w:rsidR="00D34238">
              <w:rPr>
                <w:rFonts w:ascii="Arial" w:hAnsi="Arial" w:cs="Arial"/>
                <w:color w:val="0F0F0F"/>
              </w:rPr>
              <w:t xml:space="preserve">, the legal basis </w:t>
            </w:r>
            <w:r w:rsidR="00051DC6">
              <w:rPr>
                <w:rFonts w:ascii="Arial" w:hAnsi="Arial" w:cs="Arial"/>
                <w:color w:val="0F0F0F"/>
              </w:rPr>
              <w:t xml:space="preserve">for ingestion of the PDS Data </w:t>
            </w:r>
            <w:r w:rsidR="00D34238">
              <w:rPr>
                <w:rFonts w:ascii="Arial" w:hAnsi="Arial" w:cs="Arial"/>
                <w:color w:val="0F0F0F"/>
              </w:rPr>
              <w:t>is set out in the Cancer Waiting Times Product DPIA</w:t>
            </w:r>
            <w:r w:rsidR="00051DC6">
              <w:rPr>
                <w:rFonts w:ascii="Arial" w:hAnsi="Arial" w:cs="Arial"/>
                <w:color w:val="0F0F0F"/>
              </w:rPr>
              <w:t>.</w:t>
            </w:r>
          </w:p>
          <w:p w14:paraId="547EE04C" w14:textId="77777777" w:rsidR="00570266" w:rsidRPr="0012498D" w:rsidRDefault="00570266" w:rsidP="00570266">
            <w:pPr>
              <w:pStyle w:val="paragraph"/>
              <w:spacing w:after="0"/>
              <w:textAlignment w:val="baseline"/>
              <w:rPr>
                <w:rFonts w:ascii="Arial" w:hAnsi="Arial" w:cs="Arial"/>
                <w:b/>
                <w:bCs/>
                <w:color w:val="0F0F0F"/>
              </w:rPr>
            </w:pPr>
            <w:r w:rsidRPr="0012498D">
              <w:rPr>
                <w:rFonts w:ascii="Arial" w:hAnsi="Arial" w:cs="Arial"/>
                <w:b/>
                <w:bCs/>
                <w:color w:val="0F0F0F"/>
              </w:rPr>
              <w:t>1.2 UK GDPR Legal Basis</w:t>
            </w:r>
          </w:p>
          <w:p w14:paraId="226F93B6" w14:textId="1EB0E949" w:rsidR="00570266" w:rsidRPr="0012498D" w:rsidRDefault="00570266" w:rsidP="00570266">
            <w:pPr>
              <w:pStyle w:val="paragraph"/>
              <w:spacing w:after="0"/>
              <w:textAlignment w:val="baseline"/>
              <w:rPr>
                <w:rFonts w:ascii="Arial" w:hAnsi="Arial" w:cs="Arial"/>
                <w:color w:val="0F0F0F"/>
              </w:rPr>
            </w:pPr>
            <w:r w:rsidRPr="0012498D">
              <w:rPr>
                <w:rFonts w:ascii="Arial" w:hAnsi="Arial" w:cs="Arial"/>
                <w:color w:val="0F0F0F"/>
              </w:rPr>
              <w:t xml:space="preserve">In relation to the procurement and provision of FDP for itself and for </w:t>
            </w:r>
            <w:r w:rsidR="0055736D">
              <w:rPr>
                <w:rFonts w:ascii="Arial" w:hAnsi="Arial" w:cs="Arial"/>
                <w:color w:val="0F0F0F"/>
              </w:rPr>
              <w:t xml:space="preserve">use by </w:t>
            </w:r>
            <w:r w:rsidRPr="0012498D">
              <w:rPr>
                <w:rFonts w:ascii="Arial" w:hAnsi="Arial" w:cs="Arial"/>
                <w:color w:val="0F0F0F"/>
              </w:rPr>
              <w:t>other FDP User Organisations, NHS England relies on the following legal basis:</w:t>
            </w:r>
          </w:p>
          <w:p w14:paraId="2D826743" w14:textId="77777777" w:rsidR="00570266" w:rsidRPr="0012498D" w:rsidRDefault="00570266" w:rsidP="00570266">
            <w:pPr>
              <w:pStyle w:val="paragraph"/>
              <w:spacing w:after="0"/>
              <w:textAlignment w:val="baseline"/>
              <w:rPr>
                <w:rFonts w:ascii="Arial" w:hAnsi="Arial" w:cs="Arial"/>
                <w:b/>
                <w:bCs/>
                <w:color w:val="0F0F0F"/>
                <w:u w:val="single"/>
              </w:rPr>
            </w:pPr>
            <w:r w:rsidRPr="0012498D">
              <w:rPr>
                <w:rFonts w:ascii="Arial" w:hAnsi="Arial" w:cs="Arial"/>
                <w:b/>
                <w:bCs/>
                <w:color w:val="0F0F0F"/>
                <w:u w:val="single"/>
              </w:rPr>
              <w:t>Article 6 – Personal Data</w:t>
            </w:r>
          </w:p>
          <w:p w14:paraId="7EC04D61" w14:textId="77777777" w:rsidR="00570266" w:rsidRPr="0012498D" w:rsidRDefault="00570266" w:rsidP="00570266">
            <w:pPr>
              <w:pStyle w:val="paragraph"/>
              <w:spacing w:after="0"/>
              <w:textAlignment w:val="baseline"/>
              <w:rPr>
                <w:rFonts w:ascii="Arial" w:hAnsi="Arial" w:cs="Arial"/>
                <w:color w:val="0F0F0F"/>
              </w:rPr>
            </w:pPr>
            <w:r w:rsidRPr="0012498D">
              <w:rPr>
                <w:rFonts w:ascii="Arial" w:hAnsi="Arial" w:cs="Arial"/>
                <w:color w:val="0F0F0F"/>
              </w:rPr>
              <w:t>Article 6 (1)(e): processing is necessary for the performance of a task carried out in the public interest or in the exercise of official authority vested in the controller by virtue of the statutory functions referred to above (</w:t>
            </w:r>
            <w:r w:rsidRPr="0012498D">
              <w:rPr>
                <w:rFonts w:ascii="Arial" w:hAnsi="Arial" w:cs="Arial"/>
                <w:b/>
                <w:bCs/>
                <w:color w:val="0F0F0F"/>
              </w:rPr>
              <w:t>Public Task</w:t>
            </w:r>
            <w:proofErr w:type="gramStart"/>
            <w:r w:rsidRPr="0012498D">
              <w:rPr>
                <w:rFonts w:ascii="Arial" w:hAnsi="Arial" w:cs="Arial"/>
                <w:color w:val="0F0F0F"/>
              </w:rPr>
              <w:t>);</w:t>
            </w:r>
            <w:proofErr w:type="gramEnd"/>
          </w:p>
          <w:p w14:paraId="32656C7D" w14:textId="77777777" w:rsidR="00570266" w:rsidRPr="0012498D" w:rsidRDefault="00570266" w:rsidP="00570266">
            <w:pPr>
              <w:pStyle w:val="paragraph"/>
              <w:spacing w:after="0"/>
              <w:textAlignment w:val="baseline"/>
              <w:rPr>
                <w:rFonts w:ascii="Arial" w:hAnsi="Arial" w:cs="Arial"/>
                <w:b/>
                <w:bCs/>
                <w:color w:val="0F0F0F"/>
                <w:u w:val="single"/>
              </w:rPr>
            </w:pPr>
            <w:r w:rsidRPr="0012498D">
              <w:rPr>
                <w:rFonts w:ascii="Arial" w:hAnsi="Arial" w:cs="Arial"/>
                <w:b/>
                <w:bCs/>
                <w:color w:val="0F0F0F"/>
                <w:u w:val="single"/>
              </w:rPr>
              <w:t>Article 9 – Special Category Personal Data</w:t>
            </w:r>
          </w:p>
          <w:p w14:paraId="77FFC0C3" w14:textId="77777777" w:rsidR="00570266" w:rsidRPr="0012498D" w:rsidRDefault="00570266" w:rsidP="00570266">
            <w:pPr>
              <w:pStyle w:val="paragraph"/>
              <w:spacing w:after="0"/>
              <w:textAlignment w:val="baseline"/>
              <w:rPr>
                <w:rFonts w:ascii="Arial" w:hAnsi="Arial" w:cs="Arial"/>
                <w:color w:val="0F0F0F"/>
              </w:rPr>
            </w:pPr>
            <w:r w:rsidRPr="0012498D">
              <w:rPr>
                <w:rFonts w:ascii="Arial" w:hAnsi="Arial" w:cs="Arial"/>
                <w:color w:val="0F0F0F"/>
              </w:rPr>
              <w:t>Article 9(2)(g): processing is necessary for reasons of substantial public interest (</w:t>
            </w:r>
            <w:r w:rsidRPr="0012498D">
              <w:rPr>
                <w:rFonts w:ascii="Arial" w:hAnsi="Arial" w:cs="Arial"/>
                <w:b/>
                <w:bCs/>
                <w:color w:val="0F0F0F"/>
              </w:rPr>
              <w:t>Public Interest</w:t>
            </w:r>
            <w:r w:rsidRPr="0012498D">
              <w:rPr>
                <w:rFonts w:ascii="Arial" w:hAnsi="Arial" w:cs="Arial"/>
                <w:color w:val="0F0F0F"/>
              </w:rPr>
              <w:t>). Under section 10(3) of the Data Protection Act 2018 (</w:t>
            </w:r>
            <w:r w:rsidRPr="0012498D">
              <w:rPr>
                <w:rFonts w:ascii="Arial" w:hAnsi="Arial" w:cs="Arial"/>
                <w:b/>
                <w:bCs/>
                <w:color w:val="0F0F0F"/>
              </w:rPr>
              <w:t>DPA</w:t>
            </w:r>
            <w:r w:rsidRPr="0012498D">
              <w:rPr>
                <w:rFonts w:ascii="Arial" w:hAnsi="Arial" w:cs="Arial"/>
                <w:color w:val="0F0F0F"/>
              </w:rPr>
              <w:t>), this requires a condition in Part 2 of Schedule 1 of the DPA. NHS England relies on paragraph 6 (</w:t>
            </w:r>
            <w:r w:rsidRPr="0012498D">
              <w:rPr>
                <w:rFonts w:ascii="Arial" w:hAnsi="Arial" w:cs="Arial"/>
                <w:b/>
                <w:bCs/>
                <w:color w:val="0F0F0F"/>
              </w:rPr>
              <w:t>Statutory Purpose</w:t>
            </w:r>
            <w:r w:rsidRPr="0012498D">
              <w:rPr>
                <w:rFonts w:ascii="Arial" w:hAnsi="Arial" w:cs="Arial"/>
                <w:color w:val="0F0F0F"/>
              </w:rPr>
              <w:t>), as the processing—</w:t>
            </w:r>
          </w:p>
          <w:p w14:paraId="2992F260" w14:textId="77777777" w:rsidR="00570266" w:rsidRPr="0012498D" w:rsidRDefault="00570266" w:rsidP="00570266">
            <w:pPr>
              <w:pStyle w:val="paragraph"/>
              <w:numPr>
                <w:ilvl w:val="0"/>
                <w:numId w:val="62"/>
              </w:numPr>
              <w:spacing w:after="0"/>
              <w:textAlignment w:val="baseline"/>
              <w:rPr>
                <w:rFonts w:ascii="Arial" w:hAnsi="Arial" w:cs="Arial"/>
                <w:color w:val="0F0F0F"/>
              </w:rPr>
            </w:pPr>
            <w:r w:rsidRPr="0012498D">
              <w:rPr>
                <w:rFonts w:ascii="Arial" w:hAnsi="Arial" w:cs="Arial"/>
                <w:color w:val="0F0F0F"/>
              </w:rPr>
              <w:t>is necessary for the exercise of a function conferred on a person by an enactment or rule of law. Processing is necessary to discharge NHS England’s statutory functions set out above, and</w:t>
            </w:r>
          </w:p>
          <w:p w14:paraId="05691855" w14:textId="77777777" w:rsidR="00570266" w:rsidRPr="0012498D" w:rsidRDefault="00570266" w:rsidP="00570266">
            <w:pPr>
              <w:pStyle w:val="paragraph"/>
              <w:numPr>
                <w:ilvl w:val="0"/>
                <w:numId w:val="62"/>
              </w:numPr>
              <w:spacing w:after="0"/>
              <w:textAlignment w:val="baseline"/>
              <w:rPr>
                <w:rFonts w:ascii="Arial" w:hAnsi="Arial" w:cs="Arial"/>
                <w:color w:val="0F0F0F"/>
              </w:rPr>
            </w:pPr>
            <w:r w:rsidRPr="0012498D">
              <w:rPr>
                <w:rFonts w:ascii="Arial" w:hAnsi="Arial" w:cs="Arial"/>
                <w:color w:val="0F0F0F"/>
              </w:rPr>
              <w:t>is necessary for reasons of substantial public interest. This is to enable the safe, secure, efficient processing of patient data to deliver more effective and efficient healthcare services.</w:t>
            </w:r>
          </w:p>
          <w:p w14:paraId="475CE88D" w14:textId="49628A13" w:rsidR="00BD24B6" w:rsidRDefault="008D2AA9" w:rsidP="007B4939">
            <w:pPr>
              <w:pStyle w:val="paragraph"/>
              <w:spacing w:before="0" w:beforeAutospacing="0" w:after="0" w:afterAutospacing="0"/>
              <w:textAlignment w:val="baseline"/>
              <w:rPr>
                <w:rStyle w:val="normaltextrun"/>
                <w:rFonts w:ascii="Arial" w:hAnsi="Arial" w:cs="Arial"/>
                <w:color w:val="0F0F0F"/>
              </w:rPr>
            </w:pPr>
            <w:r w:rsidRPr="008D2AA9">
              <w:rPr>
                <w:rStyle w:val="normaltextrun"/>
                <w:rFonts w:ascii="Arial" w:hAnsi="Arial" w:cs="Arial"/>
                <w:color w:val="0F0F0F"/>
              </w:rPr>
              <w:t xml:space="preserve">Note that the </w:t>
            </w:r>
            <w:r w:rsidRPr="006256DE">
              <w:rPr>
                <w:rStyle w:val="normaltextrun"/>
                <w:rFonts w:asciiTheme="minorHAnsi" w:hAnsiTheme="minorHAnsi" w:cstheme="minorHAnsi"/>
                <w:color w:val="0F0F0F"/>
              </w:rPr>
              <w:t>l</w:t>
            </w:r>
            <w:r w:rsidRPr="006256DE">
              <w:rPr>
                <w:rStyle w:val="normaltextrun"/>
                <w:rFonts w:asciiTheme="minorHAnsi" w:hAnsiTheme="minorHAnsi" w:cstheme="minorHAnsi"/>
              </w:rPr>
              <w:t>egal basis under UK GDPR</w:t>
            </w:r>
            <w:r w:rsidRPr="008D2AA9">
              <w:rPr>
                <w:rStyle w:val="normaltextrun"/>
                <w:rFonts w:ascii="Arial" w:hAnsi="Arial" w:cs="Arial"/>
                <w:color w:val="0F0F0F"/>
              </w:rPr>
              <w:t xml:space="preserve"> </w:t>
            </w:r>
            <w:r w:rsidR="00A61ED2">
              <w:rPr>
                <w:rStyle w:val="normaltextrun"/>
                <w:rFonts w:ascii="Arial" w:hAnsi="Arial" w:cs="Arial"/>
                <w:color w:val="0F0F0F"/>
              </w:rPr>
              <w:t>and</w:t>
            </w:r>
            <w:r w:rsidR="00A61ED2">
              <w:rPr>
                <w:rStyle w:val="normaltextrun"/>
              </w:rPr>
              <w:t xml:space="preserve"> </w:t>
            </w:r>
            <w:r w:rsidR="00A61ED2" w:rsidRPr="006256DE">
              <w:rPr>
                <w:rStyle w:val="normaltextrun"/>
                <w:rFonts w:asciiTheme="minorHAnsi" w:hAnsiTheme="minorHAnsi" w:cstheme="minorHAnsi"/>
              </w:rPr>
              <w:t>the Common Law Duty of Confiden</w:t>
            </w:r>
            <w:r w:rsidR="00AD3174" w:rsidRPr="006256DE">
              <w:rPr>
                <w:rStyle w:val="normaltextrun"/>
                <w:rFonts w:asciiTheme="minorHAnsi" w:hAnsiTheme="minorHAnsi" w:cstheme="minorHAnsi"/>
              </w:rPr>
              <w:t>tiality</w:t>
            </w:r>
            <w:r w:rsidR="00AD3174">
              <w:rPr>
                <w:rStyle w:val="normaltextrun"/>
              </w:rPr>
              <w:t xml:space="preserve"> </w:t>
            </w:r>
            <w:r w:rsidRPr="008D2AA9">
              <w:rPr>
                <w:rStyle w:val="normaltextrun"/>
                <w:rFonts w:ascii="Arial" w:hAnsi="Arial" w:cs="Arial"/>
                <w:color w:val="0F0F0F"/>
              </w:rPr>
              <w:t>for the collection of data through NDIT</w:t>
            </w:r>
            <w:r w:rsidR="00574251">
              <w:rPr>
                <w:rStyle w:val="normaltextrun"/>
                <w:rFonts w:ascii="Arial" w:hAnsi="Arial" w:cs="Arial"/>
                <w:color w:val="0F0F0F"/>
              </w:rPr>
              <w:t>, including PDS for the Cancer Waiting Times Product,</w:t>
            </w:r>
            <w:r w:rsidRPr="008D2AA9">
              <w:rPr>
                <w:rStyle w:val="normaltextrun"/>
                <w:rFonts w:ascii="Arial" w:hAnsi="Arial" w:cs="Arial"/>
                <w:color w:val="0F0F0F"/>
              </w:rPr>
              <w:t xml:space="preserve"> is </w:t>
            </w:r>
            <w:r w:rsidR="00883706">
              <w:rPr>
                <w:rStyle w:val="normaltextrun"/>
                <w:rFonts w:ascii="Arial" w:hAnsi="Arial" w:cs="Arial"/>
                <w:color w:val="0F0F0F"/>
              </w:rPr>
              <w:t xml:space="preserve">also </w:t>
            </w:r>
            <w:r w:rsidRPr="008D2AA9">
              <w:rPr>
                <w:rStyle w:val="normaltextrun"/>
                <w:rFonts w:ascii="Arial" w:hAnsi="Arial" w:cs="Arial"/>
                <w:color w:val="0F0F0F"/>
              </w:rPr>
              <w:t>set out in the relevant DPIA for the data</w:t>
            </w:r>
            <w:r w:rsidR="00FC6C03">
              <w:rPr>
                <w:rStyle w:val="normaltextrun"/>
                <w:rFonts w:ascii="Arial" w:hAnsi="Arial" w:cs="Arial"/>
                <w:color w:val="0F0F0F"/>
              </w:rPr>
              <w:t>set</w:t>
            </w:r>
            <w:r w:rsidRPr="008D2AA9">
              <w:rPr>
                <w:rStyle w:val="normaltextrun"/>
                <w:rFonts w:ascii="Arial" w:hAnsi="Arial" w:cs="Arial"/>
                <w:color w:val="0F0F0F"/>
              </w:rPr>
              <w:t xml:space="preserve"> collection. Where this is Directly Identifiable Personal Data</w:t>
            </w:r>
            <w:r w:rsidR="00D00B9C">
              <w:rPr>
                <w:rStyle w:val="normaltextrun"/>
                <w:rFonts w:ascii="Arial" w:hAnsi="Arial" w:cs="Arial"/>
                <w:color w:val="0F0F0F"/>
              </w:rPr>
              <w:t>:</w:t>
            </w:r>
          </w:p>
          <w:p w14:paraId="48924BB2" w14:textId="5AFF812C" w:rsidR="00D17367" w:rsidRPr="0089027B" w:rsidRDefault="00D17367" w:rsidP="0089027B">
            <w:pPr>
              <w:pStyle w:val="paragraph"/>
              <w:spacing w:before="0" w:beforeAutospacing="0" w:after="0" w:afterAutospacing="0"/>
              <w:textAlignment w:val="baseline"/>
              <w:rPr>
                <w:rFonts w:asciiTheme="minorHAnsi" w:hAnsiTheme="minorHAnsi" w:cstheme="minorHAnsi"/>
              </w:rPr>
            </w:pPr>
          </w:p>
        </w:tc>
      </w:tr>
      <w:tr w:rsidR="00D17367" w14:paraId="2EFB6C91" w14:textId="77777777" w:rsidTr="006204CD">
        <w:trPr>
          <w:trHeight w:val="1770"/>
        </w:trPr>
        <w:tc>
          <w:tcPr>
            <w:tcW w:w="9828" w:type="dxa"/>
            <w:tcBorders>
              <w:top w:val="nil"/>
            </w:tcBorders>
          </w:tcPr>
          <w:p w14:paraId="1EB0A6D7" w14:textId="4567C115" w:rsidR="00552639" w:rsidRPr="0012498D" w:rsidRDefault="00552639" w:rsidP="006204CD">
            <w:pPr>
              <w:pStyle w:val="paragraph"/>
              <w:numPr>
                <w:ilvl w:val="0"/>
                <w:numId w:val="76"/>
              </w:numPr>
              <w:spacing w:after="0"/>
              <w:textAlignment w:val="baseline"/>
              <w:rPr>
                <w:rFonts w:ascii="Arial" w:hAnsi="Arial" w:cs="Arial"/>
                <w:b/>
                <w:bCs/>
                <w:color w:val="0F0F0F"/>
              </w:rPr>
            </w:pPr>
            <w:r w:rsidRPr="0012498D">
              <w:rPr>
                <w:rFonts w:ascii="Arial" w:hAnsi="Arial" w:cs="Arial"/>
                <w:b/>
                <w:bCs/>
                <w:color w:val="0F0F0F"/>
              </w:rPr>
              <w:lastRenderedPageBreak/>
              <w:t>UK GDPR Legal Basis</w:t>
            </w:r>
          </w:p>
          <w:p w14:paraId="79FD54A1" w14:textId="38671D25" w:rsidR="00552639" w:rsidRPr="0012498D" w:rsidRDefault="00552639" w:rsidP="006204CD">
            <w:pPr>
              <w:pStyle w:val="paragraph"/>
              <w:numPr>
                <w:ilvl w:val="0"/>
                <w:numId w:val="75"/>
              </w:numPr>
              <w:spacing w:after="0"/>
              <w:textAlignment w:val="baseline"/>
              <w:rPr>
                <w:rFonts w:ascii="Arial" w:hAnsi="Arial" w:cs="Arial"/>
                <w:color w:val="0F0F0F"/>
              </w:rPr>
            </w:pPr>
            <w:r w:rsidRPr="0012498D">
              <w:rPr>
                <w:rFonts w:ascii="Arial" w:hAnsi="Arial" w:cs="Arial"/>
                <w:b/>
                <w:bCs/>
                <w:color w:val="0F0F0F"/>
              </w:rPr>
              <w:t>Under Article 6,</w:t>
            </w:r>
            <w:r w:rsidRPr="0012498D">
              <w:rPr>
                <w:rFonts w:ascii="Arial" w:hAnsi="Arial" w:cs="Arial"/>
                <w:color w:val="0F0F0F"/>
              </w:rPr>
              <w:t xml:space="preserve"> it is expected that the legal basis for Processing Personal Data in </w:t>
            </w:r>
            <w:r w:rsidR="00F02DAB" w:rsidRPr="006204CD">
              <w:rPr>
                <w:rFonts w:asciiTheme="minorHAnsi" w:hAnsiTheme="minorHAnsi" w:cstheme="minorHAnsi"/>
                <w:color w:val="0F0F0F"/>
              </w:rPr>
              <w:t>ND</w:t>
            </w:r>
            <w:r w:rsidR="00F02DAB" w:rsidRPr="006204CD">
              <w:rPr>
                <w:rFonts w:asciiTheme="minorHAnsi" w:hAnsiTheme="minorHAnsi" w:cstheme="minorHAnsi"/>
              </w:rPr>
              <w:t>IT</w:t>
            </w:r>
            <w:r w:rsidR="00F02DAB" w:rsidRPr="006204CD">
              <w:rPr>
                <w:rFonts w:asciiTheme="minorHAnsi" w:hAnsiTheme="minorHAnsi" w:cstheme="minorHAnsi"/>
                <w:color w:val="0F0F0F"/>
              </w:rPr>
              <w:t xml:space="preserve"> </w:t>
            </w:r>
            <w:r w:rsidRPr="0012498D">
              <w:rPr>
                <w:rFonts w:ascii="Arial" w:hAnsi="Arial" w:cs="Arial"/>
                <w:color w:val="0F0F0F"/>
              </w:rPr>
              <w:t>would include:</w:t>
            </w:r>
          </w:p>
          <w:p w14:paraId="530F9A8E" w14:textId="77777777" w:rsidR="00927DA3" w:rsidRPr="00FD4A77" w:rsidRDefault="00552639" w:rsidP="006204CD">
            <w:pPr>
              <w:pStyle w:val="paragraph"/>
              <w:numPr>
                <w:ilvl w:val="1"/>
                <w:numId w:val="62"/>
              </w:numPr>
              <w:spacing w:after="0"/>
              <w:textAlignment w:val="baseline"/>
              <w:rPr>
                <w:rFonts w:ascii="Arial" w:hAnsi="Arial" w:cs="Arial"/>
                <w:color w:val="0F0F0F"/>
              </w:rPr>
            </w:pPr>
            <w:r w:rsidRPr="007D1468">
              <w:rPr>
                <w:rFonts w:ascii="Arial" w:hAnsi="Arial" w:cs="Arial"/>
                <w:color w:val="0F0F0F"/>
              </w:rPr>
              <w:t>Article 6(1)(c) Legal Obligation, for example where NHS England collects and analyses data under a Direction</w:t>
            </w:r>
            <w:r w:rsidR="00673042" w:rsidRPr="007D1468">
              <w:rPr>
                <w:rFonts w:ascii="Arial" w:hAnsi="Arial" w:cs="Arial"/>
                <w:color w:val="0F0F0F"/>
              </w:rPr>
              <w:t xml:space="preserve"> </w:t>
            </w:r>
            <w:r w:rsidR="00673042" w:rsidRPr="006204CD">
              <w:rPr>
                <w:rFonts w:asciiTheme="minorHAnsi" w:hAnsiTheme="minorHAnsi" w:cstheme="minorHAnsi"/>
              </w:rPr>
              <w:t xml:space="preserve">and FDP User Organisations upload </w:t>
            </w:r>
            <w:r w:rsidR="004B28B6" w:rsidRPr="006204CD">
              <w:rPr>
                <w:rFonts w:asciiTheme="minorHAnsi" w:hAnsiTheme="minorHAnsi" w:cstheme="minorHAnsi"/>
              </w:rPr>
              <w:t>data into NDIT in response to a requirement issued under section 259 of the 2012 Act in a Data Provision Noti</w:t>
            </w:r>
            <w:r w:rsidR="004B28B6" w:rsidRPr="007D1468">
              <w:rPr>
                <w:rFonts w:asciiTheme="minorHAnsi" w:hAnsiTheme="minorHAnsi" w:cstheme="minorHAnsi"/>
              </w:rPr>
              <w:t>c</w:t>
            </w:r>
            <w:r w:rsidR="004B28B6" w:rsidRPr="006204CD">
              <w:rPr>
                <w:rFonts w:asciiTheme="minorHAnsi" w:hAnsiTheme="minorHAnsi" w:cstheme="minorHAnsi"/>
              </w:rPr>
              <w:t>e</w:t>
            </w:r>
            <w:r w:rsidRPr="006204CD">
              <w:rPr>
                <w:rFonts w:asciiTheme="minorHAnsi" w:hAnsiTheme="minorHAnsi" w:cstheme="minorHAnsi"/>
                <w:color w:val="0F0F0F"/>
              </w:rPr>
              <w:t>.</w:t>
            </w:r>
            <w:r w:rsidR="00DF7185" w:rsidRPr="007D1468">
              <w:rPr>
                <w:rFonts w:asciiTheme="minorHAnsi" w:hAnsiTheme="minorHAnsi" w:cstheme="minorHAnsi"/>
                <w:color w:val="0F0F0F"/>
              </w:rPr>
              <w:t xml:space="preserve"> </w:t>
            </w:r>
            <w:proofErr w:type="gramStart"/>
            <w:r w:rsidR="00DF7185" w:rsidRPr="007D1468">
              <w:rPr>
                <w:rFonts w:asciiTheme="minorHAnsi" w:hAnsiTheme="minorHAnsi" w:cstheme="minorHAnsi"/>
                <w:color w:val="0F0F0F"/>
              </w:rPr>
              <w:t>Also</w:t>
            </w:r>
            <w:proofErr w:type="gramEnd"/>
            <w:r w:rsidR="00DF7185" w:rsidRPr="007D1468">
              <w:rPr>
                <w:rFonts w:asciiTheme="minorHAnsi" w:hAnsiTheme="minorHAnsi" w:cstheme="minorHAnsi"/>
                <w:color w:val="0F0F0F"/>
              </w:rPr>
              <w:t xml:space="preserve"> where NHS England is complying with a Subject Access Request</w:t>
            </w:r>
            <w:r w:rsidR="007D1468" w:rsidRPr="007D1468">
              <w:rPr>
                <w:rFonts w:asciiTheme="minorHAnsi" w:hAnsiTheme="minorHAnsi" w:cstheme="minorHAnsi"/>
                <w:color w:val="0F0F0F"/>
              </w:rPr>
              <w:t>.</w:t>
            </w:r>
          </w:p>
          <w:p w14:paraId="71A01677" w14:textId="3C23C6D7" w:rsidR="00552639" w:rsidRPr="007D1468" w:rsidRDefault="00552639" w:rsidP="006204CD">
            <w:pPr>
              <w:pStyle w:val="paragraph"/>
              <w:numPr>
                <w:ilvl w:val="1"/>
                <w:numId w:val="62"/>
              </w:numPr>
              <w:spacing w:after="0"/>
              <w:textAlignment w:val="baseline"/>
              <w:rPr>
                <w:rFonts w:ascii="Arial" w:hAnsi="Arial" w:cs="Arial"/>
                <w:color w:val="0F0F0F"/>
              </w:rPr>
            </w:pPr>
            <w:r w:rsidRPr="007D1468">
              <w:rPr>
                <w:rFonts w:ascii="Arial" w:hAnsi="Arial" w:cs="Arial"/>
                <w:color w:val="0F0F0F"/>
              </w:rPr>
              <w:t>Article 6(1)(e) Public Task, for example</w:t>
            </w:r>
            <w:r w:rsidR="00927DA3">
              <w:rPr>
                <w:rFonts w:ascii="Arial" w:hAnsi="Arial" w:cs="Arial"/>
                <w:color w:val="0F0F0F"/>
              </w:rPr>
              <w:t xml:space="preserve"> </w:t>
            </w:r>
            <w:r w:rsidRPr="007D1468">
              <w:rPr>
                <w:rFonts w:ascii="Arial" w:hAnsi="Arial" w:cs="Arial"/>
                <w:color w:val="0F0F0F"/>
              </w:rPr>
              <w:t xml:space="preserve">where NHS England shares data with NHS Trusts through </w:t>
            </w:r>
            <w:r w:rsidR="000C2AF1">
              <w:rPr>
                <w:rFonts w:ascii="Arial" w:hAnsi="Arial" w:cs="Arial"/>
                <w:color w:val="0F0F0F"/>
              </w:rPr>
              <w:t>NDIT</w:t>
            </w:r>
            <w:r w:rsidRPr="007D1468">
              <w:rPr>
                <w:rFonts w:ascii="Arial" w:hAnsi="Arial" w:cs="Arial"/>
                <w:color w:val="0F0F0F"/>
              </w:rPr>
              <w:t xml:space="preserve"> relying on its powers to disseminate data under Section 261 of the 2012 Act.</w:t>
            </w:r>
          </w:p>
          <w:p w14:paraId="258ABC95" w14:textId="1E2B69F7" w:rsidR="00552639" w:rsidRPr="0012498D" w:rsidRDefault="00552639" w:rsidP="006204CD">
            <w:pPr>
              <w:pStyle w:val="paragraph"/>
              <w:numPr>
                <w:ilvl w:val="0"/>
                <w:numId w:val="75"/>
              </w:numPr>
              <w:spacing w:after="0"/>
              <w:textAlignment w:val="baseline"/>
              <w:rPr>
                <w:rFonts w:ascii="Arial" w:hAnsi="Arial" w:cs="Arial"/>
                <w:color w:val="0F0F0F"/>
              </w:rPr>
            </w:pPr>
            <w:r w:rsidRPr="0012498D">
              <w:rPr>
                <w:rFonts w:ascii="Arial" w:hAnsi="Arial" w:cs="Arial"/>
                <w:b/>
                <w:bCs/>
                <w:color w:val="0F0F0F"/>
              </w:rPr>
              <w:t>Under Article 9,</w:t>
            </w:r>
            <w:r w:rsidRPr="0012498D">
              <w:rPr>
                <w:rFonts w:ascii="Arial" w:hAnsi="Arial" w:cs="Arial"/>
                <w:color w:val="0F0F0F"/>
              </w:rPr>
              <w:t xml:space="preserve"> it is expected that the legal basis for Processing Special Categories of Personal Data in </w:t>
            </w:r>
            <w:r w:rsidR="007D1468">
              <w:rPr>
                <w:rFonts w:ascii="Arial" w:hAnsi="Arial" w:cs="Arial"/>
                <w:color w:val="0F0F0F"/>
              </w:rPr>
              <w:t>NDIT</w:t>
            </w:r>
            <w:r w:rsidR="007D1468" w:rsidRPr="0012498D">
              <w:rPr>
                <w:rFonts w:ascii="Arial" w:hAnsi="Arial" w:cs="Arial"/>
                <w:color w:val="0F0F0F"/>
              </w:rPr>
              <w:t xml:space="preserve"> </w:t>
            </w:r>
            <w:r w:rsidRPr="0012498D">
              <w:rPr>
                <w:rFonts w:ascii="Arial" w:hAnsi="Arial" w:cs="Arial"/>
                <w:color w:val="0F0F0F"/>
              </w:rPr>
              <w:t>would include:</w:t>
            </w:r>
          </w:p>
          <w:p w14:paraId="56716297" w14:textId="028CFBC1" w:rsidR="00552639" w:rsidRPr="0012498D" w:rsidRDefault="00552639" w:rsidP="006204CD">
            <w:pPr>
              <w:pStyle w:val="paragraph"/>
              <w:numPr>
                <w:ilvl w:val="1"/>
                <w:numId w:val="62"/>
              </w:numPr>
              <w:spacing w:after="0"/>
              <w:textAlignment w:val="baseline"/>
              <w:rPr>
                <w:rFonts w:ascii="Arial" w:hAnsi="Arial" w:cs="Arial"/>
                <w:color w:val="0F0F0F"/>
              </w:rPr>
            </w:pPr>
            <w:r w:rsidRPr="0012498D">
              <w:rPr>
                <w:rFonts w:ascii="Arial" w:hAnsi="Arial" w:cs="Arial"/>
                <w:color w:val="0F0F0F"/>
              </w:rPr>
              <w:t xml:space="preserve">Article 9(2)(g) </w:t>
            </w:r>
            <w:r w:rsidR="007D1468">
              <w:rPr>
                <w:rFonts w:ascii="Arial" w:hAnsi="Arial" w:cs="Arial"/>
                <w:color w:val="0F0F0F"/>
              </w:rPr>
              <w:t xml:space="preserve">Substantial </w:t>
            </w:r>
            <w:r w:rsidRPr="0012498D">
              <w:rPr>
                <w:rFonts w:ascii="Arial" w:hAnsi="Arial" w:cs="Arial"/>
                <w:color w:val="0F0F0F"/>
              </w:rPr>
              <w:t>Public Interest,</w:t>
            </w:r>
            <w:r w:rsidR="00B02888">
              <w:rPr>
                <w:rFonts w:ascii="Arial" w:hAnsi="Arial" w:cs="Arial"/>
                <w:color w:val="0F0F0F"/>
              </w:rPr>
              <w:t xml:space="preserve"> </w:t>
            </w:r>
            <w:proofErr w:type="gramStart"/>
            <w:r w:rsidR="00B02888">
              <w:rPr>
                <w:rFonts w:ascii="Arial" w:hAnsi="Arial" w:cs="Arial"/>
                <w:color w:val="0F0F0F"/>
              </w:rPr>
              <w:t>on the basis of</w:t>
            </w:r>
            <w:proofErr w:type="gramEnd"/>
            <w:r w:rsidR="00B02888">
              <w:rPr>
                <w:rFonts w:ascii="Arial" w:hAnsi="Arial" w:cs="Arial"/>
                <w:color w:val="0F0F0F"/>
              </w:rPr>
              <w:t xml:space="preserve"> the statutory authority set out in the relevant DPIA</w:t>
            </w:r>
          </w:p>
          <w:p w14:paraId="56E0191D" w14:textId="77777777" w:rsidR="00552639" w:rsidRPr="0012498D" w:rsidRDefault="00552639" w:rsidP="006204CD">
            <w:pPr>
              <w:pStyle w:val="paragraph"/>
              <w:numPr>
                <w:ilvl w:val="1"/>
                <w:numId w:val="62"/>
              </w:numPr>
              <w:spacing w:after="0"/>
              <w:textAlignment w:val="baseline"/>
              <w:rPr>
                <w:rFonts w:ascii="Arial" w:hAnsi="Arial" w:cs="Arial"/>
                <w:color w:val="0F0F0F"/>
              </w:rPr>
            </w:pPr>
            <w:r w:rsidRPr="0012498D">
              <w:rPr>
                <w:rFonts w:ascii="Arial" w:hAnsi="Arial" w:cs="Arial"/>
                <w:color w:val="0F0F0F"/>
              </w:rPr>
              <w:t>Article 9(2)(h) for medical diagnosis, the provision of health care, or the treatment or management of health care services and system (</w:t>
            </w:r>
            <w:r w:rsidRPr="0012498D">
              <w:rPr>
                <w:rFonts w:ascii="Arial" w:hAnsi="Arial" w:cs="Arial"/>
                <w:b/>
                <w:bCs/>
                <w:color w:val="0F0F0F"/>
              </w:rPr>
              <w:t>Health Care</w:t>
            </w:r>
            <w:r w:rsidRPr="0012498D">
              <w:rPr>
                <w:rFonts w:ascii="Arial" w:hAnsi="Arial" w:cs="Arial"/>
                <w:color w:val="0F0F0F"/>
              </w:rPr>
              <w:t xml:space="preserve">), </w:t>
            </w:r>
          </w:p>
          <w:p w14:paraId="6E305AB4" w14:textId="77777777" w:rsidR="00552639" w:rsidRPr="0012498D" w:rsidRDefault="00552639" w:rsidP="006204CD">
            <w:pPr>
              <w:pStyle w:val="paragraph"/>
              <w:numPr>
                <w:ilvl w:val="1"/>
                <w:numId w:val="62"/>
              </w:numPr>
              <w:spacing w:after="0"/>
              <w:textAlignment w:val="baseline"/>
              <w:rPr>
                <w:rFonts w:ascii="Arial" w:hAnsi="Arial" w:cs="Arial"/>
                <w:color w:val="0F0F0F"/>
              </w:rPr>
            </w:pPr>
            <w:r w:rsidRPr="0012498D">
              <w:rPr>
                <w:rFonts w:ascii="Arial" w:hAnsi="Arial" w:cs="Arial"/>
                <w:color w:val="0F0F0F"/>
              </w:rPr>
              <w:t>Article 9(2)(</w:t>
            </w:r>
            <w:proofErr w:type="spellStart"/>
            <w:r w:rsidRPr="0012498D">
              <w:rPr>
                <w:rFonts w:ascii="Arial" w:hAnsi="Arial" w:cs="Arial"/>
                <w:color w:val="0F0F0F"/>
              </w:rPr>
              <w:t>i</w:t>
            </w:r>
            <w:proofErr w:type="spellEnd"/>
            <w:r w:rsidRPr="0012498D">
              <w:rPr>
                <w:rFonts w:ascii="Arial" w:hAnsi="Arial" w:cs="Arial"/>
                <w:color w:val="0F0F0F"/>
              </w:rPr>
              <w:t>) for public health purposes (</w:t>
            </w:r>
            <w:r w:rsidRPr="0012498D">
              <w:rPr>
                <w:rFonts w:ascii="Arial" w:hAnsi="Arial" w:cs="Arial"/>
                <w:b/>
                <w:bCs/>
                <w:color w:val="0F0F0F"/>
              </w:rPr>
              <w:t>Public Health</w:t>
            </w:r>
            <w:r w:rsidRPr="0012498D">
              <w:rPr>
                <w:rFonts w:ascii="Arial" w:hAnsi="Arial" w:cs="Arial"/>
                <w:color w:val="0F0F0F"/>
              </w:rPr>
              <w:t>)</w:t>
            </w:r>
          </w:p>
          <w:p w14:paraId="50149E2E" w14:textId="77777777" w:rsidR="00552639" w:rsidRPr="0012498D" w:rsidRDefault="00552639" w:rsidP="006204CD">
            <w:pPr>
              <w:pStyle w:val="paragraph"/>
              <w:numPr>
                <w:ilvl w:val="1"/>
                <w:numId w:val="62"/>
              </w:numPr>
              <w:spacing w:after="0"/>
              <w:textAlignment w:val="baseline"/>
              <w:rPr>
                <w:rFonts w:ascii="Arial" w:hAnsi="Arial" w:cs="Arial"/>
                <w:color w:val="0F0F0F"/>
              </w:rPr>
            </w:pPr>
            <w:r w:rsidRPr="0012498D">
              <w:rPr>
                <w:rFonts w:ascii="Arial" w:hAnsi="Arial" w:cs="Arial"/>
                <w:color w:val="0F0F0F"/>
              </w:rPr>
              <w:t>Article 9(2)(j) for statistical purposes (</w:t>
            </w:r>
            <w:r w:rsidRPr="0012498D">
              <w:rPr>
                <w:rFonts w:ascii="Arial" w:hAnsi="Arial" w:cs="Arial"/>
                <w:b/>
                <w:bCs/>
                <w:color w:val="0F0F0F"/>
              </w:rPr>
              <w:t>Statistical Purposes</w:t>
            </w:r>
            <w:r w:rsidRPr="0012498D">
              <w:rPr>
                <w:rFonts w:ascii="Arial" w:hAnsi="Arial" w:cs="Arial"/>
                <w:color w:val="0F0F0F"/>
              </w:rPr>
              <w:t>)</w:t>
            </w:r>
          </w:p>
          <w:p w14:paraId="42052F0A" w14:textId="4F5C065C" w:rsidR="00552639" w:rsidRPr="0012498D" w:rsidRDefault="00552639" w:rsidP="006204CD">
            <w:pPr>
              <w:pStyle w:val="paragraph"/>
              <w:numPr>
                <w:ilvl w:val="0"/>
                <w:numId w:val="75"/>
              </w:numPr>
              <w:spacing w:after="0"/>
              <w:textAlignment w:val="baseline"/>
              <w:rPr>
                <w:rFonts w:ascii="Arial" w:hAnsi="Arial" w:cs="Arial"/>
                <w:color w:val="0F0F0F"/>
              </w:rPr>
            </w:pPr>
            <w:r w:rsidRPr="0012498D">
              <w:rPr>
                <w:rFonts w:ascii="Arial" w:hAnsi="Arial" w:cs="Arial"/>
                <w:b/>
                <w:bCs/>
                <w:color w:val="0F0F0F"/>
              </w:rPr>
              <w:t>Under Schedule 1 of the DPA</w:t>
            </w:r>
            <w:r w:rsidRPr="0012498D">
              <w:rPr>
                <w:rFonts w:ascii="Arial" w:hAnsi="Arial" w:cs="Arial"/>
                <w:color w:val="0F0F0F"/>
              </w:rPr>
              <w:t xml:space="preserve"> it is expected the additional conditions of Processing Special Categories of Personal Data </w:t>
            </w:r>
            <w:r w:rsidR="00D27A90">
              <w:rPr>
                <w:rFonts w:ascii="Arial" w:hAnsi="Arial" w:cs="Arial"/>
                <w:color w:val="0F0F0F"/>
              </w:rPr>
              <w:t xml:space="preserve">in NDIT </w:t>
            </w:r>
            <w:r w:rsidRPr="0012498D">
              <w:rPr>
                <w:rFonts w:ascii="Arial" w:hAnsi="Arial" w:cs="Arial"/>
                <w:color w:val="0F0F0F"/>
              </w:rPr>
              <w:t>would include:</w:t>
            </w:r>
          </w:p>
          <w:p w14:paraId="5BEA74CA" w14:textId="77777777" w:rsidR="00552639" w:rsidRPr="0012498D" w:rsidRDefault="00552639" w:rsidP="006204CD">
            <w:pPr>
              <w:pStyle w:val="paragraph"/>
              <w:numPr>
                <w:ilvl w:val="1"/>
                <w:numId w:val="62"/>
              </w:numPr>
              <w:spacing w:after="0"/>
              <w:textAlignment w:val="baseline"/>
              <w:rPr>
                <w:rFonts w:ascii="Arial" w:hAnsi="Arial" w:cs="Arial"/>
                <w:color w:val="0F0F0F"/>
              </w:rPr>
            </w:pPr>
            <w:r w:rsidRPr="0012498D">
              <w:rPr>
                <w:rFonts w:ascii="Arial" w:hAnsi="Arial" w:cs="Arial"/>
                <w:color w:val="0F0F0F"/>
              </w:rPr>
              <w:t xml:space="preserve">paragraph 2 (Health Care), </w:t>
            </w:r>
          </w:p>
          <w:p w14:paraId="4C8F4146" w14:textId="77777777" w:rsidR="00552639" w:rsidRPr="0012498D" w:rsidRDefault="00552639" w:rsidP="006204CD">
            <w:pPr>
              <w:pStyle w:val="paragraph"/>
              <w:numPr>
                <w:ilvl w:val="1"/>
                <w:numId w:val="62"/>
              </w:numPr>
              <w:spacing w:after="0"/>
              <w:textAlignment w:val="baseline"/>
              <w:rPr>
                <w:rFonts w:ascii="Arial" w:hAnsi="Arial" w:cs="Arial"/>
                <w:color w:val="0F0F0F"/>
              </w:rPr>
            </w:pPr>
            <w:r w:rsidRPr="0012498D">
              <w:rPr>
                <w:rFonts w:ascii="Arial" w:hAnsi="Arial" w:cs="Arial"/>
                <w:color w:val="0F0F0F"/>
              </w:rPr>
              <w:t>paragraph 3 (Public Health),</w:t>
            </w:r>
          </w:p>
          <w:p w14:paraId="2EC7F6BE" w14:textId="77777777" w:rsidR="00552639" w:rsidRPr="0012498D" w:rsidRDefault="00552639" w:rsidP="006204CD">
            <w:pPr>
              <w:pStyle w:val="paragraph"/>
              <w:numPr>
                <w:ilvl w:val="1"/>
                <w:numId w:val="62"/>
              </w:numPr>
              <w:spacing w:after="0"/>
              <w:textAlignment w:val="baseline"/>
              <w:rPr>
                <w:rFonts w:ascii="Arial" w:hAnsi="Arial" w:cs="Arial"/>
                <w:color w:val="0F0F0F"/>
              </w:rPr>
            </w:pPr>
            <w:r w:rsidRPr="0012498D">
              <w:rPr>
                <w:rFonts w:ascii="Arial" w:hAnsi="Arial" w:cs="Arial"/>
                <w:color w:val="0F0F0F"/>
              </w:rPr>
              <w:t>paragraph 4 (Statistical Purposes), and</w:t>
            </w:r>
          </w:p>
          <w:p w14:paraId="4851A878" w14:textId="77777777" w:rsidR="00552639" w:rsidRPr="0012498D" w:rsidRDefault="00552639" w:rsidP="006204CD">
            <w:pPr>
              <w:pStyle w:val="paragraph"/>
              <w:numPr>
                <w:ilvl w:val="1"/>
                <w:numId w:val="62"/>
              </w:numPr>
              <w:spacing w:after="0"/>
              <w:textAlignment w:val="baseline"/>
              <w:rPr>
                <w:rFonts w:ascii="Arial" w:hAnsi="Arial" w:cs="Arial"/>
                <w:color w:val="0F0F0F"/>
              </w:rPr>
            </w:pPr>
            <w:r w:rsidRPr="0012498D">
              <w:rPr>
                <w:rFonts w:ascii="Arial" w:hAnsi="Arial" w:cs="Arial"/>
                <w:color w:val="0F0F0F"/>
              </w:rPr>
              <w:t xml:space="preserve">paragraph 6 (Statutory Purpose).  </w:t>
            </w:r>
          </w:p>
          <w:p w14:paraId="7FB8EE70" w14:textId="75A2D87A" w:rsidR="00552639" w:rsidRPr="0012498D" w:rsidRDefault="00552639" w:rsidP="006204CD">
            <w:pPr>
              <w:pStyle w:val="paragraph"/>
              <w:numPr>
                <w:ilvl w:val="0"/>
                <w:numId w:val="76"/>
              </w:numPr>
              <w:spacing w:after="0"/>
              <w:textAlignment w:val="baseline"/>
              <w:rPr>
                <w:rFonts w:ascii="Arial" w:hAnsi="Arial" w:cs="Arial"/>
                <w:b/>
                <w:bCs/>
                <w:color w:val="0F0F0F"/>
              </w:rPr>
            </w:pPr>
            <w:r w:rsidRPr="0012498D">
              <w:rPr>
                <w:rFonts w:ascii="Arial" w:hAnsi="Arial" w:cs="Arial"/>
                <w:b/>
                <w:bCs/>
                <w:color w:val="0F0F0F"/>
              </w:rPr>
              <w:t>Common Law Duty of Confidentiality</w:t>
            </w:r>
          </w:p>
          <w:p w14:paraId="74A03FA3" w14:textId="6504EF7B" w:rsidR="00552639" w:rsidRPr="0012498D" w:rsidRDefault="00552639" w:rsidP="006204CD">
            <w:pPr>
              <w:pStyle w:val="paragraph"/>
              <w:spacing w:after="0"/>
              <w:ind w:left="360"/>
              <w:textAlignment w:val="baseline"/>
              <w:rPr>
                <w:rFonts w:ascii="Arial" w:hAnsi="Arial" w:cs="Arial"/>
                <w:color w:val="0F0F0F"/>
              </w:rPr>
            </w:pPr>
            <w:r w:rsidRPr="0012498D">
              <w:rPr>
                <w:rFonts w:ascii="Arial" w:hAnsi="Arial" w:cs="Arial"/>
                <w:color w:val="0F0F0F"/>
              </w:rPr>
              <w:t xml:space="preserve">Under the Common Law Duty of Confidentiality Confidential Patient Data is Processed within </w:t>
            </w:r>
            <w:r w:rsidR="00360F04">
              <w:rPr>
                <w:rFonts w:ascii="Arial" w:hAnsi="Arial" w:cs="Arial"/>
                <w:color w:val="0F0F0F"/>
              </w:rPr>
              <w:t>NDIT</w:t>
            </w:r>
            <w:r w:rsidRPr="0012498D">
              <w:rPr>
                <w:rFonts w:ascii="Arial" w:hAnsi="Arial" w:cs="Arial"/>
                <w:color w:val="0F0F0F"/>
              </w:rPr>
              <w:t>, it is expected it would be lawful because of:</w:t>
            </w:r>
          </w:p>
          <w:p w14:paraId="64F344BD" w14:textId="77777777" w:rsidR="00552639" w:rsidRPr="0012498D" w:rsidRDefault="00552639" w:rsidP="00552639">
            <w:pPr>
              <w:pStyle w:val="paragraph"/>
              <w:numPr>
                <w:ilvl w:val="0"/>
                <w:numId w:val="62"/>
              </w:numPr>
              <w:spacing w:after="0"/>
              <w:textAlignment w:val="baseline"/>
              <w:rPr>
                <w:rFonts w:ascii="Arial" w:hAnsi="Arial" w:cs="Arial"/>
                <w:color w:val="0F0F0F"/>
              </w:rPr>
            </w:pPr>
            <w:r w:rsidRPr="0012498D">
              <w:rPr>
                <w:rFonts w:ascii="Arial" w:hAnsi="Arial" w:cs="Arial"/>
                <w:color w:val="0F0F0F"/>
              </w:rPr>
              <w:t>legal obligation, including:</w:t>
            </w:r>
          </w:p>
          <w:p w14:paraId="63A101D7" w14:textId="081AC647" w:rsidR="00552639" w:rsidRPr="0012498D" w:rsidRDefault="00552639" w:rsidP="00552639">
            <w:pPr>
              <w:pStyle w:val="paragraph"/>
              <w:numPr>
                <w:ilvl w:val="1"/>
                <w:numId w:val="62"/>
              </w:numPr>
              <w:spacing w:after="0"/>
              <w:textAlignment w:val="baseline"/>
              <w:rPr>
                <w:rFonts w:ascii="Arial" w:hAnsi="Arial" w:cs="Arial"/>
                <w:color w:val="0F0F0F"/>
              </w:rPr>
            </w:pPr>
            <w:r w:rsidRPr="0012498D">
              <w:rPr>
                <w:rFonts w:ascii="Arial" w:hAnsi="Arial" w:cs="Arial"/>
                <w:color w:val="0F0F0F"/>
              </w:rPr>
              <w:t xml:space="preserve">under section 254 of the 2012 Act in relation to data that NHS England has been directed to collect and/or analyse pursuant to a </w:t>
            </w:r>
            <w:r w:rsidR="00AC68ED">
              <w:rPr>
                <w:rFonts w:ascii="Arial" w:hAnsi="Arial" w:cs="Arial"/>
                <w:color w:val="0F0F0F"/>
              </w:rPr>
              <w:t>D</w:t>
            </w:r>
            <w:r w:rsidRPr="0012498D">
              <w:rPr>
                <w:rFonts w:ascii="Arial" w:hAnsi="Arial" w:cs="Arial"/>
                <w:color w:val="0F0F0F"/>
              </w:rPr>
              <w:t>irection issued by the Secretary of State for purposes covered by a Direction.</w:t>
            </w:r>
          </w:p>
          <w:p w14:paraId="32D0869F" w14:textId="08A49F39" w:rsidR="00552639" w:rsidRPr="0012498D" w:rsidRDefault="00552639" w:rsidP="00552639">
            <w:pPr>
              <w:pStyle w:val="paragraph"/>
              <w:numPr>
                <w:ilvl w:val="1"/>
                <w:numId w:val="62"/>
              </w:numPr>
              <w:spacing w:after="0"/>
              <w:textAlignment w:val="baseline"/>
              <w:rPr>
                <w:rFonts w:ascii="Arial" w:hAnsi="Arial" w:cs="Arial"/>
                <w:color w:val="0F0F0F"/>
              </w:rPr>
            </w:pPr>
            <w:r w:rsidRPr="0012498D">
              <w:rPr>
                <w:rFonts w:ascii="Arial" w:hAnsi="Arial" w:cs="Arial"/>
                <w:color w:val="0F0F0F"/>
              </w:rPr>
              <w:t xml:space="preserve">Under section 259 of the 2012 Act in relation to data that NHS England has required is supplied to it by an FDP User Organisation in response to a </w:t>
            </w:r>
            <w:r w:rsidR="00FF6D98">
              <w:rPr>
                <w:rFonts w:ascii="Arial" w:hAnsi="Arial" w:cs="Arial"/>
                <w:color w:val="0F0F0F"/>
              </w:rPr>
              <w:t>D</w:t>
            </w:r>
            <w:r w:rsidRPr="0012498D">
              <w:rPr>
                <w:rFonts w:ascii="Arial" w:hAnsi="Arial" w:cs="Arial"/>
                <w:color w:val="0F0F0F"/>
              </w:rPr>
              <w:t xml:space="preserve">ata </w:t>
            </w:r>
            <w:r w:rsidR="00FF6D98">
              <w:rPr>
                <w:rFonts w:ascii="Arial" w:hAnsi="Arial" w:cs="Arial"/>
                <w:color w:val="0F0F0F"/>
              </w:rPr>
              <w:t>P</w:t>
            </w:r>
            <w:r w:rsidRPr="0012498D">
              <w:rPr>
                <w:rFonts w:ascii="Arial" w:hAnsi="Arial" w:cs="Arial"/>
                <w:color w:val="0F0F0F"/>
              </w:rPr>
              <w:t xml:space="preserve">rovision </w:t>
            </w:r>
            <w:r w:rsidR="00FF6D98">
              <w:rPr>
                <w:rFonts w:ascii="Arial" w:hAnsi="Arial" w:cs="Arial"/>
                <w:color w:val="0F0F0F"/>
              </w:rPr>
              <w:t>N</w:t>
            </w:r>
            <w:r w:rsidRPr="0012498D">
              <w:rPr>
                <w:rFonts w:ascii="Arial" w:hAnsi="Arial" w:cs="Arial"/>
                <w:color w:val="0F0F0F"/>
              </w:rPr>
              <w:t xml:space="preserve">otice so that it can comply with its duty to collect and analyse data under a Direction. This may apply to data shared from a local </w:t>
            </w:r>
            <w:r w:rsidR="00FF6D98" w:rsidRPr="006204CD">
              <w:rPr>
                <w:rFonts w:asciiTheme="minorHAnsi" w:hAnsiTheme="minorHAnsi" w:cstheme="minorHAnsi"/>
                <w:color w:val="0F0F0F"/>
              </w:rPr>
              <w:t>Instance into NDIT</w:t>
            </w:r>
            <w:r w:rsidRPr="0012498D">
              <w:rPr>
                <w:rFonts w:ascii="Arial" w:hAnsi="Arial" w:cs="Arial"/>
                <w:color w:val="0F0F0F"/>
              </w:rPr>
              <w:t>.</w:t>
            </w:r>
          </w:p>
          <w:p w14:paraId="04C962B9" w14:textId="77777777" w:rsidR="00552639" w:rsidRPr="0012498D" w:rsidRDefault="00552639" w:rsidP="00552639">
            <w:pPr>
              <w:pStyle w:val="paragraph"/>
              <w:numPr>
                <w:ilvl w:val="0"/>
                <w:numId w:val="62"/>
              </w:numPr>
              <w:spacing w:after="0"/>
              <w:textAlignment w:val="baseline"/>
              <w:rPr>
                <w:rFonts w:ascii="Arial" w:hAnsi="Arial" w:cs="Arial"/>
                <w:color w:val="0F0F0F"/>
              </w:rPr>
            </w:pPr>
            <w:r w:rsidRPr="0012498D">
              <w:rPr>
                <w:rFonts w:ascii="Arial" w:hAnsi="Arial" w:cs="Arial"/>
                <w:color w:val="0F0F0F"/>
              </w:rPr>
              <w:t xml:space="preserve">statutory authority which expressly sets aside the Common Law Duty of Confidentiality including: </w:t>
            </w:r>
          </w:p>
          <w:p w14:paraId="3CDD0855" w14:textId="77777777" w:rsidR="00552639" w:rsidRPr="0012498D" w:rsidRDefault="00552639" w:rsidP="00552639">
            <w:pPr>
              <w:pStyle w:val="paragraph"/>
              <w:numPr>
                <w:ilvl w:val="1"/>
                <w:numId w:val="62"/>
              </w:numPr>
              <w:spacing w:after="0"/>
              <w:textAlignment w:val="baseline"/>
              <w:rPr>
                <w:rFonts w:ascii="Arial" w:hAnsi="Arial" w:cs="Arial"/>
                <w:color w:val="0F0F0F"/>
              </w:rPr>
            </w:pPr>
            <w:r w:rsidRPr="0012498D">
              <w:rPr>
                <w:rFonts w:ascii="Arial" w:hAnsi="Arial" w:cs="Arial"/>
                <w:color w:val="0F0F0F"/>
              </w:rPr>
              <w:t>Regulation 3 of the National Health Services (Control of Patient Information) Regulations 2002 (“COPI Regulations”)</w:t>
            </w:r>
          </w:p>
          <w:p w14:paraId="06957668" w14:textId="77777777" w:rsidR="00552639" w:rsidRPr="0012498D" w:rsidRDefault="00552639" w:rsidP="00552639">
            <w:pPr>
              <w:pStyle w:val="paragraph"/>
              <w:numPr>
                <w:ilvl w:val="1"/>
                <w:numId w:val="62"/>
              </w:numPr>
              <w:spacing w:after="0"/>
              <w:textAlignment w:val="baseline"/>
              <w:rPr>
                <w:rFonts w:ascii="Arial" w:hAnsi="Arial" w:cs="Arial"/>
                <w:color w:val="0F0F0F"/>
              </w:rPr>
            </w:pPr>
            <w:r w:rsidRPr="0012498D">
              <w:rPr>
                <w:rFonts w:ascii="Arial" w:hAnsi="Arial" w:cs="Arial"/>
                <w:color w:val="0F0F0F"/>
              </w:rPr>
              <w:t xml:space="preserve">Regulation 5 of the COPI Regulations in relation to medical purposes approved by the Secretary of State with support from the Confidentiality </w:t>
            </w:r>
            <w:r w:rsidRPr="0012498D">
              <w:rPr>
                <w:rFonts w:ascii="Arial" w:hAnsi="Arial" w:cs="Arial"/>
                <w:color w:val="0F0F0F"/>
              </w:rPr>
              <w:lastRenderedPageBreak/>
              <w:t>Advisory Group, also known as an approval under Section 251 of the NHS Act 2006.</w:t>
            </w:r>
          </w:p>
          <w:p w14:paraId="26F20D78" w14:textId="255C97F3" w:rsidR="00D17367" w:rsidRPr="00161F18" w:rsidRDefault="00D17367" w:rsidP="00161F18">
            <w:pPr>
              <w:pStyle w:val="ListParagraph"/>
              <w:ind w:left="0"/>
            </w:pPr>
            <w:r>
              <w:rPr>
                <w:b/>
                <w:bCs/>
              </w:rPr>
              <w:t xml:space="preserve">The specific legal bases for each </w:t>
            </w:r>
            <w:r w:rsidR="000B04DC">
              <w:rPr>
                <w:b/>
                <w:bCs/>
              </w:rPr>
              <w:t>d</w:t>
            </w:r>
            <w:r>
              <w:rPr>
                <w:b/>
                <w:bCs/>
              </w:rPr>
              <w:t xml:space="preserve">ataset flowing through NDIT are covered by the corresponding </w:t>
            </w:r>
            <w:r w:rsidR="00EE4597">
              <w:rPr>
                <w:b/>
                <w:bCs/>
              </w:rPr>
              <w:t xml:space="preserve">DPIA </w:t>
            </w:r>
            <w:r>
              <w:rPr>
                <w:b/>
                <w:bCs/>
              </w:rPr>
              <w:t xml:space="preserve">for those </w:t>
            </w:r>
            <w:r w:rsidR="00C61021">
              <w:rPr>
                <w:b/>
                <w:bCs/>
              </w:rPr>
              <w:t>d</w:t>
            </w:r>
            <w:r>
              <w:rPr>
                <w:b/>
                <w:bCs/>
              </w:rPr>
              <w:t xml:space="preserve">atasets and are outside of the scope of this DPIA.  </w:t>
            </w:r>
          </w:p>
        </w:tc>
      </w:tr>
    </w:tbl>
    <w:p w14:paraId="03E1A29B" w14:textId="77777777" w:rsidR="008E4D9F" w:rsidRDefault="008E4D9F" w:rsidP="00541C69"/>
    <w:p w14:paraId="0227C923" w14:textId="7D4AB4EA" w:rsidR="008E4D9F" w:rsidRDefault="001F149B" w:rsidP="0012498D">
      <w:pPr>
        <w:pStyle w:val="Heading1"/>
        <w:numPr>
          <w:ilvl w:val="0"/>
          <w:numId w:val="0"/>
        </w:numPr>
        <w:rPr>
          <w:sz w:val="36"/>
        </w:rPr>
      </w:pPr>
      <w:bookmarkStart w:id="22" w:name="_Toc161345173"/>
      <w:bookmarkStart w:id="23" w:name="_Toc186796293"/>
      <w:r>
        <w:rPr>
          <w:sz w:val="36"/>
        </w:rPr>
        <w:t xml:space="preserve">9. </w:t>
      </w:r>
      <w:r w:rsidR="00016EF8">
        <w:rPr>
          <w:sz w:val="36"/>
        </w:rPr>
        <w:t>Demonstrate the fairness of the</w:t>
      </w:r>
      <w:r w:rsidR="00661EA5" w:rsidRPr="00F44ED5">
        <w:rPr>
          <w:sz w:val="36"/>
        </w:rPr>
        <w:t xml:space="preserve"> </w:t>
      </w:r>
      <w:r w:rsidR="00A354F7">
        <w:rPr>
          <w:sz w:val="36"/>
        </w:rPr>
        <w:t>Processing</w:t>
      </w:r>
      <w:bookmarkEnd w:id="22"/>
      <w:bookmarkEnd w:id="23"/>
    </w:p>
    <w:tbl>
      <w:tblPr>
        <w:tblStyle w:val="TableGrid"/>
        <w:tblW w:w="0" w:type="auto"/>
        <w:tblLook w:val="04A0" w:firstRow="1" w:lastRow="0" w:firstColumn="1" w:lastColumn="0" w:noHBand="0" w:noVBand="1"/>
      </w:tblPr>
      <w:tblGrid>
        <w:gridCol w:w="9854"/>
      </w:tblGrid>
      <w:tr w:rsidR="00A0606F" w14:paraId="6CEAB1E5" w14:textId="77777777" w:rsidTr="00A0606F">
        <w:tc>
          <w:tcPr>
            <w:tcW w:w="9854" w:type="dxa"/>
          </w:tcPr>
          <w:p w14:paraId="7E0894AA" w14:textId="77777777" w:rsidR="00A0606F" w:rsidRDefault="00A0606F" w:rsidP="007B4939">
            <w:pPr>
              <w:pStyle w:val="paragraph"/>
              <w:spacing w:before="0" w:beforeAutospacing="0" w:after="0" w:afterAutospacing="0"/>
              <w:textAlignment w:val="baseline"/>
              <w:rPr>
                <w:rStyle w:val="eop"/>
                <w:rFonts w:asciiTheme="minorHAnsi" w:hAnsiTheme="minorHAnsi" w:cstheme="minorHAnsi"/>
                <w:color w:val="0F0F0F"/>
                <w:shd w:val="clear" w:color="auto" w:fill="FFFFFF"/>
              </w:rPr>
            </w:pPr>
            <w:r w:rsidRPr="00FD0D83">
              <w:rPr>
                <w:rStyle w:val="normaltextrun"/>
                <w:rFonts w:asciiTheme="minorHAnsi" w:eastAsia="MS Mincho" w:hAnsiTheme="minorHAnsi" w:cstheme="minorHAnsi"/>
                <w:color w:val="0F0F0F"/>
                <w:shd w:val="clear" w:color="auto" w:fill="FFFFFF"/>
              </w:rPr>
              <w:t xml:space="preserve">Fairness means that we should handle </w:t>
            </w:r>
            <w:r>
              <w:rPr>
                <w:rStyle w:val="normaltextrun"/>
                <w:rFonts w:asciiTheme="minorHAnsi" w:eastAsia="MS Mincho" w:hAnsiTheme="minorHAnsi" w:cstheme="minorHAnsi"/>
                <w:color w:val="0F0F0F"/>
                <w:shd w:val="clear" w:color="auto" w:fill="FFFFFF"/>
              </w:rPr>
              <w:t>Personal Data</w:t>
            </w:r>
            <w:r w:rsidRPr="00FD0D83">
              <w:rPr>
                <w:rStyle w:val="normaltextrun"/>
                <w:rFonts w:asciiTheme="minorHAnsi" w:eastAsia="MS Mincho" w:hAnsiTheme="minorHAnsi" w:cstheme="minorHAnsi"/>
                <w:color w:val="0F0F0F"/>
                <w:shd w:val="clear" w:color="auto" w:fill="FFFFFF"/>
              </w:rPr>
              <w:t xml:space="preserve"> in ways that people would reasonably expect and not use it in ways that have an unjustified adverse impact on them. </w:t>
            </w:r>
            <w:r w:rsidRPr="00FD0D83">
              <w:rPr>
                <w:rStyle w:val="eop"/>
                <w:rFonts w:asciiTheme="minorHAnsi" w:hAnsiTheme="minorHAnsi" w:cstheme="minorHAnsi"/>
                <w:color w:val="0F0F0F"/>
                <w:shd w:val="clear" w:color="auto" w:fill="FFFFFF"/>
              </w:rPr>
              <w:t> </w:t>
            </w:r>
          </w:p>
          <w:p w14:paraId="2A3C3AE4" w14:textId="77777777" w:rsidR="00A0606F" w:rsidRDefault="00A0606F" w:rsidP="007B4939">
            <w:pPr>
              <w:pStyle w:val="paragraph"/>
              <w:spacing w:before="0" w:beforeAutospacing="0" w:after="0" w:afterAutospacing="0"/>
              <w:textAlignment w:val="baseline"/>
              <w:rPr>
                <w:rStyle w:val="eop"/>
                <w:rFonts w:asciiTheme="minorHAnsi" w:hAnsiTheme="minorHAnsi" w:cstheme="minorHAnsi"/>
                <w:color w:val="0F0F0F"/>
                <w:shd w:val="clear" w:color="auto" w:fill="FFFFFF"/>
              </w:rPr>
            </w:pPr>
          </w:p>
          <w:p w14:paraId="63ABFD7D" w14:textId="06322C7D" w:rsidR="00A0606F" w:rsidRDefault="002C6BD1" w:rsidP="007B4939">
            <w:pPr>
              <w:pStyle w:val="paragraph"/>
              <w:spacing w:before="0" w:beforeAutospacing="0" w:after="0" w:afterAutospacing="0"/>
              <w:ind w:left="-30" w:right="-30"/>
              <w:textAlignment w:val="baseline"/>
              <w:rPr>
                <w:rStyle w:val="eop"/>
                <w:rFonts w:ascii="Arial" w:hAnsi="Arial" w:cs="Arial"/>
                <w:color w:val="0F0F0F"/>
              </w:rPr>
            </w:pPr>
            <w:r>
              <w:rPr>
                <w:rStyle w:val="normaltextrun"/>
                <w:rFonts w:ascii="Arial" w:hAnsi="Arial" w:cs="Arial"/>
                <w:color w:val="0F0F0F"/>
              </w:rPr>
              <w:t>T</w:t>
            </w:r>
            <w:r w:rsidR="005A462E">
              <w:rPr>
                <w:rStyle w:val="normaltextrun"/>
                <w:rFonts w:ascii="Arial" w:hAnsi="Arial" w:cs="Arial"/>
                <w:color w:val="0F0F0F"/>
              </w:rPr>
              <w:t xml:space="preserve">he </w:t>
            </w:r>
            <w:r w:rsidR="00B7220F">
              <w:rPr>
                <w:rStyle w:val="normaltextrun"/>
                <w:rFonts w:ascii="Arial" w:hAnsi="Arial" w:cs="Arial"/>
                <w:color w:val="0F0F0F"/>
              </w:rPr>
              <w:t>NDIT</w:t>
            </w:r>
            <w:r w:rsidR="00A0606F">
              <w:rPr>
                <w:rStyle w:val="normaltextrun"/>
                <w:rFonts w:ascii="Arial" w:hAnsi="Arial" w:cs="Arial"/>
                <w:color w:val="0F0F0F"/>
              </w:rPr>
              <w:t xml:space="preserve"> will have its own transparency information which sets out why the Processing is fair in what it is intended to achieve to improve the care of patients. Further information is set out in section </w:t>
            </w:r>
            <w:r w:rsidR="00E839B9">
              <w:rPr>
                <w:rStyle w:val="normaltextrun"/>
                <w:rFonts w:ascii="Arial" w:hAnsi="Arial" w:cs="Arial"/>
                <w:color w:val="0F0F0F"/>
              </w:rPr>
              <w:t>11</w:t>
            </w:r>
            <w:r w:rsidR="00A0606F">
              <w:rPr>
                <w:rStyle w:val="normaltextrun"/>
                <w:rFonts w:ascii="Arial" w:hAnsi="Arial" w:cs="Arial"/>
                <w:color w:val="0F0F0F"/>
              </w:rPr>
              <w:t xml:space="preserve"> below.  </w:t>
            </w:r>
            <w:r w:rsidR="00A0606F">
              <w:rPr>
                <w:rStyle w:val="eop"/>
                <w:rFonts w:ascii="Arial" w:hAnsi="Arial" w:cs="Arial"/>
                <w:color w:val="0F0F0F"/>
              </w:rPr>
              <w:t> </w:t>
            </w:r>
          </w:p>
          <w:p w14:paraId="58289B3F" w14:textId="77777777" w:rsidR="00A0606F" w:rsidRDefault="00A0606F" w:rsidP="007B4939">
            <w:pPr>
              <w:pStyle w:val="paragraph"/>
              <w:spacing w:before="0" w:beforeAutospacing="0" w:after="0" w:afterAutospacing="0"/>
              <w:ind w:left="-30" w:right="-30"/>
              <w:textAlignment w:val="baseline"/>
              <w:rPr>
                <w:rFonts w:ascii="Segoe UI" w:hAnsi="Segoe UI" w:cs="Segoe UI"/>
                <w:color w:val="0F0F0F"/>
                <w:sz w:val="18"/>
                <w:szCs w:val="18"/>
              </w:rPr>
            </w:pPr>
          </w:p>
          <w:p w14:paraId="1049F1BB" w14:textId="301A186F" w:rsidR="000F079B" w:rsidRDefault="00A0606F" w:rsidP="00F037DF">
            <w:pPr>
              <w:pStyle w:val="paragraph"/>
              <w:spacing w:before="0" w:beforeAutospacing="0" w:after="0" w:afterAutospacing="0"/>
              <w:ind w:left="-30" w:right="-30"/>
              <w:textAlignment w:val="baseline"/>
              <w:rPr>
                <w:rStyle w:val="normaltextrun"/>
                <w:rFonts w:ascii="Arial" w:hAnsi="Arial" w:cs="Arial"/>
                <w:color w:val="0F0F0F"/>
              </w:rPr>
            </w:pPr>
            <w:r>
              <w:rPr>
                <w:rStyle w:val="normaltextrun"/>
                <w:rFonts w:ascii="Arial" w:hAnsi="Arial" w:cs="Arial"/>
                <w:color w:val="0F0F0F"/>
              </w:rPr>
              <w:t xml:space="preserve">Regarding the impact on individuals, the purpose of the </w:t>
            </w:r>
            <w:r w:rsidR="001A78A7">
              <w:rPr>
                <w:rStyle w:val="normaltextrun"/>
                <w:rFonts w:ascii="Arial" w:hAnsi="Arial" w:cs="Arial"/>
                <w:color w:val="0F0F0F"/>
              </w:rPr>
              <w:t>NDIT</w:t>
            </w:r>
            <w:r>
              <w:rPr>
                <w:rStyle w:val="normaltextrun"/>
                <w:rFonts w:ascii="Arial" w:hAnsi="Arial" w:cs="Arial"/>
                <w:color w:val="0F0F0F"/>
              </w:rPr>
              <w:t xml:space="preserve"> is </w:t>
            </w:r>
            <w:r w:rsidR="00184051">
              <w:rPr>
                <w:rStyle w:val="normaltextrun"/>
                <w:rFonts w:ascii="Arial" w:hAnsi="Arial" w:cs="Arial"/>
                <w:color w:val="0F0F0F"/>
              </w:rPr>
              <w:t xml:space="preserve">to provide a stable </w:t>
            </w:r>
            <w:r w:rsidR="005D1D9D">
              <w:rPr>
                <w:rStyle w:val="normaltextrun"/>
                <w:rFonts w:ascii="Arial" w:hAnsi="Arial" w:cs="Arial"/>
                <w:color w:val="0F0F0F"/>
              </w:rPr>
              <w:t>environment</w:t>
            </w:r>
            <w:r w:rsidR="00184051">
              <w:rPr>
                <w:rStyle w:val="normaltextrun"/>
                <w:rFonts w:ascii="Arial" w:hAnsi="Arial" w:cs="Arial"/>
                <w:color w:val="0F0F0F"/>
              </w:rPr>
              <w:t xml:space="preserve"> for the management of </w:t>
            </w:r>
            <w:r w:rsidR="005D1D9D">
              <w:rPr>
                <w:rStyle w:val="normaltextrun"/>
                <w:rFonts w:ascii="Arial" w:hAnsi="Arial" w:cs="Arial"/>
                <w:color w:val="0F0F0F"/>
              </w:rPr>
              <w:t xml:space="preserve">Confidential Patient Data </w:t>
            </w:r>
            <w:proofErr w:type="gramStart"/>
            <w:r w:rsidR="005D1D9D">
              <w:rPr>
                <w:rStyle w:val="normaltextrun"/>
                <w:rFonts w:ascii="Arial" w:hAnsi="Arial" w:cs="Arial"/>
                <w:color w:val="0F0F0F"/>
              </w:rPr>
              <w:t>which</w:t>
            </w:r>
            <w:proofErr w:type="gramEnd"/>
            <w:r w:rsidR="005D1D9D">
              <w:rPr>
                <w:rStyle w:val="normaltextrun"/>
                <w:rFonts w:ascii="Arial" w:hAnsi="Arial" w:cs="Arial"/>
                <w:color w:val="0F0F0F"/>
              </w:rPr>
              <w:t xml:space="preserve"> </w:t>
            </w:r>
            <w:r w:rsidR="007877B8">
              <w:rPr>
                <w:rStyle w:val="normaltextrun"/>
                <w:rFonts w:ascii="Arial" w:hAnsi="Arial" w:cs="Arial"/>
                <w:color w:val="0F0F0F"/>
              </w:rPr>
              <w:t>Providers</w:t>
            </w:r>
            <w:r w:rsidR="005D1D9D">
              <w:rPr>
                <w:rStyle w:val="normaltextrun"/>
                <w:rFonts w:ascii="Arial" w:hAnsi="Arial" w:cs="Arial"/>
                <w:color w:val="0F0F0F"/>
              </w:rPr>
              <w:t xml:space="preserve"> are required to submit to NHS England</w:t>
            </w:r>
            <w:r w:rsidRPr="00421041">
              <w:rPr>
                <w:rStyle w:val="normaltextrun"/>
                <w:rFonts w:ascii="Arial" w:hAnsi="Arial" w:cs="Arial"/>
                <w:i/>
                <w:iCs/>
                <w:color w:val="0F0F0F"/>
              </w:rPr>
              <w:t xml:space="preserve"> </w:t>
            </w:r>
            <w:r w:rsidR="00E10708" w:rsidRPr="006204CD">
              <w:rPr>
                <w:rStyle w:val="normaltextrun"/>
                <w:rFonts w:ascii="Arial" w:hAnsi="Arial" w:cs="Arial"/>
                <w:color w:val="0F0F0F"/>
              </w:rPr>
              <w:t>and</w:t>
            </w:r>
            <w:r w:rsidR="00E10708">
              <w:rPr>
                <w:rStyle w:val="normaltextrun"/>
                <w:rFonts w:ascii="Arial" w:hAnsi="Arial" w:cs="Arial"/>
                <w:color w:val="0F0F0F"/>
              </w:rPr>
              <w:t>/or</w:t>
            </w:r>
            <w:r w:rsidR="00E10708" w:rsidRPr="006204CD">
              <w:rPr>
                <w:rStyle w:val="normaltextrun"/>
                <w:rFonts w:ascii="Arial" w:hAnsi="Arial" w:cs="Arial"/>
                <w:color w:val="0F0F0F"/>
              </w:rPr>
              <w:t xml:space="preserve"> which NHS England is required to Process,</w:t>
            </w:r>
            <w:r w:rsidR="00E10708">
              <w:rPr>
                <w:rStyle w:val="normaltextrun"/>
                <w:rFonts w:ascii="Arial" w:hAnsi="Arial" w:cs="Arial"/>
                <w:i/>
                <w:iCs/>
                <w:color w:val="0F0F0F"/>
              </w:rPr>
              <w:t xml:space="preserve"> </w:t>
            </w:r>
            <w:r w:rsidRPr="005F3033">
              <w:rPr>
                <w:rStyle w:val="normaltextrun"/>
                <w:rFonts w:ascii="Arial" w:hAnsi="Arial" w:cs="Arial"/>
                <w:color w:val="0F0F0F"/>
              </w:rPr>
              <w:t xml:space="preserve">which </w:t>
            </w:r>
            <w:r w:rsidR="005D1D9D">
              <w:rPr>
                <w:rStyle w:val="normaltextrun"/>
                <w:rFonts w:ascii="Arial" w:hAnsi="Arial" w:cs="Arial"/>
                <w:color w:val="0F0F0F"/>
              </w:rPr>
              <w:t>is a Core Capability.</w:t>
            </w:r>
            <w:r w:rsidR="00F037DF" w:rsidRPr="005932D8">
              <w:rPr>
                <w:rStyle w:val="normaltextrun"/>
                <w:rFonts w:ascii="Arial" w:hAnsi="Arial" w:cs="Arial"/>
                <w:color w:val="0F0F0F"/>
              </w:rPr>
              <w:t xml:space="preserve"> NHS</w:t>
            </w:r>
            <w:r w:rsidR="005F1DC0">
              <w:rPr>
                <w:rStyle w:val="normaltextrun"/>
                <w:rFonts w:ascii="Arial" w:hAnsi="Arial" w:cs="Arial"/>
                <w:color w:val="0F0F0F"/>
              </w:rPr>
              <w:t xml:space="preserve"> </w:t>
            </w:r>
            <w:r w:rsidR="00F037DF">
              <w:rPr>
                <w:rStyle w:val="normaltextrun"/>
                <w:rFonts w:ascii="Arial" w:hAnsi="Arial" w:cs="Arial"/>
                <w:color w:val="0F0F0F"/>
              </w:rPr>
              <w:t>E</w:t>
            </w:r>
            <w:r w:rsidR="005F1DC0">
              <w:rPr>
                <w:rStyle w:val="normaltextrun"/>
                <w:rFonts w:ascii="Arial" w:hAnsi="Arial" w:cs="Arial"/>
                <w:color w:val="0F0F0F"/>
              </w:rPr>
              <w:t>ngland</w:t>
            </w:r>
            <w:r w:rsidR="00F037DF" w:rsidRPr="005932D8">
              <w:rPr>
                <w:rStyle w:val="normaltextrun"/>
                <w:rFonts w:ascii="Arial" w:hAnsi="Arial" w:cs="Arial"/>
                <w:color w:val="0F0F0F"/>
              </w:rPr>
              <w:t xml:space="preserve"> is </w:t>
            </w:r>
            <w:r w:rsidR="00FE5C27">
              <w:rPr>
                <w:rStyle w:val="normaltextrun"/>
                <w:rFonts w:ascii="Arial" w:hAnsi="Arial" w:cs="Arial"/>
                <w:color w:val="0F0F0F"/>
              </w:rPr>
              <w:t>P</w:t>
            </w:r>
            <w:r w:rsidR="00FE5C27" w:rsidRPr="005932D8">
              <w:rPr>
                <w:rStyle w:val="normaltextrun"/>
                <w:rFonts w:ascii="Arial" w:hAnsi="Arial" w:cs="Arial"/>
                <w:color w:val="0F0F0F"/>
              </w:rPr>
              <w:t xml:space="preserve">rocessing </w:t>
            </w:r>
            <w:r w:rsidR="00FE5C27">
              <w:rPr>
                <w:rStyle w:val="normaltextrun"/>
                <w:rFonts w:ascii="Arial" w:hAnsi="Arial" w:cs="Arial"/>
                <w:color w:val="0F0F0F"/>
              </w:rPr>
              <w:t>d</w:t>
            </w:r>
            <w:r w:rsidR="00F037DF" w:rsidRPr="005932D8">
              <w:rPr>
                <w:rStyle w:val="normaltextrun"/>
                <w:rFonts w:ascii="Arial" w:hAnsi="Arial" w:cs="Arial"/>
                <w:color w:val="0F0F0F"/>
              </w:rPr>
              <w:t>ata to enable the NHS to operate</w:t>
            </w:r>
            <w:r w:rsidR="00F037DF">
              <w:rPr>
                <w:rStyle w:val="normaltextrun"/>
                <w:rFonts w:ascii="Arial" w:hAnsi="Arial" w:cs="Arial"/>
                <w:color w:val="0F0F0F"/>
              </w:rPr>
              <w:t xml:space="preserve"> more</w:t>
            </w:r>
            <w:r w:rsidR="00F037DF" w:rsidRPr="005932D8">
              <w:rPr>
                <w:rStyle w:val="normaltextrun"/>
                <w:rFonts w:ascii="Arial" w:hAnsi="Arial" w:cs="Arial"/>
                <w:color w:val="0F0F0F"/>
              </w:rPr>
              <w:t xml:space="preserve"> effectively</w:t>
            </w:r>
            <w:r w:rsidR="00F037DF">
              <w:rPr>
                <w:rStyle w:val="normaltextrun"/>
                <w:rFonts w:ascii="Arial" w:hAnsi="Arial" w:cs="Arial"/>
                <w:color w:val="0F0F0F"/>
              </w:rPr>
              <w:t>, utilising resources in the best possible way</w:t>
            </w:r>
            <w:r w:rsidR="00F037DF" w:rsidRPr="005932D8">
              <w:rPr>
                <w:rStyle w:val="normaltextrun"/>
                <w:rFonts w:ascii="Arial" w:hAnsi="Arial" w:cs="Arial"/>
                <w:color w:val="0F0F0F"/>
              </w:rPr>
              <w:t xml:space="preserve"> to benefit patient care.</w:t>
            </w:r>
            <w:r w:rsidR="000F079B">
              <w:rPr>
                <w:rStyle w:val="normaltextrun"/>
                <w:rFonts w:ascii="Arial" w:hAnsi="Arial" w:cs="Arial"/>
                <w:color w:val="0F0F0F"/>
              </w:rPr>
              <w:t xml:space="preserve"> </w:t>
            </w:r>
          </w:p>
          <w:p w14:paraId="19D2D580" w14:textId="77777777" w:rsidR="000F079B" w:rsidRDefault="000F079B" w:rsidP="00F037DF">
            <w:pPr>
              <w:pStyle w:val="paragraph"/>
              <w:spacing w:before="0" w:beforeAutospacing="0" w:after="0" w:afterAutospacing="0"/>
              <w:ind w:left="-30" w:right="-30"/>
              <w:textAlignment w:val="baseline"/>
              <w:rPr>
                <w:rStyle w:val="normaltextrun"/>
                <w:rFonts w:ascii="Arial" w:hAnsi="Arial" w:cs="Arial"/>
                <w:color w:val="0F0F0F"/>
              </w:rPr>
            </w:pPr>
          </w:p>
          <w:p w14:paraId="35A2AB72" w14:textId="6C838469" w:rsidR="00F037DF" w:rsidRPr="005932D8" w:rsidRDefault="000F079B" w:rsidP="00F037DF">
            <w:pPr>
              <w:pStyle w:val="paragraph"/>
              <w:spacing w:before="0" w:beforeAutospacing="0" w:after="0" w:afterAutospacing="0"/>
              <w:ind w:left="-30" w:right="-30"/>
              <w:textAlignment w:val="baseline"/>
              <w:rPr>
                <w:rStyle w:val="normaltextrun"/>
                <w:rFonts w:ascii="Arial" w:hAnsi="Arial" w:cs="Arial"/>
                <w:color w:val="0F0F0F"/>
              </w:rPr>
            </w:pPr>
            <w:r>
              <w:rPr>
                <w:rStyle w:val="normaltextrun"/>
                <w:rFonts w:ascii="Arial" w:hAnsi="Arial" w:cs="Arial"/>
                <w:color w:val="0F0F0F"/>
              </w:rPr>
              <w:t>Fairness in relation to any specific dataset collected and processed through NDIT is set out in the relevant DPIA for the dataset</w:t>
            </w:r>
            <w:r w:rsidR="00E10708">
              <w:rPr>
                <w:rStyle w:val="normaltextrun"/>
                <w:rFonts w:ascii="Arial" w:hAnsi="Arial" w:cs="Arial"/>
                <w:color w:val="0F0F0F"/>
              </w:rPr>
              <w:t xml:space="preserve">. </w:t>
            </w:r>
            <w:r w:rsidR="00F037DF" w:rsidRPr="005932D8">
              <w:rPr>
                <w:rStyle w:val="normaltextrun"/>
                <w:rFonts w:ascii="Arial" w:hAnsi="Arial" w:cs="Arial"/>
                <w:color w:val="0F0F0F"/>
              </w:rPr>
              <w:t xml:space="preserve"> </w:t>
            </w:r>
          </w:p>
          <w:p w14:paraId="55F9D845" w14:textId="77777777" w:rsidR="00A0606F" w:rsidRPr="002F239F" w:rsidRDefault="00A0606F" w:rsidP="005F1DC0">
            <w:pPr>
              <w:pStyle w:val="paragraph"/>
              <w:spacing w:before="0" w:beforeAutospacing="0" w:after="0" w:afterAutospacing="0"/>
              <w:textAlignment w:val="baseline"/>
              <w:rPr>
                <w:rFonts w:asciiTheme="minorHAnsi" w:hAnsiTheme="minorHAnsi" w:cstheme="minorHAnsi"/>
              </w:rPr>
            </w:pPr>
          </w:p>
        </w:tc>
      </w:tr>
    </w:tbl>
    <w:p w14:paraId="6709BD2A" w14:textId="1CA70685" w:rsidR="00B16772" w:rsidRDefault="001F149B" w:rsidP="0012498D">
      <w:pPr>
        <w:pStyle w:val="Heading1"/>
        <w:numPr>
          <w:ilvl w:val="0"/>
          <w:numId w:val="0"/>
        </w:numPr>
        <w:rPr>
          <w:sz w:val="36"/>
        </w:rPr>
      </w:pPr>
      <w:bookmarkStart w:id="24" w:name="_Toc186796229"/>
      <w:bookmarkStart w:id="25" w:name="_Toc186796294"/>
      <w:bookmarkStart w:id="26" w:name="_Toc186796242"/>
      <w:bookmarkStart w:id="27" w:name="_Toc186796307"/>
      <w:bookmarkStart w:id="28" w:name="_Toc186796308"/>
      <w:bookmarkEnd w:id="24"/>
      <w:bookmarkEnd w:id="25"/>
      <w:bookmarkEnd w:id="26"/>
      <w:bookmarkEnd w:id="27"/>
      <w:r>
        <w:rPr>
          <w:sz w:val="36"/>
        </w:rPr>
        <w:t xml:space="preserve">10. </w:t>
      </w:r>
      <w:r w:rsidR="007E2DFF">
        <w:rPr>
          <w:sz w:val="36"/>
        </w:rPr>
        <w:t>Automate</w:t>
      </w:r>
      <w:r w:rsidR="0032071F">
        <w:rPr>
          <w:sz w:val="36"/>
        </w:rPr>
        <w:t>d</w:t>
      </w:r>
      <w:r w:rsidR="007E2DFF">
        <w:rPr>
          <w:sz w:val="36"/>
        </w:rPr>
        <w:t xml:space="preserve"> </w:t>
      </w:r>
      <w:r w:rsidR="00A0606F">
        <w:rPr>
          <w:sz w:val="36"/>
        </w:rPr>
        <w:t>Decision Making</w:t>
      </w:r>
      <w:bookmarkEnd w:id="28"/>
    </w:p>
    <w:tbl>
      <w:tblPr>
        <w:tblStyle w:val="TableGrid"/>
        <w:tblW w:w="0" w:type="auto"/>
        <w:tblLook w:val="04A0" w:firstRow="1" w:lastRow="0" w:firstColumn="1" w:lastColumn="0" w:noHBand="0" w:noVBand="1"/>
      </w:tblPr>
      <w:tblGrid>
        <w:gridCol w:w="5098"/>
        <w:gridCol w:w="4678"/>
      </w:tblGrid>
      <w:tr w:rsidR="0067551B" w14:paraId="53863411" w14:textId="77777777" w:rsidTr="00145EF1">
        <w:tc>
          <w:tcPr>
            <w:tcW w:w="5098" w:type="dxa"/>
          </w:tcPr>
          <w:p w14:paraId="4DAF7BA3" w14:textId="3D44B716" w:rsidR="0067551B" w:rsidRPr="00A0606F" w:rsidRDefault="00720AA9" w:rsidP="007E2DFF">
            <w:pPr>
              <w:rPr>
                <w:rFonts w:cs="Arial"/>
              </w:rPr>
            </w:pPr>
            <w:r>
              <w:rPr>
                <w:rFonts w:cs="Arial"/>
              </w:rPr>
              <w:t>Could</w:t>
            </w:r>
            <w:r w:rsidR="0067551B" w:rsidRPr="00A0606F">
              <w:rPr>
                <w:rFonts w:cs="Arial"/>
              </w:rPr>
              <w:t xml:space="preserve"> the processing result in a decision being made about the data subject solely because of </w:t>
            </w:r>
            <w:r w:rsidR="0067551B">
              <w:rPr>
                <w:rFonts w:cs="Arial"/>
              </w:rPr>
              <w:t>A</w:t>
            </w:r>
            <w:r w:rsidR="0067551B" w:rsidRPr="00A0606F">
              <w:rPr>
                <w:rFonts w:cs="Arial"/>
              </w:rPr>
              <w:t xml:space="preserve">utomated </w:t>
            </w:r>
            <w:r w:rsidR="0067551B">
              <w:rPr>
                <w:rFonts w:cs="Arial"/>
              </w:rPr>
              <w:t xml:space="preserve">Decision Making </w:t>
            </w:r>
            <w:r w:rsidR="0067551B" w:rsidRPr="00A0606F">
              <w:rPr>
                <w:rFonts w:cs="Arial"/>
              </w:rPr>
              <w:t>(including profiling)?</w:t>
            </w:r>
          </w:p>
        </w:tc>
        <w:tc>
          <w:tcPr>
            <w:tcW w:w="4678" w:type="dxa"/>
            <w:vAlign w:val="center"/>
          </w:tcPr>
          <w:p w14:paraId="6027020A" w14:textId="017A10B4" w:rsidR="0067551B" w:rsidRDefault="0067551B" w:rsidP="006C2628">
            <w:pPr>
              <w:jc w:val="center"/>
            </w:pPr>
            <w:r w:rsidRPr="00A0606F">
              <w:rPr>
                <w:rFonts w:cs="Arial"/>
              </w:rPr>
              <w:t>No</w:t>
            </w:r>
          </w:p>
        </w:tc>
      </w:tr>
      <w:tr w:rsidR="00EA609E" w14:paraId="37D4AD19" w14:textId="77777777" w:rsidTr="00145EF1">
        <w:tc>
          <w:tcPr>
            <w:tcW w:w="5098" w:type="dxa"/>
          </w:tcPr>
          <w:p w14:paraId="6F00FFFF" w14:textId="6E4644AE" w:rsidR="00EA609E" w:rsidRDefault="00EA609E" w:rsidP="007E2DFF">
            <w:pPr>
              <w:rPr>
                <w:rFonts w:cs="Arial"/>
              </w:rPr>
            </w:pPr>
            <w:r>
              <w:rPr>
                <w:rFonts w:cs="Arial"/>
              </w:rPr>
              <w:t>If no, please justify why there is no Automated Decision Making included.</w:t>
            </w:r>
          </w:p>
        </w:tc>
        <w:tc>
          <w:tcPr>
            <w:tcW w:w="4678" w:type="dxa"/>
            <w:vAlign w:val="center"/>
          </w:tcPr>
          <w:p w14:paraId="1469BF18" w14:textId="35AF3B52" w:rsidR="00EA609E" w:rsidRPr="00A0606F" w:rsidRDefault="001943C2" w:rsidP="006C2628">
            <w:pPr>
              <w:jc w:val="center"/>
              <w:rPr>
                <w:rFonts w:cs="Arial"/>
              </w:rPr>
            </w:pPr>
            <w:r>
              <w:rPr>
                <w:rFonts w:cs="Arial"/>
              </w:rPr>
              <w:t xml:space="preserve">NDIT is a Data collection environment in which </w:t>
            </w:r>
            <w:r w:rsidR="00695B76">
              <w:rPr>
                <w:rFonts w:cs="Arial"/>
              </w:rPr>
              <w:t>d</w:t>
            </w:r>
            <w:r>
              <w:rPr>
                <w:rFonts w:cs="Arial"/>
              </w:rPr>
              <w:t xml:space="preserve">atasets are submitted for validation and preparation prior to flowing into other areas of NHSE’s technical infrastructure such as the National FDP </w:t>
            </w:r>
            <w:r w:rsidR="00695B76">
              <w:rPr>
                <w:rFonts w:cs="Arial"/>
              </w:rPr>
              <w:t>I</w:t>
            </w:r>
            <w:r>
              <w:rPr>
                <w:rFonts w:cs="Arial"/>
              </w:rPr>
              <w:t xml:space="preserve">nstance. </w:t>
            </w:r>
          </w:p>
        </w:tc>
      </w:tr>
      <w:tr w:rsidR="007E2DFF" w14:paraId="0A696D2C" w14:textId="77777777" w:rsidTr="00145EF1">
        <w:tc>
          <w:tcPr>
            <w:tcW w:w="5098" w:type="dxa"/>
          </w:tcPr>
          <w:p w14:paraId="04ACBA52" w14:textId="77777777" w:rsidR="007E2DFF" w:rsidRPr="00A0606F" w:rsidRDefault="007E2DFF" w:rsidP="007E2DFF">
            <w:pPr>
              <w:rPr>
                <w:rFonts w:cs="Arial"/>
              </w:rPr>
            </w:pPr>
            <w:r w:rsidRPr="00A0606F">
              <w:rPr>
                <w:rFonts w:cs="Arial"/>
              </w:rPr>
              <w:t>If yes, is the decision:</w:t>
            </w:r>
          </w:p>
          <w:p w14:paraId="116D5112" w14:textId="77777777" w:rsidR="007E2DFF" w:rsidRPr="00A0606F" w:rsidRDefault="007E2DFF" w:rsidP="007E2DFF">
            <w:pPr>
              <w:pStyle w:val="ListParagraph"/>
              <w:numPr>
                <w:ilvl w:val="0"/>
                <w:numId w:val="39"/>
              </w:numPr>
              <w:rPr>
                <w:rFonts w:cs="Arial"/>
              </w:rPr>
            </w:pPr>
            <w:r w:rsidRPr="00A0606F">
              <w:rPr>
                <w:rFonts w:cs="Arial"/>
              </w:rPr>
              <w:t xml:space="preserve">Necessary for </w:t>
            </w:r>
            <w:proofErr w:type="gramStart"/>
            <w:r w:rsidRPr="00A0606F">
              <w:rPr>
                <w:rFonts w:cs="Arial"/>
              </w:rPr>
              <w:t>entering into</w:t>
            </w:r>
            <w:proofErr w:type="gramEnd"/>
            <w:r w:rsidRPr="00A0606F">
              <w:rPr>
                <w:rFonts w:cs="Arial"/>
              </w:rPr>
              <w:t>, or performance of, a contract between the data subject and a data controller</w:t>
            </w:r>
          </w:p>
          <w:p w14:paraId="46A4E392" w14:textId="77777777" w:rsidR="007E2DFF" w:rsidRPr="00A0606F" w:rsidRDefault="007E2DFF" w:rsidP="007E2DFF">
            <w:pPr>
              <w:pStyle w:val="ListParagraph"/>
              <w:numPr>
                <w:ilvl w:val="0"/>
                <w:numId w:val="39"/>
              </w:numPr>
              <w:rPr>
                <w:rFonts w:cs="Arial"/>
              </w:rPr>
            </w:pPr>
            <w:r w:rsidRPr="00A0606F">
              <w:rPr>
                <w:rFonts w:cs="Arial"/>
              </w:rPr>
              <w:t>Authorised by law</w:t>
            </w:r>
          </w:p>
          <w:p w14:paraId="5E88425F" w14:textId="69539155" w:rsidR="007E2DFF" w:rsidRPr="00A0606F" w:rsidRDefault="007E2DFF" w:rsidP="006C2628">
            <w:pPr>
              <w:pStyle w:val="ListParagraph"/>
              <w:numPr>
                <w:ilvl w:val="0"/>
                <w:numId w:val="39"/>
              </w:numPr>
              <w:rPr>
                <w:rFonts w:cs="Arial"/>
              </w:rPr>
            </w:pPr>
            <w:r w:rsidRPr="00A0606F">
              <w:rPr>
                <w:rFonts w:cs="Arial"/>
              </w:rPr>
              <w:t xml:space="preserve">Based on the data </w:t>
            </w:r>
            <w:r w:rsidR="004C269C" w:rsidRPr="00A0606F">
              <w:rPr>
                <w:rFonts w:cs="Arial"/>
              </w:rPr>
              <w:t>subject's explicit consent?</w:t>
            </w:r>
          </w:p>
        </w:tc>
        <w:tc>
          <w:tcPr>
            <w:tcW w:w="4678" w:type="dxa"/>
          </w:tcPr>
          <w:p w14:paraId="2C671A51" w14:textId="7451ED1D" w:rsidR="007E2DFF" w:rsidRPr="00A0606F" w:rsidRDefault="001943C2" w:rsidP="007E2DFF">
            <w:pPr>
              <w:rPr>
                <w:rFonts w:cs="Arial"/>
              </w:rPr>
            </w:pPr>
            <w:r>
              <w:rPr>
                <w:rFonts w:cs="Arial"/>
              </w:rPr>
              <w:t>Not Applicable</w:t>
            </w:r>
          </w:p>
        </w:tc>
      </w:tr>
      <w:tr w:rsidR="001943C2" w14:paraId="71DCC240" w14:textId="77777777" w:rsidTr="00145EF1">
        <w:tc>
          <w:tcPr>
            <w:tcW w:w="5098" w:type="dxa"/>
          </w:tcPr>
          <w:p w14:paraId="098DD900" w14:textId="516AE6BF" w:rsidR="001943C2" w:rsidRPr="00A0606F" w:rsidRDefault="001943C2" w:rsidP="001943C2">
            <w:pPr>
              <w:rPr>
                <w:rFonts w:cs="Arial"/>
              </w:rPr>
            </w:pPr>
            <w:r w:rsidRPr="00A0606F">
              <w:rPr>
                <w:rFonts w:cs="Arial"/>
              </w:rPr>
              <w:t xml:space="preserve">Please describe the logic involved in any </w:t>
            </w:r>
            <w:r>
              <w:rPr>
                <w:rFonts w:cs="Arial"/>
              </w:rPr>
              <w:t>A</w:t>
            </w:r>
            <w:r w:rsidRPr="00A0606F">
              <w:rPr>
                <w:rFonts w:cs="Arial"/>
              </w:rPr>
              <w:t xml:space="preserve">utomated </w:t>
            </w:r>
            <w:r>
              <w:rPr>
                <w:rFonts w:cs="Arial"/>
              </w:rPr>
              <w:t>D</w:t>
            </w:r>
            <w:r w:rsidRPr="00A0606F">
              <w:rPr>
                <w:rFonts w:cs="Arial"/>
              </w:rPr>
              <w:t xml:space="preserve">ecision </w:t>
            </w:r>
            <w:r>
              <w:rPr>
                <w:rFonts w:cs="Arial"/>
              </w:rPr>
              <w:t>M</w:t>
            </w:r>
            <w:r w:rsidRPr="00A0606F">
              <w:rPr>
                <w:rFonts w:cs="Arial"/>
              </w:rPr>
              <w:t>aking.</w:t>
            </w:r>
          </w:p>
        </w:tc>
        <w:tc>
          <w:tcPr>
            <w:tcW w:w="4678" w:type="dxa"/>
          </w:tcPr>
          <w:p w14:paraId="21CA8854" w14:textId="791CF742" w:rsidR="001943C2" w:rsidRPr="00A0606F" w:rsidRDefault="001943C2" w:rsidP="001943C2">
            <w:pPr>
              <w:rPr>
                <w:rFonts w:cs="Arial"/>
              </w:rPr>
            </w:pPr>
            <w:r w:rsidRPr="004D71B3">
              <w:rPr>
                <w:rFonts w:cs="Arial"/>
              </w:rPr>
              <w:t>Not Applicable</w:t>
            </w:r>
          </w:p>
        </w:tc>
      </w:tr>
      <w:tr w:rsidR="001943C2" w14:paraId="6AB7A435" w14:textId="77777777" w:rsidTr="00145EF1">
        <w:tc>
          <w:tcPr>
            <w:tcW w:w="5098" w:type="dxa"/>
          </w:tcPr>
          <w:p w14:paraId="4806AC4F" w14:textId="4082A7E8" w:rsidR="001943C2" w:rsidRPr="00A0606F" w:rsidRDefault="001943C2" w:rsidP="001943C2">
            <w:pPr>
              <w:rPr>
                <w:rFonts w:cs="Arial"/>
              </w:rPr>
            </w:pPr>
            <w:r>
              <w:rPr>
                <w:rFonts w:cs="Arial"/>
              </w:rPr>
              <w:t xml:space="preserve">Please set out how you will comply with the safeguards required in Article 22 (3) UK </w:t>
            </w:r>
            <w:r>
              <w:rPr>
                <w:rFonts w:cs="Arial"/>
              </w:rPr>
              <w:lastRenderedPageBreak/>
              <w:t>GDPR when using Automated Decision Making</w:t>
            </w:r>
          </w:p>
        </w:tc>
        <w:tc>
          <w:tcPr>
            <w:tcW w:w="4678" w:type="dxa"/>
          </w:tcPr>
          <w:p w14:paraId="430D27AB" w14:textId="67468FD1" w:rsidR="001943C2" w:rsidRPr="00A0606F" w:rsidRDefault="001943C2" w:rsidP="001943C2">
            <w:pPr>
              <w:rPr>
                <w:rFonts w:cs="Arial"/>
              </w:rPr>
            </w:pPr>
            <w:r w:rsidRPr="004D71B3">
              <w:rPr>
                <w:rFonts w:cs="Arial"/>
              </w:rPr>
              <w:lastRenderedPageBreak/>
              <w:t>Not Applicable</w:t>
            </w:r>
          </w:p>
        </w:tc>
      </w:tr>
      <w:tr w:rsidR="001943C2" w14:paraId="4FF6686B" w14:textId="77777777" w:rsidTr="009513DD">
        <w:tc>
          <w:tcPr>
            <w:tcW w:w="5098" w:type="dxa"/>
          </w:tcPr>
          <w:p w14:paraId="4B822916" w14:textId="67E56BEF" w:rsidR="001943C2" w:rsidRPr="00A0606F" w:rsidRDefault="001943C2" w:rsidP="001943C2">
            <w:pPr>
              <w:rPr>
                <w:rFonts w:cs="Arial"/>
              </w:rPr>
            </w:pPr>
            <w:r>
              <w:rPr>
                <w:rFonts w:cs="Arial"/>
              </w:rPr>
              <w:t>If Automated Decision Making has been identified, please describe your approach to opt outs for this matter.</w:t>
            </w:r>
          </w:p>
        </w:tc>
        <w:tc>
          <w:tcPr>
            <w:tcW w:w="4678" w:type="dxa"/>
          </w:tcPr>
          <w:p w14:paraId="5B6F17F1" w14:textId="1908340C" w:rsidR="001943C2" w:rsidRPr="00A0606F" w:rsidRDefault="001943C2" w:rsidP="001943C2">
            <w:pPr>
              <w:rPr>
                <w:rFonts w:cs="Arial"/>
              </w:rPr>
            </w:pPr>
            <w:r w:rsidRPr="004D71B3">
              <w:rPr>
                <w:rFonts w:cs="Arial"/>
              </w:rPr>
              <w:t>Not Applicable</w:t>
            </w:r>
          </w:p>
        </w:tc>
      </w:tr>
      <w:tr w:rsidR="001943C2" w14:paraId="6273B65B" w14:textId="77777777" w:rsidTr="009513DD">
        <w:tc>
          <w:tcPr>
            <w:tcW w:w="5098" w:type="dxa"/>
          </w:tcPr>
          <w:p w14:paraId="2DC9BC28" w14:textId="6FD011E0" w:rsidR="001943C2" w:rsidRDefault="001943C2" w:rsidP="001943C2">
            <w:pPr>
              <w:rPr>
                <w:rFonts w:cs="Arial"/>
              </w:rPr>
            </w:pPr>
            <w:r>
              <w:rPr>
                <w:rFonts w:cs="Arial"/>
              </w:rPr>
              <w:t>Please describe your approach to be able to process the Data without Automated Decision Making, if the Data Subjects upholds their right to withdraw their Data from Automated Decision Making?</w:t>
            </w:r>
          </w:p>
        </w:tc>
        <w:tc>
          <w:tcPr>
            <w:tcW w:w="4678" w:type="dxa"/>
          </w:tcPr>
          <w:p w14:paraId="2F4418AF" w14:textId="6AC17225" w:rsidR="001943C2" w:rsidRPr="00A0606F" w:rsidRDefault="001943C2" w:rsidP="001943C2">
            <w:pPr>
              <w:rPr>
                <w:rFonts w:cs="Arial"/>
              </w:rPr>
            </w:pPr>
            <w:r w:rsidRPr="004D71B3">
              <w:rPr>
                <w:rFonts w:cs="Arial"/>
              </w:rPr>
              <w:t>Not Applicable</w:t>
            </w:r>
          </w:p>
        </w:tc>
      </w:tr>
    </w:tbl>
    <w:p w14:paraId="0728C084" w14:textId="77777777" w:rsidR="007E2DFF" w:rsidRPr="006C2628" w:rsidRDefault="007E2DFF" w:rsidP="006C2628"/>
    <w:p w14:paraId="6AEB0414" w14:textId="77777777" w:rsidR="007E2DFF" w:rsidRPr="006C2628" w:rsidRDefault="007E2DFF" w:rsidP="006C2628"/>
    <w:p w14:paraId="5A022F29" w14:textId="25357A5D" w:rsidR="007E2DFF" w:rsidRPr="00A0606F" w:rsidRDefault="001F149B" w:rsidP="0012498D">
      <w:pPr>
        <w:pStyle w:val="Heading1"/>
        <w:numPr>
          <w:ilvl w:val="0"/>
          <w:numId w:val="0"/>
        </w:numPr>
        <w:rPr>
          <w:sz w:val="36"/>
        </w:rPr>
      </w:pPr>
      <w:bookmarkStart w:id="29" w:name="_Toc186796309"/>
      <w:r>
        <w:rPr>
          <w:sz w:val="36"/>
        </w:rPr>
        <w:t xml:space="preserve">11. </w:t>
      </w:r>
      <w:r w:rsidR="007E2DFF">
        <w:rPr>
          <w:sz w:val="36"/>
        </w:rPr>
        <w:t>What steps have you taken to ensure individuals are</w:t>
      </w:r>
      <w:r w:rsidR="007E2DFF" w:rsidRPr="00F44ED5">
        <w:rPr>
          <w:sz w:val="36"/>
        </w:rPr>
        <w:t xml:space="preserve"> </w:t>
      </w:r>
      <w:r w:rsidR="007E2DFF">
        <w:rPr>
          <w:sz w:val="36"/>
        </w:rPr>
        <w:t>informed</w:t>
      </w:r>
      <w:r w:rsidR="007E2DFF" w:rsidRPr="00F44ED5">
        <w:rPr>
          <w:sz w:val="36"/>
        </w:rPr>
        <w:t xml:space="preserve"> about the ways in which their </w:t>
      </w:r>
      <w:r w:rsidR="007E2DFF">
        <w:rPr>
          <w:sz w:val="36"/>
        </w:rPr>
        <w:t>P</w:t>
      </w:r>
      <w:r w:rsidR="007E2DFF" w:rsidRPr="00F44ED5">
        <w:rPr>
          <w:sz w:val="36"/>
        </w:rPr>
        <w:t xml:space="preserve">ersonal </w:t>
      </w:r>
      <w:r w:rsidR="007E2DFF">
        <w:rPr>
          <w:sz w:val="36"/>
        </w:rPr>
        <w:t>D</w:t>
      </w:r>
      <w:r w:rsidR="007E2DFF" w:rsidRPr="00F44ED5">
        <w:rPr>
          <w:sz w:val="36"/>
        </w:rPr>
        <w:t>ata is being used?</w:t>
      </w:r>
      <w:bookmarkEnd w:id="29"/>
    </w:p>
    <w:tbl>
      <w:tblPr>
        <w:tblStyle w:val="TableGrid"/>
        <w:tblW w:w="10080" w:type="dxa"/>
        <w:tblLook w:val="04A0" w:firstRow="1" w:lastRow="0" w:firstColumn="1" w:lastColumn="0" w:noHBand="0" w:noVBand="1"/>
      </w:tblPr>
      <w:tblGrid>
        <w:gridCol w:w="10086"/>
      </w:tblGrid>
      <w:tr w:rsidR="00B16772" w:rsidRPr="00B16772" w14:paraId="78B02359" w14:textId="77777777" w:rsidTr="006B6992">
        <w:trPr>
          <w:trHeight w:val="2400"/>
        </w:trPr>
        <w:tc>
          <w:tcPr>
            <w:tcW w:w="10080" w:type="dxa"/>
          </w:tcPr>
          <w:p w14:paraId="7BAAEF23" w14:textId="57B6EEF8" w:rsidR="005A4113" w:rsidRPr="002C310B" w:rsidRDefault="005A4113" w:rsidP="005A4113">
            <w:r w:rsidRPr="002C310B">
              <w:t>There is a range of information available on the NHS England website about F</w:t>
            </w:r>
            <w:r w:rsidR="00313CFB">
              <w:t>DP</w:t>
            </w:r>
            <w:r w:rsidRPr="002C310B">
              <w:t xml:space="preserve"> and how it works. This is Level 1 Transparency information. </w:t>
            </w:r>
            <w:r w:rsidR="00897268">
              <w:t xml:space="preserve">See Action </w:t>
            </w:r>
            <w:r w:rsidR="00334417">
              <w:t>6</w:t>
            </w:r>
            <w:r w:rsidR="00897268">
              <w:t xml:space="preserve"> </w:t>
            </w:r>
            <w:r w:rsidR="00210C51">
              <w:t xml:space="preserve">in relation </w:t>
            </w:r>
            <w:r w:rsidR="00334417">
              <w:t>t</w:t>
            </w:r>
            <w:r w:rsidR="00210C51">
              <w:t>o updates required to Level 1 Transparency information about NDIT</w:t>
            </w:r>
            <w:r w:rsidR="00897268">
              <w:t xml:space="preserve"> </w:t>
            </w:r>
          </w:p>
          <w:p w14:paraId="67A50DB8" w14:textId="1FFA8F24" w:rsidR="005A4113" w:rsidRPr="002C310B" w:rsidRDefault="005A4113" w:rsidP="005A4113">
            <w:r w:rsidRPr="002C310B">
              <w:t xml:space="preserve">There is a general FDP Privacy Notice which </w:t>
            </w:r>
            <w:r w:rsidR="00421041">
              <w:t xml:space="preserve">has </w:t>
            </w:r>
            <w:r w:rsidRPr="002C310B">
              <w:t>be</w:t>
            </w:r>
            <w:r w:rsidR="00421041">
              <w:t>en</w:t>
            </w:r>
            <w:r w:rsidRPr="002C310B">
              <w:t xml:space="preserve"> published via the NHS England webpages which also explains what FDP is and how it works in more detail. This is Level 2. It has a layered approach which has further detail in Level 3.</w:t>
            </w:r>
            <w:r w:rsidR="00A35323">
              <w:t xml:space="preserve"> See Action </w:t>
            </w:r>
            <w:r w:rsidR="00691C83">
              <w:t>7</w:t>
            </w:r>
            <w:r w:rsidR="00A35323">
              <w:t xml:space="preserve"> in relation </w:t>
            </w:r>
            <w:r w:rsidR="00AA1A57">
              <w:t>t</w:t>
            </w:r>
            <w:r w:rsidR="00A35323">
              <w:t>o updates required to Level 2</w:t>
            </w:r>
            <w:r w:rsidR="00AA1A57">
              <w:t xml:space="preserve"> and 3</w:t>
            </w:r>
            <w:r w:rsidR="00A35323">
              <w:t xml:space="preserve"> </w:t>
            </w:r>
            <w:r w:rsidR="00AA1A57">
              <w:t>Privacy Notice</w:t>
            </w:r>
            <w:r w:rsidR="00A35323">
              <w:t xml:space="preserve"> about NDIT </w:t>
            </w:r>
          </w:p>
          <w:p w14:paraId="420C3D5C" w14:textId="77777777" w:rsidR="2B0B3099" w:rsidRDefault="005F3033" w:rsidP="76DD6DD1">
            <w:pPr>
              <w:rPr>
                <w:rFonts w:eastAsia="Arial" w:cs="Arial"/>
              </w:rPr>
            </w:pPr>
            <w:hyperlink r:id="rId23" w:history="1">
              <w:r w:rsidRPr="005F3033">
                <w:rPr>
                  <w:color w:val="0000FF"/>
                  <w:u w:val="single"/>
                </w:rPr>
                <w:t>NHS England » NHS Federated Data Platform privacy notice</w:t>
              </w:r>
            </w:hyperlink>
          </w:p>
          <w:p w14:paraId="50AC0BBA" w14:textId="542E60C6" w:rsidR="00133FFC" w:rsidRDefault="00133FFC" w:rsidP="00200A19"/>
          <w:p w14:paraId="734AB017" w14:textId="77777777" w:rsidR="0041282D" w:rsidRDefault="001E5AA8" w:rsidP="0041282D">
            <w:pPr>
              <w:rPr>
                <w:sz w:val="18"/>
                <w:szCs w:val="18"/>
              </w:rPr>
            </w:pPr>
            <w:r>
              <w:rPr>
                <w:noProof/>
              </w:rPr>
              <w:drawing>
                <wp:inline distT="0" distB="0" distL="0" distR="0" wp14:anchorId="7281633D" wp14:editId="68C91E95">
                  <wp:extent cx="6263640" cy="3523615"/>
                  <wp:effectExtent l="0" t="0" r="3810" b="635"/>
                  <wp:docPr id="839051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5153"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6263640" cy="3523615"/>
                          </a:xfrm>
                          <a:prstGeom prst="rect">
                            <a:avLst/>
                          </a:prstGeom>
                        </pic:spPr>
                      </pic:pic>
                    </a:graphicData>
                  </a:graphic>
                </wp:inline>
              </w:drawing>
            </w:r>
          </w:p>
          <w:p w14:paraId="062FAF05" w14:textId="1CF88233" w:rsidR="00894236" w:rsidRDefault="00894236" w:rsidP="00894236">
            <w:r>
              <w:lastRenderedPageBreak/>
              <w:t>We have consulted with various key stakeholders whilst determining the key functions of NDIT. This is an existing function and use of Data has</w:t>
            </w:r>
            <w:r w:rsidR="00EC087D">
              <w:t xml:space="preserve"> previously</w:t>
            </w:r>
            <w:r>
              <w:t xml:space="preserve"> been carried out by NHS England, which is no</w:t>
            </w:r>
            <w:r w:rsidR="001C28F5">
              <w:t>w</w:t>
            </w:r>
            <w:r>
              <w:t xml:space="preserve"> being transitioned to FDP. </w:t>
            </w:r>
          </w:p>
          <w:p w14:paraId="6E59FA9A" w14:textId="77777777" w:rsidR="00894236" w:rsidRDefault="00894236" w:rsidP="00894236"/>
          <w:p w14:paraId="673555F7" w14:textId="77777777" w:rsidR="00894236" w:rsidRDefault="00894236" w:rsidP="00894236">
            <w:r>
              <w:t xml:space="preserve">These Stakeholders include: </w:t>
            </w:r>
          </w:p>
          <w:p w14:paraId="042FD32E" w14:textId="77777777" w:rsidR="00894236" w:rsidRDefault="00894236" w:rsidP="00894236">
            <w:pPr>
              <w:pStyle w:val="ListParagraph"/>
              <w:numPr>
                <w:ilvl w:val="0"/>
                <w:numId w:val="47"/>
              </w:numPr>
            </w:pPr>
            <w:r>
              <w:t>IG and Business Leads across NHSE</w:t>
            </w:r>
          </w:p>
          <w:p w14:paraId="39C53526" w14:textId="77777777" w:rsidR="00894236" w:rsidRDefault="00894236" w:rsidP="00894236">
            <w:pPr>
              <w:pStyle w:val="ListParagraph"/>
              <w:numPr>
                <w:ilvl w:val="0"/>
                <w:numId w:val="47"/>
              </w:numPr>
            </w:pPr>
            <w:r>
              <w:t>AGEM CSU</w:t>
            </w:r>
          </w:p>
          <w:p w14:paraId="314F5F9A" w14:textId="77777777" w:rsidR="007E0580" w:rsidRPr="007E0580" w:rsidRDefault="00894236" w:rsidP="007E0580">
            <w:pPr>
              <w:pStyle w:val="ListParagraph"/>
              <w:numPr>
                <w:ilvl w:val="0"/>
                <w:numId w:val="47"/>
              </w:numPr>
              <w:rPr>
                <w:rStyle w:val="normaltextrun"/>
              </w:rPr>
            </w:pPr>
            <w:r w:rsidRPr="007E0580">
              <w:rPr>
                <w:rStyle w:val="normaltextrun"/>
                <w:rFonts w:cs="Arial"/>
                <w:color w:val="0F0F0F"/>
              </w:rPr>
              <w:t xml:space="preserve">FDP Data Governance Group </w:t>
            </w:r>
          </w:p>
          <w:p w14:paraId="3E425D10" w14:textId="77777777" w:rsidR="007E0580" w:rsidRPr="007E0580" w:rsidRDefault="00894236" w:rsidP="007E0580">
            <w:pPr>
              <w:pStyle w:val="ListParagraph"/>
              <w:numPr>
                <w:ilvl w:val="0"/>
                <w:numId w:val="47"/>
              </w:numPr>
              <w:rPr>
                <w:rStyle w:val="eop"/>
              </w:rPr>
            </w:pPr>
            <w:r w:rsidRPr="007E0580">
              <w:rPr>
                <w:rStyle w:val="normaltextrun"/>
                <w:rFonts w:cs="Arial"/>
                <w:color w:val="0F0F0F"/>
              </w:rPr>
              <w:t>Data submitters</w:t>
            </w:r>
            <w:r w:rsidRPr="007E0580">
              <w:rPr>
                <w:rStyle w:val="eop"/>
                <w:rFonts w:cs="Arial"/>
                <w:color w:val="0F0F0F"/>
              </w:rPr>
              <w:t> </w:t>
            </w:r>
          </w:p>
          <w:p w14:paraId="61CD31A0" w14:textId="6E153294" w:rsidR="00894236" w:rsidRPr="007E0580" w:rsidRDefault="00894236" w:rsidP="007E0580">
            <w:pPr>
              <w:pStyle w:val="ListParagraph"/>
              <w:numPr>
                <w:ilvl w:val="0"/>
                <w:numId w:val="47"/>
              </w:numPr>
            </w:pPr>
            <w:r w:rsidRPr="007E0580">
              <w:rPr>
                <w:rStyle w:val="normaltextrun"/>
                <w:rFonts w:cs="Arial"/>
                <w:color w:val="0F0F0F"/>
              </w:rPr>
              <w:t>Data consumers</w:t>
            </w:r>
            <w:r w:rsidRPr="007E0580">
              <w:rPr>
                <w:rStyle w:val="eop"/>
                <w:rFonts w:cs="Arial"/>
                <w:color w:val="0F0F0F"/>
              </w:rPr>
              <w:t> </w:t>
            </w:r>
          </w:p>
          <w:p w14:paraId="17F5B19A" w14:textId="15ED1772" w:rsidR="00894236" w:rsidRDefault="00894236" w:rsidP="00894236">
            <w:r>
              <w:t xml:space="preserve">The use of the </w:t>
            </w:r>
            <w:r w:rsidR="00A07CA4">
              <w:t>d</w:t>
            </w:r>
            <w:r>
              <w:t>ata collected via NDIT has had further consultation which has been covered in the below Product DPIAs:</w:t>
            </w:r>
          </w:p>
          <w:p w14:paraId="47AB18B1" w14:textId="1FD7E928" w:rsidR="00894236" w:rsidRDefault="00894236" w:rsidP="00894236">
            <w:pPr>
              <w:pStyle w:val="ListParagraph"/>
              <w:numPr>
                <w:ilvl w:val="0"/>
                <w:numId w:val="57"/>
              </w:numPr>
            </w:pPr>
            <w:r>
              <w:t>H</w:t>
            </w:r>
            <w:r w:rsidR="007E0580">
              <w:t>OD</w:t>
            </w:r>
            <w:r>
              <w:t>F Community</w:t>
            </w:r>
          </w:p>
          <w:p w14:paraId="09DF1D8A" w14:textId="5F96FF4E" w:rsidR="00894236" w:rsidRDefault="00894236" w:rsidP="00894236">
            <w:pPr>
              <w:pStyle w:val="ListParagraph"/>
              <w:numPr>
                <w:ilvl w:val="0"/>
                <w:numId w:val="57"/>
              </w:numPr>
            </w:pPr>
            <w:r>
              <w:t>H</w:t>
            </w:r>
            <w:r w:rsidR="007E0580">
              <w:t>OD</w:t>
            </w:r>
            <w:r>
              <w:t>F Acute</w:t>
            </w:r>
          </w:p>
          <w:p w14:paraId="4F7CE570" w14:textId="53F86531" w:rsidR="00894236" w:rsidRDefault="005A066C" w:rsidP="00894236">
            <w:pPr>
              <w:pStyle w:val="ListParagraph"/>
              <w:numPr>
                <w:ilvl w:val="0"/>
                <w:numId w:val="57"/>
              </w:numPr>
            </w:pPr>
            <w:r w:rsidRPr="00FA5E89">
              <w:t>Patient Level Information and Costing System</w:t>
            </w:r>
            <w:r>
              <w:t>s</w:t>
            </w:r>
            <w:r w:rsidRPr="00FA5E89">
              <w:t xml:space="preserve"> (PLICS) </w:t>
            </w:r>
            <w:r w:rsidR="00967916">
              <w:t>Local Cost Collection</w:t>
            </w:r>
          </w:p>
          <w:p w14:paraId="057ADD45" w14:textId="77777777" w:rsidR="00894236" w:rsidRDefault="00894236" w:rsidP="00894236">
            <w:pPr>
              <w:pStyle w:val="ListParagraph"/>
              <w:numPr>
                <w:ilvl w:val="0"/>
                <w:numId w:val="57"/>
              </w:numPr>
            </w:pPr>
            <w:r>
              <w:t>Virtual Wards</w:t>
            </w:r>
          </w:p>
          <w:p w14:paraId="558762E7" w14:textId="1E942DCE" w:rsidR="00894236" w:rsidRDefault="00894236" w:rsidP="00894236">
            <w:pPr>
              <w:pStyle w:val="ListParagraph"/>
              <w:numPr>
                <w:ilvl w:val="0"/>
                <w:numId w:val="57"/>
              </w:numPr>
            </w:pPr>
            <w:r>
              <w:t>Cancer Wait</w:t>
            </w:r>
            <w:r w:rsidR="0001280B">
              <w:t>ing</w:t>
            </w:r>
            <w:r>
              <w:t xml:space="preserve"> Times</w:t>
            </w:r>
          </w:p>
          <w:p w14:paraId="45EA12A8" w14:textId="77777777" w:rsidR="00894236" w:rsidRDefault="00894236" w:rsidP="00894236">
            <w:pPr>
              <w:pStyle w:val="ListParagraph"/>
              <w:numPr>
                <w:ilvl w:val="0"/>
                <w:numId w:val="57"/>
              </w:numPr>
            </w:pPr>
            <w:r>
              <w:t>NHS App</w:t>
            </w:r>
          </w:p>
          <w:p w14:paraId="3E4E87DD" w14:textId="77777777" w:rsidR="008F47EE" w:rsidRDefault="00894236" w:rsidP="005B0987">
            <w:pPr>
              <w:pStyle w:val="ListParagraph"/>
              <w:numPr>
                <w:ilvl w:val="0"/>
                <w:numId w:val="57"/>
              </w:numPr>
            </w:pPr>
            <w:r>
              <w:t>NDC</w:t>
            </w:r>
          </w:p>
          <w:p w14:paraId="0DAEFB19" w14:textId="77777777" w:rsidR="00894236" w:rsidRDefault="00D9591C" w:rsidP="005B0987">
            <w:pPr>
              <w:pStyle w:val="ListParagraph"/>
              <w:numPr>
                <w:ilvl w:val="0"/>
                <w:numId w:val="57"/>
              </w:numPr>
            </w:pPr>
            <w:r>
              <w:t xml:space="preserve">Diagnostic Imaging Data Set </w:t>
            </w:r>
            <w:r w:rsidR="00894236">
              <w:t>DIDS</w:t>
            </w:r>
            <w:r>
              <w:t xml:space="preserve"> v2.0</w:t>
            </w:r>
          </w:p>
          <w:p w14:paraId="76F3D481" w14:textId="5710151C" w:rsidR="007A68A4" w:rsidRDefault="007A68A4" w:rsidP="007A68A4">
            <w:pPr>
              <w:pStyle w:val="ListParagraph"/>
              <w:ind w:left="1440"/>
              <w:rPr>
                <w:b/>
                <w:bCs/>
                <w:i/>
                <w:iCs/>
              </w:rPr>
            </w:pPr>
          </w:p>
          <w:p w14:paraId="732BF703" w14:textId="321553D5" w:rsidR="002543F0" w:rsidRPr="00065EED" w:rsidRDefault="002543F0" w:rsidP="00065EED">
            <w:pPr>
              <w:pStyle w:val="ListParagraph"/>
              <w:ind w:left="0"/>
            </w:pPr>
            <w:r>
              <w:t xml:space="preserve">Each dataset collected and </w:t>
            </w:r>
            <w:r w:rsidR="004F09F7">
              <w:t>P</w:t>
            </w:r>
            <w:r>
              <w:t>rocessed in NDIT also has its own Privacy Notice</w:t>
            </w:r>
            <w:r w:rsidR="004F09F7">
              <w:t xml:space="preserve"> published on the NHS England website as </w:t>
            </w:r>
            <w:r w:rsidR="00174294">
              <w:t>explained in the relevant DPIA for the dataset.</w:t>
            </w:r>
          </w:p>
        </w:tc>
      </w:tr>
    </w:tbl>
    <w:p w14:paraId="184917E1" w14:textId="77777777" w:rsidR="00541C69" w:rsidRDefault="00541C69" w:rsidP="00541C69"/>
    <w:p w14:paraId="4725C0AB" w14:textId="43A9296F" w:rsidR="00541C69" w:rsidRPr="00F44ED5" w:rsidRDefault="0041282D" w:rsidP="34272677">
      <w:pPr>
        <w:pStyle w:val="Heading1"/>
        <w:numPr>
          <w:ilvl w:val="0"/>
          <w:numId w:val="0"/>
        </w:numPr>
        <w:ind w:left="360" w:hanging="360"/>
        <w:rPr>
          <w:sz w:val="36"/>
          <w:szCs w:val="36"/>
        </w:rPr>
      </w:pPr>
      <w:bookmarkStart w:id="30" w:name="_Toc161345175"/>
      <w:bookmarkStart w:id="31" w:name="_Toc186796310"/>
      <w:r w:rsidRPr="5700ADC0">
        <w:rPr>
          <w:sz w:val="36"/>
          <w:szCs w:val="36"/>
        </w:rPr>
        <w:t>1</w:t>
      </w:r>
      <w:r w:rsidR="00275143">
        <w:rPr>
          <w:sz w:val="36"/>
          <w:szCs w:val="36"/>
        </w:rPr>
        <w:t>2</w:t>
      </w:r>
      <w:r w:rsidRPr="5700ADC0">
        <w:rPr>
          <w:sz w:val="36"/>
          <w:szCs w:val="36"/>
        </w:rPr>
        <w:t xml:space="preserve">. </w:t>
      </w:r>
      <w:r w:rsidR="00541C69" w:rsidRPr="5700ADC0">
        <w:rPr>
          <w:sz w:val="36"/>
          <w:szCs w:val="36"/>
        </w:rPr>
        <w:t xml:space="preserve">Is it necessary to collect and process </w:t>
      </w:r>
      <w:r w:rsidR="00541C69" w:rsidRPr="5700ADC0">
        <w:rPr>
          <w:sz w:val="36"/>
          <w:szCs w:val="36"/>
          <w:u w:val="single"/>
        </w:rPr>
        <w:t>all</w:t>
      </w:r>
      <w:r w:rsidR="00541C69" w:rsidRPr="5700ADC0">
        <w:rPr>
          <w:sz w:val="36"/>
          <w:szCs w:val="36"/>
        </w:rPr>
        <w:t xml:space="preserve"> </w:t>
      </w:r>
      <w:r w:rsidR="00A354F7">
        <w:rPr>
          <w:sz w:val="36"/>
          <w:szCs w:val="36"/>
        </w:rPr>
        <w:t>Data</w:t>
      </w:r>
      <w:r w:rsidR="00541C69" w:rsidRPr="5700ADC0">
        <w:rPr>
          <w:sz w:val="36"/>
          <w:szCs w:val="36"/>
        </w:rPr>
        <w:t xml:space="preserve"> items?</w:t>
      </w:r>
      <w:bookmarkEnd w:id="30"/>
      <w:bookmarkEnd w:id="31"/>
    </w:p>
    <w:tbl>
      <w:tblPr>
        <w:tblW w:w="9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4"/>
        <w:gridCol w:w="709"/>
        <w:gridCol w:w="5332"/>
      </w:tblGrid>
      <w:tr w:rsidR="006C3560" w:rsidRPr="006C3560" w14:paraId="0A238831" w14:textId="77777777" w:rsidTr="0014537E">
        <w:trPr>
          <w:trHeight w:val="420"/>
          <w:tblHeader/>
        </w:trPr>
        <w:tc>
          <w:tcPr>
            <w:tcW w:w="3394" w:type="dxa"/>
            <w:tcBorders>
              <w:top w:val="single" w:sz="6" w:space="0" w:color="000000"/>
              <w:left w:val="single" w:sz="6" w:space="0" w:color="000000"/>
              <w:bottom w:val="single" w:sz="6" w:space="0" w:color="000000"/>
              <w:right w:val="single" w:sz="6" w:space="0" w:color="000000"/>
            </w:tcBorders>
            <w:shd w:val="clear" w:color="auto" w:fill="E0E0E0" w:themeFill="background2" w:themeFillShade="E6"/>
            <w:hideMark/>
          </w:tcPr>
          <w:p w14:paraId="2B822D26" w14:textId="77777777" w:rsidR="006C3560" w:rsidRPr="006C3560" w:rsidRDefault="006C3560" w:rsidP="006C3560">
            <w:pPr>
              <w:spacing w:after="0"/>
              <w:jc w:val="center"/>
              <w:textAlignment w:val="baseline"/>
              <w:textboxTightWrap w:val="none"/>
              <w:rPr>
                <w:rFonts w:ascii="Segoe UI" w:hAnsi="Segoe UI" w:cs="Segoe UI"/>
                <w:color w:val="0F0F0F"/>
                <w:sz w:val="18"/>
                <w:szCs w:val="18"/>
                <w:lang w:eastAsia="en-GB"/>
              </w:rPr>
            </w:pPr>
            <w:r w:rsidRPr="006C3560">
              <w:rPr>
                <w:rFonts w:cs="Arial"/>
                <w:b/>
                <w:bCs/>
                <w:color w:val="000000"/>
                <w:sz w:val="18"/>
                <w:szCs w:val="18"/>
                <w:lang w:eastAsia="en-GB"/>
              </w:rPr>
              <w:t>Data Categories</w:t>
            </w:r>
            <w:r w:rsidRPr="006C3560">
              <w:rPr>
                <w:rFonts w:cs="Arial"/>
                <w:color w:val="000000"/>
                <w:sz w:val="18"/>
                <w:szCs w:val="18"/>
                <w:lang w:eastAsia="en-GB"/>
              </w:rPr>
              <w:t> </w:t>
            </w:r>
          </w:p>
          <w:p w14:paraId="3C0AE3AC" w14:textId="77777777" w:rsidR="006C3560" w:rsidRPr="006C3560" w:rsidRDefault="006C3560" w:rsidP="006C3560">
            <w:pPr>
              <w:spacing w:after="0"/>
              <w:jc w:val="center"/>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w:t>
            </w:r>
            <w:r w:rsidRPr="006C3560">
              <w:rPr>
                <w:rFonts w:cs="Arial"/>
                <w:i/>
                <w:iCs/>
                <w:color w:val="000000"/>
                <w:sz w:val="18"/>
                <w:szCs w:val="18"/>
                <w:lang w:eastAsia="en-GB"/>
              </w:rPr>
              <w:t>Information relating to the individual's</w:t>
            </w:r>
            <w:r w:rsidRPr="006C3560">
              <w:rPr>
                <w:rFonts w:cs="Arial"/>
                <w:color w:val="000000"/>
                <w:sz w:val="18"/>
                <w:szCs w:val="18"/>
                <w:lang w:eastAsia="en-GB"/>
              </w:rPr>
              <w:t>] </w:t>
            </w:r>
          </w:p>
        </w:tc>
        <w:tc>
          <w:tcPr>
            <w:tcW w:w="709" w:type="dxa"/>
            <w:tcBorders>
              <w:top w:val="single" w:sz="6" w:space="0" w:color="000000"/>
              <w:left w:val="single" w:sz="6" w:space="0" w:color="000000"/>
              <w:bottom w:val="single" w:sz="6" w:space="0" w:color="000000"/>
              <w:right w:val="single" w:sz="6" w:space="0" w:color="000000"/>
            </w:tcBorders>
            <w:shd w:val="clear" w:color="auto" w:fill="E0E0E0" w:themeFill="background2" w:themeFillShade="E6"/>
            <w:hideMark/>
          </w:tcPr>
          <w:p w14:paraId="08CD014C" w14:textId="77777777" w:rsidR="006C3560" w:rsidRPr="006C3560" w:rsidRDefault="006C3560" w:rsidP="006C3560">
            <w:pPr>
              <w:spacing w:after="0"/>
              <w:jc w:val="center"/>
              <w:textAlignment w:val="baseline"/>
              <w:textboxTightWrap w:val="none"/>
              <w:rPr>
                <w:rFonts w:ascii="Segoe UI" w:hAnsi="Segoe UI" w:cs="Segoe UI"/>
                <w:color w:val="0F0F0F"/>
                <w:sz w:val="18"/>
                <w:szCs w:val="18"/>
                <w:lang w:eastAsia="en-GB"/>
              </w:rPr>
            </w:pPr>
            <w:r w:rsidRPr="006C3560">
              <w:rPr>
                <w:rFonts w:cs="Arial"/>
                <w:b/>
                <w:bCs/>
                <w:color w:val="000000"/>
                <w:sz w:val="18"/>
                <w:szCs w:val="18"/>
                <w:lang w:eastAsia="en-GB"/>
              </w:rPr>
              <w:t>Yes</w:t>
            </w:r>
            <w:r w:rsidR="0014537E">
              <w:rPr>
                <w:rFonts w:cs="Arial"/>
                <w:b/>
                <w:bCs/>
                <w:color w:val="000000"/>
                <w:sz w:val="18"/>
                <w:szCs w:val="18"/>
                <w:lang w:eastAsia="en-GB"/>
              </w:rPr>
              <w:t>/</w:t>
            </w:r>
            <w:r w:rsidR="0014537E">
              <w:rPr>
                <w:b/>
                <w:bCs/>
                <w:sz w:val="18"/>
                <w:szCs w:val="18"/>
                <w:lang w:eastAsia="en-GB"/>
              </w:rPr>
              <w:t>No</w:t>
            </w:r>
            <w:r w:rsidRPr="006C3560">
              <w:rPr>
                <w:rFonts w:cs="Arial"/>
                <w:color w:val="000000"/>
                <w:sz w:val="18"/>
                <w:szCs w:val="18"/>
                <w:lang w:eastAsia="en-GB"/>
              </w:rPr>
              <w:t> </w:t>
            </w:r>
          </w:p>
        </w:tc>
        <w:tc>
          <w:tcPr>
            <w:tcW w:w="5332" w:type="dxa"/>
            <w:tcBorders>
              <w:top w:val="single" w:sz="6" w:space="0" w:color="000000"/>
              <w:left w:val="single" w:sz="6" w:space="0" w:color="000000"/>
              <w:bottom w:val="single" w:sz="6" w:space="0" w:color="000000"/>
              <w:right w:val="single" w:sz="6" w:space="0" w:color="000000"/>
            </w:tcBorders>
            <w:shd w:val="clear" w:color="auto" w:fill="E0E0E0" w:themeFill="background2" w:themeFillShade="E6"/>
            <w:hideMark/>
          </w:tcPr>
          <w:p w14:paraId="3BB782D9" w14:textId="77777777" w:rsidR="006C3560" w:rsidRPr="006C3560" w:rsidRDefault="006C3560" w:rsidP="006C3560">
            <w:pPr>
              <w:spacing w:after="0"/>
              <w:textAlignment w:val="baseline"/>
              <w:textboxTightWrap w:val="none"/>
              <w:rPr>
                <w:rFonts w:ascii="Segoe UI" w:hAnsi="Segoe UI" w:cs="Segoe UI"/>
                <w:color w:val="0F0F0F"/>
                <w:sz w:val="18"/>
                <w:szCs w:val="18"/>
                <w:lang w:eastAsia="en-GB"/>
              </w:rPr>
            </w:pPr>
            <w:r w:rsidRPr="006C3560">
              <w:rPr>
                <w:rFonts w:cs="Arial"/>
                <w:b/>
                <w:bCs/>
                <w:color w:val="000000"/>
                <w:sz w:val="18"/>
                <w:szCs w:val="18"/>
                <w:lang w:eastAsia="en-GB"/>
              </w:rPr>
              <w:t>Justify</w:t>
            </w:r>
            <w:r w:rsidRPr="006C3560">
              <w:rPr>
                <w:rFonts w:cs="Arial"/>
                <w:color w:val="000000"/>
                <w:sz w:val="18"/>
                <w:szCs w:val="18"/>
                <w:lang w:eastAsia="en-GB"/>
              </w:rPr>
              <w:t xml:space="preserve"> </w:t>
            </w:r>
            <w:r w:rsidRPr="006C3560">
              <w:rPr>
                <w:rFonts w:cs="Arial"/>
                <w:i/>
                <w:iCs/>
                <w:color w:val="000000"/>
                <w:sz w:val="18"/>
                <w:szCs w:val="18"/>
                <w:lang w:eastAsia="en-GB"/>
              </w:rPr>
              <w:t xml:space="preserve">[there must be justification for </w:t>
            </w:r>
            <w:r w:rsidR="00A354F7">
              <w:rPr>
                <w:rFonts w:cs="Arial"/>
                <w:i/>
                <w:iCs/>
                <w:color w:val="000000"/>
                <w:sz w:val="18"/>
                <w:szCs w:val="18"/>
                <w:lang w:eastAsia="en-GB"/>
              </w:rPr>
              <w:t>Processing</w:t>
            </w:r>
            <w:r w:rsidRPr="006C3560">
              <w:rPr>
                <w:rFonts w:cs="Arial"/>
                <w:i/>
                <w:iCs/>
                <w:color w:val="000000"/>
                <w:sz w:val="18"/>
                <w:szCs w:val="18"/>
                <w:lang w:eastAsia="en-GB"/>
              </w:rPr>
              <w:t xml:space="preserve"> the </w:t>
            </w:r>
            <w:r w:rsidR="00A354F7">
              <w:rPr>
                <w:rFonts w:cs="Arial"/>
                <w:i/>
                <w:iCs/>
                <w:color w:val="000000"/>
                <w:sz w:val="18"/>
                <w:szCs w:val="18"/>
                <w:lang w:eastAsia="en-GB"/>
              </w:rPr>
              <w:t>Data</w:t>
            </w:r>
            <w:r w:rsidRPr="006C3560">
              <w:rPr>
                <w:rFonts w:cs="Arial"/>
                <w:i/>
                <w:iCs/>
                <w:color w:val="000000"/>
                <w:sz w:val="18"/>
                <w:szCs w:val="18"/>
                <w:lang w:eastAsia="en-GB"/>
              </w:rPr>
              <w:t xml:space="preserve"> items. Consider which items you could remove, without compromising the purpose for </w:t>
            </w:r>
            <w:r w:rsidR="00A354F7">
              <w:rPr>
                <w:rFonts w:cs="Arial"/>
                <w:i/>
                <w:iCs/>
                <w:color w:val="000000"/>
                <w:sz w:val="18"/>
                <w:szCs w:val="18"/>
                <w:lang w:eastAsia="en-GB"/>
              </w:rPr>
              <w:t>Processing</w:t>
            </w:r>
            <w:r w:rsidRPr="006C3560">
              <w:rPr>
                <w:rFonts w:cs="Arial"/>
                <w:i/>
                <w:iCs/>
                <w:color w:val="000000"/>
                <w:sz w:val="18"/>
                <w:szCs w:val="18"/>
                <w:lang w:eastAsia="en-GB"/>
              </w:rPr>
              <w:t>]</w:t>
            </w:r>
            <w:r w:rsidRPr="006C3560">
              <w:rPr>
                <w:rFonts w:cs="Arial"/>
                <w:color w:val="000000"/>
                <w:sz w:val="18"/>
                <w:szCs w:val="18"/>
                <w:lang w:eastAsia="en-GB"/>
              </w:rPr>
              <w:t> </w:t>
            </w:r>
          </w:p>
        </w:tc>
      </w:tr>
      <w:tr w:rsidR="006C3560" w:rsidRPr="006C3560" w14:paraId="131811F2" w14:textId="77777777" w:rsidTr="0014537E">
        <w:trPr>
          <w:trHeight w:val="135"/>
        </w:trPr>
        <w:tc>
          <w:tcPr>
            <w:tcW w:w="3394" w:type="dxa"/>
            <w:tcBorders>
              <w:top w:val="single" w:sz="6" w:space="0" w:color="000000"/>
              <w:left w:val="single" w:sz="6" w:space="0" w:color="000000"/>
              <w:bottom w:val="single" w:sz="6" w:space="0" w:color="000000"/>
              <w:right w:val="single" w:sz="6" w:space="0" w:color="000000"/>
            </w:tcBorders>
            <w:shd w:val="clear" w:color="auto" w:fill="000000"/>
            <w:hideMark/>
          </w:tcPr>
          <w:p w14:paraId="102C6C9C" w14:textId="77777777" w:rsidR="006C3560" w:rsidRPr="006C3560" w:rsidRDefault="006C3560" w:rsidP="006C3560">
            <w:pPr>
              <w:spacing w:after="0"/>
              <w:textAlignment w:val="baseline"/>
              <w:textboxTightWrap w:val="none"/>
              <w:rPr>
                <w:rFonts w:ascii="Segoe UI" w:hAnsi="Segoe UI" w:cs="Segoe UI"/>
                <w:color w:val="0F0F0F"/>
                <w:sz w:val="18"/>
                <w:szCs w:val="18"/>
                <w:lang w:eastAsia="en-GB"/>
              </w:rPr>
            </w:pPr>
            <w:r w:rsidRPr="006C3560">
              <w:rPr>
                <w:rFonts w:cs="Arial"/>
                <w:b/>
                <w:bCs/>
                <w:color w:val="FFFFFF"/>
                <w:sz w:val="18"/>
                <w:szCs w:val="18"/>
                <w:lang w:eastAsia="en-GB"/>
              </w:rPr>
              <w:t>Personal Data</w:t>
            </w:r>
            <w:r w:rsidRPr="006C3560">
              <w:rPr>
                <w:rFonts w:cs="Arial"/>
                <w:color w:val="FFFFFF"/>
                <w:sz w:val="18"/>
                <w:szCs w:val="18"/>
                <w:lang w:eastAsia="en-GB"/>
              </w:rPr>
              <w:t> </w:t>
            </w:r>
          </w:p>
        </w:tc>
        <w:tc>
          <w:tcPr>
            <w:tcW w:w="709" w:type="dxa"/>
            <w:tcBorders>
              <w:top w:val="single" w:sz="6" w:space="0" w:color="000000"/>
              <w:left w:val="single" w:sz="6" w:space="0" w:color="000000"/>
              <w:bottom w:val="single" w:sz="6" w:space="0" w:color="000000"/>
              <w:right w:val="single" w:sz="6" w:space="0" w:color="000000"/>
            </w:tcBorders>
            <w:shd w:val="clear" w:color="auto" w:fill="000000"/>
            <w:hideMark/>
          </w:tcPr>
          <w:p w14:paraId="134F67FA" w14:textId="77777777" w:rsidR="006C3560" w:rsidRPr="006C3560" w:rsidRDefault="006C3560" w:rsidP="006C3560">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  </w:t>
            </w:r>
          </w:p>
        </w:tc>
        <w:tc>
          <w:tcPr>
            <w:tcW w:w="5332" w:type="dxa"/>
            <w:tcBorders>
              <w:top w:val="single" w:sz="6" w:space="0" w:color="000000"/>
              <w:left w:val="single" w:sz="6" w:space="0" w:color="000000"/>
              <w:bottom w:val="single" w:sz="6" w:space="0" w:color="000000"/>
              <w:right w:val="single" w:sz="6" w:space="0" w:color="000000"/>
            </w:tcBorders>
            <w:shd w:val="clear" w:color="auto" w:fill="000000"/>
            <w:hideMark/>
          </w:tcPr>
          <w:p w14:paraId="6854AA59" w14:textId="77777777" w:rsidR="006C3560" w:rsidRPr="006C3560" w:rsidRDefault="006C3560" w:rsidP="006C3560">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  </w:t>
            </w:r>
          </w:p>
        </w:tc>
      </w:tr>
      <w:tr w:rsidR="004B1895" w:rsidRPr="006C3560" w14:paraId="4FA64812" w14:textId="77777777" w:rsidTr="007B4939">
        <w:trPr>
          <w:trHeight w:val="75"/>
        </w:trPr>
        <w:tc>
          <w:tcPr>
            <w:tcW w:w="3394" w:type="dxa"/>
            <w:tcBorders>
              <w:top w:val="single" w:sz="6" w:space="0" w:color="000000"/>
              <w:left w:val="single" w:sz="6" w:space="0" w:color="000000"/>
              <w:bottom w:val="single" w:sz="6" w:space="0" w:color="000000"/>
              <w:right w:val="single" w:sz="6" w:space="0" w:color="000000"/>
            </w:tcBorders>
            <w:hideMark/>
          </w:tcPr>
          <w:p w14:paraId="1D751CD3" w14:textId="77777777" w:rsidR="004B1895" w:rsidRDefault="004B1895" w:rsidP="004B1895">
            <w:pPr>
              <w:spacing w:after="0"/>
              <w:textAlignment w:val="baseline"/>
              <w:textboxTightWrap w:val="none"/>
              <w:rPr>
                <w:rFonts w:cs="Arial"/>
                <w:color w:val="000000"/>
                <w:sz w:val="18"/>
                <w:szCs w:val="18"/>
                <w:lang w:eastAsia="en-GB"/>
              </w:rPr>
            </w:pPr>
            <w:r w:rsidRPr="006C3560">
              <w:rPr>
                <w:rFonts w:cs="Arial"/>
                <w:color w:val="000000"/>
                <w:sz w:val="18"/>
                <w:szCs w:val="18"/>
                <w:lang w:eastAsia="en-GB"/>
              </w:rPr>
              <w:t>Name </w:t>
            </w:r>
          </w:p>
          <w:p w14:paraId="30DF8F10"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p>
        </w:tc>
        <w:tc>
          <w:tcPr>
            <w:tcW w:w="709" w:type="dxa"/>
            <w:tcBorders>
              <w:top w:val="single" w:sz="6" w:space="0" w:color="000000"/>
              <w:left w:val="single" w:sz="6" w:space="0" w:color="000000"/>
              <w:bottom w:val="single" w:sz="6" w:space="0" w:color="000000"/>
              <w:right w:val="single" w:sz="6" w:space="0" w:color="000000"/>
            </w:tcBorders>
          </w:tcPr>
          <w:p w14:paraId="0B802C70" w14:textId="53E1E85F" w:rsidR="004B1895" w:rsidRPr="00C500E0" w:rsidRDefault="00CB389A" w:rsidP="004B1895">
            <w:pPr>
              <w:spacing w:after="0"/>
              <w:textAlignment w:val="baseline"/>
              <w:textboxTightWrap w:val="none"/>
              <w:rPr>
                <w:rFonts w:asciiTheme="minorHAnsi" w:hAnsiTheme="minorHAnsi" w:cstheme="minorHAnsi"/>
                <w:color w:val="0F0F0F"/>
                <w:sz w:val="18"/>
                <w:szCs w:val="18"/>
                <w:lang w:eastAsia="en-GB"/>
              </w:rPr>
            </w:pPr>
            <w:r w:rsidRPr="00C500E0">
              <w:rPr>
                <w:rFonts w:asciiTheme="minorHAnsi" w:hAnsiTheme="minorHAnsi" w:cstheme="minorHAns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hideMark/>
          </w:tcPr>
          <w:p w14:paraId="4F356D13" w14:textId="38CDAC5B" w:rsidR="004B1895" w:rsidRPr="004A1C39" w:rsidRDefault="001B730B" w:rsidP="004B1895">
            <w:pPr>
              <w:spacing w:after="0"/>
              <w:textAlignment w:val="baseline"/>
              <w:textboxTightWrap w:val="none"/>
              <w:rPr>
                <w:rFonts w:asciiTheme="minorHAnsi" w:hAnsiTheme="minorHAnsi" w:cstheme="minorHAnsi"/>
                <w:color w:val="0F0F0F"/>
                <w:sz w:val="18"/>
                <w:szCs w:val="18"/>
                <w:highlight w:val="yellow"/>
                <w:lang w:eastAsia="en-GB"/>
              </w:rPr>
            </w:pPr>
            <w:r w:rsidRPr="00166D5C">
              <w:rPr>
                <w:rFonts w:asciiTheme="minorHAnsi" w:hAnsiTheme="minorHAnsi" w:cstheme="minorHAnsi"/>
                <w:color w:val="000000"/>
                <w:sz w:val="18"/>
                <w:szCs w:val="18"/>
                <w:lang w:eastAsia="en-GB"/>
              </w:rPr>
              <w:t xml:space="preserve">For some </w:t>
            </w:r>
            <w:proofErr w:type="gramStart"/>
            <w:r w:rsidRPr="00166D5C">
              <w:rPr>
                <w:rFonts w:asciiTheme="minorHAnsi" w:hAnsiTheme="minorHAnsi" w:cstheme="minorHAnsi"/>
                <w:color w:val="000000"/>
                <w:sz w:val="18"/>
                <w:szCs w:val="18"/>
                <w:lang w:eastAsia="en-GB"/>
              </w:rPr>
              <w:t>Datasets;</w:t>
            </w:r>
            <w:proofErr w:type="gramEnd"/>
            <w:r w:rsidRPr="00166D5C">
              <w:rPr>
                <w:rFonts w:asciiTheme="minorHAnsi" w:hAnsiTheme="minorHAnsi" w:cstheme="minorHAnsi"/>
                <w:color w:val="000000"/>
                <w:sz w:val="18"/>
                <w:szCs w:val="18"/>
                <w:lang w:eastAsia="en-GB"/>
              </w:rPr>
              <w:t xml:space="preserve"> please refer to the specific DPIA relating to the Product or Dataflow.</w:t>
            </w:r>
          </w:p>
        </w:tc>
      </w:tr>
      <w:tr w:rsidR="001B730B" w:rsidRPr="006C3560" w14:paraId="71885DBB" w14:textId="77777777" w:rsidTr="007B4939">
        <w:trPr>
          <w:trHeight w:val="15"/>
        </w:trPr>
        <w:tc>
          <w:tcPr>
            <w:tcW w:w="3394" w:type="dxa"/>
            <w:tcBorders>
              <w:top w:val="single" w:sz="6" w:space="0" w:color="000000"/>
              <w:left w:val="single" w:sz="6" w:space="0" w:color="000000"/>
              <w:bottom w:val="single" w:sz="6" w:space="0" w:color="000000"/>
              <w:right w:val="single" w:sz="6" w:space="0" w:color="000000"/>
            </w:tcBorders>
            <w:hideMark/>
          </w:tcPr>
          <w:p w14:paraId="3927B008" w14:textId="77777777" w:rsidR="001B730B" w:rsidRPr="0014537E" w:rsidRDefault="001B730B" w:rsidP="001B730B">
            <w:pPr>
              <w:spacing w:after="0"/>
              <w:textAlignment w:val="baseline"/>
              <w:textboxTightWrap w:val="none"/>
              <w:rPr>
                <w:rFonts w:cs="Arial"/>
                <w:color w:val="000000"/>
                <w:sz w:val="18"/>
                <w:szCs w:val="18"/>
                <w:lang w:eastAsia="en-GB"/>
              </w:rPr>
            </w:pPr>
            <w:r w:rsidRPr="006C3560">
              <w:rPr>
                <w:rFonts w:cs="Arial"/>
                <w:color w:val="000000"/>
                <w:sz w:val="18"/>
                <w:szCs w:val="18"/>
                <w:lang w:eastAsia="en-GB"/>
              </w:rPr>
              <w:t>Address </w:t>
            </w:r>
          </w:p>
        </w:tc>
        <w:tc>
          <w:tcPr>
            <w:tcW w:w="709" w:type="dxa"/>
            <w:tcBorders>
              <w:top w:val="single" w:sz="6" w:space="0" w:color="000000"/>
              <w:left w:val="single" w:sz="6" w:space="0" w:color="000000"/>
              <w:bottom w:val="single" w:sz="6" w:space="0" w:color="000000"/>
              <w:right w:val="single" w:sz="6" w:space="0" w:color="000000"/>
            </w:tcBorders>
          </w:tcPr>
          <w:p w14:paraId="42990669" w14:textId="0DCEA1C9" w:rsidR="001B730B" w:rsidRPr="00C500E0" w:rsidRDefault="001B730B" w:rsidP="001B730B">
            <w:pPr>
              <w:spacing w:after="0"/>
              <w:textAlignment w:val="baseline"/>
              <w:textboxTightWrap w:val="none"/>
              <w:rPr>
                <w:rFonts w:asciiTheme="minorHAnsi" w:hAnsiTheme="minorHAnsi" w:cstheme="minorHAnsi"/>
                <w:color w:val="0F0F0F"/>
                <w:sz w:val="18"/>
                <w:szCs w:val="18"/>
                <w:lang w:eastAsia="en-GB"/>
              </w:rPr>
            </w:pPr>
            <w:r w:rsidRPr="00C500E0">
              <w:rPr>
                <w:rFonts w:asciiTheme="minorHAnsi" w:hAnsiTheme="minorHAnsi" w:cstheme="minorHAns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hideMark/>
          </w:tcPr>
          <w:p w14:paraId="0397CC61" w14:textId="4559E305" w:rsidR="001B730B" w:rsidRPr="004A1C39" w:rsidRDefault="001B730B" w:rsidP="001B730B">
            <w:pPr>
              <w:spacing w:after="0"/>
              <w:textAlignment w:val="baseline"/>
              <w:textboxTightWrap w:val="none"/>
              <w:rPr>
                <w:rFonts w:asciiTheme="minorHAnsi" w:hAnsiTheme="minorHAnsi" w:cstheme="minorHAnsi"/>
                <w:color w:val="0F0F0F"/>
                <w:sz w:val="18"/>
                <w:szCs w:val="18"/>
                <w:highlight w:val="yellow"/>
                <w:lang w:eastAsia="en-GB"/>
              </w:rPr>
            </w:pPr>
            <w:r w:rsidRPr="00DA717C">
              <w:rPr>
                <w:rFonts w:asciiTheme="minorHAnsi" w:hAnsiTheme="minorHAnsi" w:cstheme="minorHAnsi"/>
                <w:color w:val="000000"/>
                <w:sz w:val="18"/>
                <w:szCs w:val="18"/>
                <w:lang w:eastAsia="en-GB"/>
              </w:rPr>
              <w:t xml:space="preserve">For some </w:t>
            </w:r>
            <w:proofErr w:type="gramStart"/>
            <w:r w:rsidRPr="00DA717C">
              <w:rPr>
                <w:rFonts w:asciiTheme="minorHAnsi" w:hAnsiTheme="minorHAnsi" w:cstheme="minorHAnsi"/>
                <w:color w:val="000000"/>
                <w:sz w:val="18"/>
                <w:szCs w:val="18"/>
                <w:lang w:eastAsia="en-GB"/>
              </w:rPr>
              <w:t>Datasets;</w:t>
            </w:r>
            <w:proofErr w:type="gramEnd"/>
            <w:r w:rsidRPr="00DA717C">
              <w:rPr>
                <w:rFonts w:asciiTheme="minorHAnsi" w:hAnsiTheme="minorHAnsi" w:cstheme="minorHAnsi"/>
                <w:color w:val="000000"/>
                <w:sz w:val="18"/>
                <w:szCs w:val="18"/>
                <w:lang w:eastAsia="en-GB"/>
              </w:rPr>
              <w:t xml:space="preserve"> please refer to the specific DPIA relating to the Product or Dataflow.</w:t>
            </w:r>
          </w:p>
        </w:tc>
      </w:tr>
      <w:tr w:rsidR="001B730B" w:rsidRPr="006C3560" w14:paraId="711524B6" w14:textId="77777777" w:rsidTr="0014537E">
        <w:trPr>
          <w:trHeight w:val="360"/>
        </w:trPr>
        <w:tc>
          <w:tcPr>
            <w:tcW w:w="3394" w:type="dxa"/>
            <w:tcBorders>
              <w:top w:val="single" w:sz="6" w:space="0" w:color="000000"/>
              <w:left w:val="single" w:sz="6" w:space="0" w:color="000000"/>
              <w:bottom w:val="single" w:sz="6" w:space="0" w:color="000000"/>
              <w:right w:val="single" w:sz="6" w:space="0" w:color="000000"/>
            </w:tcBorders>
            <w:hideMark/>
          </w:tcPr>
          <w:p w14:paraId="1780CD7E" w14:textId="77777777" w:rsidR="001B730B" w:rsidRPr="006C3560" w:rsidRDefault="001B730B" w:rsidP="001B730B">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Postcode </w:t>
            </w:r>
          </w:p>
        </w:tc>
        <w:tc>
          <w:tcPr>
            <w:tcW w:w="709" w:type="dxa"/>
            <w:tcBorders>
              <w:top w:val="single" w:sz="6" w:space="0" w:color="000000"/>
              <w:left w:val="single" w:sz="6" w:space="0" w:color="000000"/>
              <w:bottom w:val="single" w:sz="6" w:space="0" w:color="000000"/>
              <w:right w:val="single" w:sz="6" w:space="0" w:color="000000"/>
            </w:tcBorders>
          </w:tcPr>
          <w:p w14:paraId="4358064F" w14:textId="59B9B860" w:rsidR="001B730B" w:rsidRPr="00C500E0" w:rsidRDefault="001B730B" w:rsidP="001B730B">
            <w:pPr>
              <w:spacing w:after="0"/>
              <w:textAlignment w:val="baseline"/>
              <w:textboxTightWrap w:val="none"/>
              <w:rPr>
                <w:rFonts w:asciiTheme="minorHAnsi" w:hAnsiTheme="minorHAnsi" w:cstheme="minorHAnsi"/>
                <w:color w:val="0F0F0F"/>
                <w:sz w:val="18"/>
                <w:szCs w:val="18"/>
                <w:lang w:eastAsia="en-GB"/>
              </w:rPr>
            </w:pPr>
            <w:r w:rsidRPr="00C500E0">
              <w:rPr>
                <w:rFonts w:asciiTheme="minorHAnsi" w:hAnsiTheme="minorHAnsi" w:cstheme="minorHAnsi"/>
                <w:color w:val="0F0F0F"/>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tcPr>
          <w:p w14:paraId="22F6CCA2" w14:textId="246706FE" w:rsidR="001B730B" w:rsidRPr="004A1C39" w:rsidRDefault="001B730B" w:rsidP="001B730B">
            <w:pPr>
              <w:spacing w:after="0"/>
              <w:ind w:right="-30"/>
              <w:textAlignment w:val="baseline"/>
              <w:textboxTightWrap w:val="none"/>
              <w:rPr>
                <w:rFonts w:asciiTheme="minorHAnsi" w:hAnsiTheme="minorHAnsi" w:cstheme="minorHAnsi"/>
                <w:color w:val="0F0F0F"/>
                <w:sz w:val="18"/>
                <w:szCs w:val="18"/>
                <w:highlight w:val="yellow"/>
                <w:lang w:eastAsia="en-GB"/>
              </w:rPr>
            </w:pPr>
            <w:r w:rsidRPr="00DA717C">
              <w:rPr>
                <w:rFonts w:asciiTheme="minorHAnsi" w:hAnsiTheme="minorHAnsi" w:cstheme="minorHAnsi"/>
                <w:color w:val="000000"/>
                <w:sz w:val="18"/>
                <w:szCs w:val="18"/>
                <w:lang w:eastAsia="en-GB"/>
              </w:rPr>
              <w:t xml:space="preserve">For some </w:t>
            </w:r>
            <w:proofErr w:type="gramStart"/>
            <w:r w:rsidRPr="00DA717C">
              <w:rPr>
                <w:rFonts w:asciiTheme="minorHAnsi" w:hAnsiTheme="minorHAnsi" w:cstheme="minorHAnsi"/>
                <w:color w:val="000000"/>
                <w:sz w:val="18"/>
                <w:szCs w:val="18"/>
                <w:lang w:eastAsia="en-GB"/>
              </w:rPr>
              <w:t>Datasets;</w:t>
            </w:r>
            <w:proofErr w:type="gramEnd"/>
            <w:r w:rsidRPr="00DA717C">
              <w:rPr>
                <w:rFonts w:asciiTheme="minorHAnsi" w:hAnsiTheme="minorHAnsi" w:cstheme="minorHAnsi"/>
                <w:color w:val="000000"/>
                <w:sz w:val="18"/>
                <w:szCs w:val="18"/>
                <w:lang w:eastAsia="en-GB"/>
              </w:rPr>
              <w:t xml:space="preserve"> please refer to the specific DPIA relating to the Product or Dataflow.</w:t>
            </w:r>
          </w:p>
        </w:tc>
      </w:tr>
      <w:tr w:rsidR="001B730B" w:rsidRPr="006C3560" w14:paraId="1835AFE8" w14:textId="77777777" w:rsidTr="007B4939">
        <w:trPr>
          <w:trHeight w:val="360"/>
        </w:trPr>
        <w:tc>
          <w:tcPr>
            <w:tcW w:w="3394" w:type="dxa"/>
            <w:tcBorders>
              <w:top w:val="single" w:sz="6" w:space="0" w:color="000000"/>
              <w:left w:val="single" w:sz="6" w:space="0" w:color="000000"/>
              <w:bottom w:val="single" w:sz="6" w:space="0" w:color="000000"/>
              <w:right w:val="single" w:sz="6" w:space="0" w:color="000000"/>
            </w:tcBorders>
            <w:hideMark/>
          </w:tcPr>
          <w:p w14:paraId="532E4D5B" w14:textId="77777777" w:rsidR="001B730B" w:rsidRPr="006C3560" w:rsidRDefault="001B730B" w:rsidP="001B730B">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Date of Birth  </w:t>
            </w:r>
          </w:p>
        </w:tc>
        <w:tc>
          <w:tcPr>
            <w:tcW w:w="709" w:type="dxa"/>
            <w:tcBorders>
              <w:top w:val="single" w:sz="6" w:space="0" w:color="000000"/>
              <w:left w:val="single" w:sz="6" w:space="0" w:color="000000"/>
              <w:bottom w:val="single" w:sz="6" w:space="0" w:color="000000"/>
              <w:right w:val="single" w:sz="6" w:space="0" w:color="000000"/>
            </w:tcBorders>
          </w:tcPr>
          <w:p w14:paraId="325A83FC" w14:textId="56B5811E" w:rsidR="001B730B" w:rsidRPr="00C500E0" w:rsidRDefault="001B730B" w:rsidP="001B730B">
            <w:pPr>
              <w:spacing w:after="0"/>
              <w:textAlignment w:val="baseline"/>
              <w:textboxTightWrap w:val="none"/>
              <w:rPr>
                <w:rFonts w:asciiTheme="minorHAnsi" w:hAnsiTheme="minorHAnsi" w:cstheme="minorHAnsi"/>
                <w:color w:val="0F0F0F"/>
                <w:sz w:val="18"/>
                <w:szCs w:val="18"/>
                <w:lang w:eastAsia="en-GB"/>
              </w:rPr>
            </w:pPr>
            <w:r w:rsidRPr="00C500E0">
              <w:rPr>
                <w:rFonts w:asciiTheme="minorHAnsi" w:hAnsiTheme="minorHAnsi" w:cstheme="minorHAns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tcPr>
          <w:p w14:paraId="558631EA" w14:textId="1F83FF63" w:rsidR="001B730B" w:rsidRPr="004A1C39" w:rsidRDefault="001B730B" w:rsidP="001B730B">
            <w:pPr>
              <w:spacing w:after="0"/>
              <w:ind w:left="43" w:right="-30"/>
              <w:textAlignment w:val="baseline"/>
              <w:textboxTightWrap w:val="none"/>
              <w:rPr>
                <w:rFonts w:asciiTheme="minorHAnsi" w:hAnsiTheme="minorHAnsi" w:cstheme="minorHAnsi"/>
                <w:color w:val="0F0F0F"/>
                <w:sz w:val="18"/>
                <w:szCs w:val="18"/>
                <w:highlight w:val="yellow"/>
                <w:lang w:eastAsia="en-GB"/>
              </w:rPr>
            </w:pPr>
            <w:r w:rsidRPr="00DA717C">
              <w:rPr>
                <w:rFonts w:asciiTheme="minorHAnsi" w:hAnsiTheme="minorHAnsi" w:cstheme="minorHAnsi"/>
                <w:color w:val="000000"/>
                <w:sz w:val="18"/>
                <w:szCs w:val="18"/>
                <w:lang w:eastAsia="en-GB"/>
              </w:rPr>
              <w:t xml:space="preserve">For some </w:t>
            </w:r>
            <w:proofErr w:type="gramStart"/>
            <w:r w:rsidRPr="00DA717C">
              <w:rPr>
                <w:rFonts w:asciiTheme="minorHAnsi" w:hAnsiTheme="minorHAnsi" w:cstheme="minorHAnsi"/>
                <w:color w:val="000000"/>
                <w:sz w:val="18"/>
                <w:szCs w:val="18"/>
                <w:lang w:eastAsia="en-GB"/>
              </w:rPr>
              <w:t>Datasets;</w:t>
            </w:r>
            <w:proofErr w:type="gramEnd"/>
            <w:r w:rsidRPr="00DA717C">
              <w:rPr>
                <w:rFonts w:asciiTheme="minorHAnsi" w:hAnsiTheme="minorHAnsi" w:cstheme="minorHAnsi"/>
                <w:color w:val="000000"/>
                <w:sz w:val="18"/>
                <w:szCs w:val="18"/>
                <w:lang w:eastAsia="en-GB"/>
              </w:rPr>
              <w:t xml:space="preserve"> please refer to the specific DPIA relating to the Product or Dataflow.</w:t>
            </w:r>
          </w:p>
        </w:tc>
      </w:tr>
      <w:tr w:rsidR="001B730B" w:rsidRPr="006C3560" w14:paraId="022E88C0" w14:textId="77777777" w:rsidTr="007B4939">
        <w:trPr>
          <w:trHeight w:val="360"/>
        </w:trPr>
        <w:tc>
          <w:tcPr>
            <w:tcW w:w="3394" w:type="dxa"/>
            <w:tcBorders>
              <w:top w:val="single" w:sz="6" w:space="0" w:color="000000"/>
              <w:left w:val="single" w:sz="6" w:space="0" w:color="000000"/>
              <w:bottom w:val="single" w:sz="6" w:space="0" w:color="000000"/>
              <w:right w:val="single" w:sz="6" w:space="0" w:color="000000"/>
            </w:tcBorders>
            <w:hideMark/>
          </w:tcPr>
          <w:p w14:paraId="5EAA1F36" w14:textId="77777777" w:rsidR="001B730B" w:rsidRPr="006C3560" w:rsidRDefault="001B730B" w:rsidP="001B730B">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Age </w:t>
            </w:r>
          </w:p>
        </w:tc>
        <w:tc>
          <w:tcPr>
            <w:tcW w:w="709" w:type="dxa"/>
            <w:tcBorders>
              <w:top w:val="single" w:sz="6" w:space="0" w:color="000000"/>
              <w:left w:val="single" w:sz="6" w:space="0" w:color="000000"/>
              <w:bottom w:val="single" w:sz="6" w:space="0" w:color="000000"/>
              <w:right w:val="single" w:sz="6" w:space="0" w:color="000000"/>
            </w:tcBorders>
          </w:tcPr>
          <w:p w14:paraId="3F7C42D8" w14:textId="58031CCC" w:rsidR="001B730B" w:rsidRPr="00C500E0" w:rsidRDefault="001B730B" w:rsidP="001B730B">
            <w:pPr>
              <w:spacing w:after="0"/>
              <w:textAlignment w:val="baseline"/>
              <w:textboxTightWrap w:val="none"/>
              <w:rPr>
                <w:rFonts w:asciiTheme="minorHAnsi" w:hAnsiTheme="minorHAnsi" w:cstheme="minorHAnsi"/>
                <w:color w:val="0F0F0F"/>
                <w:sz w:val="18"/>
                <w:szCs w:val="18"/>
                <w:lang w:eastAsia="en-GB"/>
              </w:rPr>
            </w:pPr>
            <w:r w:rsidRPr="00C500E0">
              <w:rPr>
                <w:rFonts w:asciiTheme="minorHAnsi" w:hAnsiTheme="minorHAnsi" w:cstheme="minorHAns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tcPr>
          <w:p w14:paraId="1D1D2559" w14:textId="25E94CE3" w:rsidR="001B730B" w:rsidRPr="004A1C39" w:rsidRDefault="001B730B" w:rsidP="001B730B">
            <w:pPr>
              <w:spacing w:after="0"/>
              <w:ind w:left="43" w:right="-30"/>
              <w:textAlignment w:val="baseline"/>
              <w:textboxTightWrap w:val="none"/>
              <w:rPr>
                <w:rFonts w:asciiTheme="minorHAnsi" w:hAnsiTheme="minorHAnsi" w:cstheme="minorHAnsi"/>
                <w:color w:val="0F0F0F"/>
                <w:sz w:val="18"/>
                <w:szCs w:val="18"/>
                <w:highlight w:val="yellow"/>
                <w:lang w:eastAsia="en-GB"/>
              </w:rPr>
            </w:pPr>
            <w:r w:rsidRPr="00DA717C">
              <w:rPr>
                <w:rFonts w:asciiTheme="minorHAnsi" w:hAnsiTheme="minorHAnsi" w:cstheme="minorHAnsi"/>
                <w:color w:val="000000"/>
                <w:sz w:val="18"/>
                <w:szCs w:val="18"/>
                <w:lang w:eastAsia="en-GB"/>
              </w:rPr>
              <w:t xml:space="preserve">For some </w:t>
            </w:r>
            <w:proofErr w:type="gramStart"/>
            <w:r w:rsidRPr="00DA717C">
              <w:rPr>
                <w:rFonts w:asciiTheme="minorHAnsi" w:hAnsiTheme="minorHAnsi" w:cstheme="minorHAnsi"/>
                <w:color w:val="000000"/>
                <w:sz w:val="18"/>
                <w:szCs w:val="18"/>
                <w:lang w:eastAsia="en-GB"/>
              </w:rPr>
              <w:t>Datasets;</w:t>
            </w:r>
            <w:proofErr w:type="gramEnd"/>
            <w:r w:rsidRPr="00DA717C">
              <w:rPr>
                <w:rFonts w:asciiTheme="minorHAnsi" w:hAnsiTheme="minorHAnsi" w:cstheme="minorHAnsi"/>
                <w:color w:val="000000"/>
                <w:sz w:val="18"/>
                <w:szCs w:val="18"/>
                <w:lang w:eastAsia="en-GB"/>
              </w:rPr>
              <w:t xml:space="preserve"> please refer to the specific DPIA relating to the Product or Dataflow.</w:t>
            </w:r>
          </w:p>
        </w:tc>
      </w:tr>
      <w:tr w:rsidR="00A93C47" w:rsidRPr="006C3560" w14:paraId="195ECDA0" w14:textId="77777777" w:rsidTr="007B4939">
        <w:trPr>
          <w:trHeight w:val="360"/>
        </w:trPr>
        <w:tc>
          <w:tcPr>
            <w:tcW w:w="3394" w:type="dxa"/>
            <w:tcBorders>
              <w:top w:val="single" w:sz="6" w:space="0" w:color="000000"/>
              <w:left w:val="single" w:sz="6" w:space="0" w:color="000000"/>
              <w:bottom w:val="single" w:sz="6" w:space="0" w:color="000000"/>
              <w:right w:val="single" w:sz="6" w:space="0" w:color="000000"/>
            </w:tcBorders>
            <w:hideMark/>
          </w:tcPr>
          <w:p w14:paraId="4E40D0D1" w14:textId="77777777" w:rsidR="00A93C47" w:rsidRPr="006C3560" w:rsidRDefault="00A93C47" w:rsidP="00A93C47">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Sex </w:t>
            </w:r>
          </w:p>
        </w:tc>
        <w:tc>
          <w:tcPr>
            <w:tcW w:w="709" w:type="dxa"/>
            <w:tcBorders>
              <w:top w:val="single" w:sz="6" w:space="0" w:color="000000"/>
              <w:left w:val="single" w:sz="6" w:space="0" w:color="000000"/>
              <w:bottom w:val="single" w:sz="6" w:space="0" w:color="000000"/>
              <w:right w:val="single" w:sz="6" w:space="0" w:color="000000"/>
            </w:tcBorders>
          </w:tcPr>
          <w:p w14:paraId="2797BC12" w14:textId="35609DAD" w:rsidR="00A93C47" w:rsidRPr="00C500E0" w:rsidRDefault="00A93C47" w:rsidP="00A93C47">
            <w:pPr>
              <w:spacing w:after="0"/>
              <w:textAlignment w:val="baseline"/>
              <w:textboxTightWrap w:val="none"/>
              <w:rPr>
                <w:rFonts w:asciiTheme="minorHAnsi" w:hAnsiTheme="minorHAnsi" w:cstheme="minorHAnsi"/>
                <w:color w:val="0F0F0F"/>
                <w:sz w:val="18"/>
                <w:szCs w:val="18"/>
                <w:lang w:eastAsia="en-GB"/>
              </w:rPr>
            </w:pPr>
            <w:r w:rsidRPr="00C500E0">
              <w:rPr>
                <w:rFonts w:asciiTheme="minorHAnsi" w:hAnsiTheme="minorHAnsi" w:cstheme="minorHAnsi"/>
                <w:color w:val="0F0F0F"/>
                <w:sz w:val="18"/>
                <w:szCs w:val="18"/>
                <w:lang w:eastAsia="en-GB"/>
              </w:rPr>
              <w:t>Yes</w:t>
            </w:r>
          </w:p>
        </w:tc>
        <w:tc>
          <w:tcPr>
            <w:tcW w:w="5332" w:type="dxa"/>
            <w:tcBorders>
              <w:top w:val="single" w:sz="4" w:space="0" w:color="000000"/>
              <w:left w:val="single" w:sz="4" w:space="0" w:color="000000"/>
              <w:bottom w:val="single" w:sz="4" w:space="0" w:color="000000"/>
              <w:right w:val="single" w:sz="4" w:space="0" w:color="000000"/>
            </w:tcBorders>
          </w:tcPr>
          <w:p w14:paraId="0316B65D" w14:textId="2C217062" w:rsidR="00A93C47" w:rsidRPr="004A1C39" w:rsidRDefault="00A93C47" w:rsidP="00A93C47">
            <w:pPr>
              <w:spacing w:after="0"/>
              <w:ind w:left="43" w:right="-30"/>
              <w:textAlignment w:val="baseline"/>
              <w:textboxTightWrap w:val="none"/>
              <w:rPr>
                <w:rFonts w:asciiTheme="minorHAnsi" w:hAnsiTheme="minorHAnsi" w:cstheme="minorHAnsi"/>
                <w:color w:val="0F0F0F"/>
                <w:sz w:val="18"/>
                <w:szCs w:val="18"/>
                <w:highlight w:val="yellow"/>
                <w:lang w:eastAsia="en-GB"/>
              </w:rPr>
            </w:pPr>
            <w:r w:rsidRPr="001462F2">
              <w:rPr>
                <w:rFonts w:asciiTheme="minorHAnsi" w:hAnsiTheme="minorHAnsi" w:cstheme="minorHAnsi"/>
                <w:color w:val="000000"/>
                <w:sz w:val="18"/>
                <w:szCs w:val="18"/>
                <w:lang w:eastAsia="en-GB"/>
              </w:rPr>
              <w:t xml:space="preserve">For some </w:t>
            </w:r>
            <w:proofErr w:type="gramStart"/>
            <w:r w:rsidRPr="001462F2">
              <w:rPr>
                <w:rFonts w:asciiTheme="minorHAnsi" w:hAnsiTheme="minorHAnsi" w:cstheme="minorHAnsi"/>
                <w:color w:val="000000"/>
                <w:sz w:val="18"/>
                <w:szCs w:val="18"/>
                <w:lang w:eastAsia="en-GB"/>
              </w:rPr>
              <w:t>Datasets;</w:t>
            </w:r>
            <w:proofErr w:type="gramEnd"/>
            <w:r w:rsidRPr="001462F2">
              <w:rPr>
                <w:rFonts w:asciiTheme="minorHAnsi" w:hAnsiTheme="minorHAnsi" w:cstheme="minorHAnsi"/>
                <w:color w:val="000000"/>
                <w:sz w:val="18"/>
                <w:szCs w:val="18"/>
                <w:lang w:eastAsia="en-GB"/>
              </w:rPr>
              <w:t xml:space="preserve"> please refer to the specific DPIA relating to the Product or Dataflow.</w:t>
            </w:r>
          </w:p>
        </w:tc>
      </w:tr>
      <w:tr w:rsidR="00A93C47" w:rsidRPr="006C3560" w14:paraId="0C6DD7B8" w14:textId="77777777" w:rsidTr="004B1895">
        <w:trPr>
          <w:trHeight w:val="360"/>
        </w:trPr>
        <w:tc>
          <w:tcPr>
            <w:tcW w:w="3394" w:type="dxa"/>
            <w:tcBorders>
              <w:top w:val="single" w:sz="6" w:space="0" w:color="000000"/>
              <w:left w:val="single" w:sz="6" w:space="0" w:color="000000"/>
              <w:bottom w:val="single" w:sz="6" w:space="0" w:color="000000"/>
              <w:right w:val="single" w:sz="6" w:space="0" w:color="000000"/>
            </w:tcBorders>
            <w:hideMark/>
          </w:tcPr>
          <w:p w14:paraId="650343AC" w14:textId="77777777" w:rsidR="00A93C47" w:rsidRPr="006C3560" w:rsidRDefault="00A93C47" w:rsidP="00A93C47">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Marital Status </w:t>
            </w:r>
          </w:p>
        </w:tc>
        <w:tc>
          <w:tcPr>
            <w:tcW w:w="709" w:type="dxa"/>
            <w:tcBorders>
              <w:top w:val="single" w:sz="6" w:space="0" w:color="000000"/>
              <w:left w:val="single" w:sz="6" w:space="0" w:color="000000"/>
              <w:bottom w:val="single" w:sz="6" w:space="0" w:color="000000"/>
              <w:right w:val="single" w:sz="6" w:space="0" w:color="000000"/>
            </w:tcBorders>
          </w:tcPr>
          <w:p w14:paraId="49481871" w14:textId="16F2C0CE" w:rsidR="00A93C47" w:rsidRPr="00C500E0" w:rsidRDefault="00A93C47" w:rsidP="00A93C47">
            <w:pPr>
              <w:spacing w:after="0"/>
              <w:textAlignment w:val="baseline"/>
              <w:textboxTightWrap w:val="none"/>
              <w:rPr>
                <w:rFonts w:asciiTheme="minorHAnsi" w:hAnsiTheme="minorHAnsi" w:cstheme="minorHAnsi"/>
                <w:color w:val="0F0F0F"/>
                <w:sz w:val="18"/>
                <w:szCs w:val="18"/>
                <w:lang w:eastAsia="en-GB"/>
              </w:rPr>
            </w:pPr>
            <w:r w:rsidRPr="00C500E0">
              <w:rPr>
                <w:rFonts w:asciiTheme="minorHAnsi" w:hAnsiTheme="minorHAnsi" w:cstheme="minorHAnsi"/>
                <w:color w:val="0F0F0F"/>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tcPr>
          <w:p w14:paraId="6DDE83A9" w14:textId="6F5A21BF" w:rsidR="00A93C47" w:rsidRPr="0014537E" w:rsidRDefault="00A93C47" w:rsidP="00A93C47">
            <w:pPr>
              <w:spacing w:after="0"/>
              <w:ind w:left="43"/>
              <w:textAlignment w:val="baseline"/>
              <w:textboxTightWrap w:val="none"/>
              <w:rPr>
                <w:rFonts w:asciiTheme="minorHAnsi" w:hAnsiTheme="minorHAnsi" w:cstheme="minorHAnsi"/>
                <w:color w:val="0F0F0F"/>
                <w:sz w:val="20"/>
                <w:szCs w:val="20"/>
                <w:lang w:eastAsia="en-GB"/>
              </w:rPr>
            </w:pPr>
            <w:r w:rsidRPr="001462F2">
              <w:rPr>
                <w:rFonts w:asciiTheme="minorHAnsi" w:hAnsiTheme="minorHAnsi" w:cstheme="minorHAnsi"/>
                <w:color w:val="000000"/>
                <w:sz w:val="18"/>
                <w:szCs w:val="18"/>
                <w:lang w:eastAsia="en-GB"/>
              </w:rPr>
              <w:t xml:space="preserve">For some </w:t>
            </w:r>
            <w:proofErr w:type="gramStart"/>
            <w:r w:rsidRPr="001462F2">
              <w:rPr>
                <w:rFonts w:asciiTheme="minorHAnsi" w:hAnsiTheme="minorHAnsi" w:cstheme="minorHAnsi"/>
                <w:color w:val="000000"/>
                <w:sz w:val="18"/>
                <w:szCs w:val="18"/>
                <w:lang w:eastAsia="en-GB"/>
              </w:rPr>
              <w:t>Datasets;</w:t>
            </w:r>
            <w:proofErr w:type="gramEnd"/>
            <w:r w:rsidRPr="001462F2">
              <w:rPr>
                <w:rFonts w:asciiTheme="minorHAnsi" w:hAnsiTheme="minorHAnsi" w:cstheme="minorHAnsi"/>
                <w:color w:val="000000"/>
                <w:sz w:val="18"/>
                <w:szCs w:val="18"/>
                <w:lang w:eastAsia="en-GB"/>
              </w:rPr>
              <w:t xml:space="preserve"> please refer to the specific DPIA relating to the Product or Dataflow.</w:t>
            </w:r>
          </w:p>
        </w:tc>
      </w:tr>
      <w:tr w:rsidR="00A93C47" w:rsidRPr="006C3560" w14:paraId="74127390" w14:textId="77777777" w:rsidTr="004B1895">
        <w:trPr>
          <w:trHeight w:val="360"/>
        </w:trPr>
        <w:tc>
          <w:tcPr>
            <w:tcW w:w="3394" w:type="dxa"/>
            <w:tcBorders>
              <w:top w:val="single" w:sz="6" w:space="0" w:color="000000"/>
              <w:left w:val="single" w:sz="6" w:space="0" w:color="000000"/>
              <w:bottom w:val="single" w:sz="6" w:space="0" w:color="000000"/>
              <w:right w:val="single" w:sz="6" w:space="0" w:color="000000"/>
            </w:tcBorders>
            <w:hideMark/>
          </w:tcPr>
          <w:p w14:paraId="6CF961EB" w14:textId="77777777" w:rsidR="00A93C47" w:rsidRPr="006C3560" w:rsidRDefault="00A93C47" w:rsidP="00A93C47">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Gender </w:t>
            </w:r>
          </w:p>
        </w:tc>
        <w:tc>
          <w:tcPr>
            <w:tcW w:w="709" w:type="dxa"/>
            <w:tcBorders>
              <w:top w:val="single" w:sz="6" w:space="0" w:color="000000"/>
              <w:left w:val="single" w:sz="6" w:space="0" w:color="000000"/>
              <w:bottom w:val="single" w:sz="6" w:space="0" w:color="000000"/>
              <w:right w:val="single" w:sz="6" w:space="0" w:color="000000"/>
            </w:tcBorders>
          </w:tcPr>
          <w:p w14:paraId="362E576D" w14:textId="70477DD5" w:rsidR="00A93C47" w:rsidRPr="00C500E0" w:rsidRDefault="00A93C47" w:rsidP="00A93C47">
            <w:pPr>
              <w:spacing w:after="0"/>
              <w:textAlignment w:val="baseline"/>
              <w:textboxTightWrap w:val="none"/>
              <w:rPr>
                <w:rFonts w:asciiTheme="minorHAnsi" w:hAnsiTheme="minorHAnsi" w:cstheme="minorHAnsi"/>
                <w:color w:val="0F0F0F"/>
                <w:sz w:val="18"/>
                <w:szCs w:val="18"/>
                <w:lang w:eastAsia="en-GB"/>
              </w:rPr>
            </w:pPr>
            <w:r w:rsidRPr="00C500E0">
              <w:rPr>
                <w:rFonts w:asciiTheme="minorHAnsi" w:hAnsiTheme="minorHAnsi" w:cstheme="minorHAnsi"/>
                <w:color w:val="0F0F0F"/>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tcPr>
          <w:p w14:paraId="2ADCCF89" w14:textId="3DDD7FF3" w:rsidR="00A93C47" w:rsidRPr="0014537E" w:rsidRDefault="00A93C47" w:rsidP="00A93C47">
            <w:pPr>
              <w:spacing w:after="0"/>
              <w:ind w:left="43"/>
              <w:textAlignment w:val="baseline"/>
              <w:textboxTightWrap w:val="none"/>
              <w:rPr>
                <w:rFonts w:asciiTheme="minorHAnsi" w:hAnsiTheme="minorHAnsi" w:cstheme="minorHAnsi"/>
                <w:color w:val="0F0F0F"/>
                <w:sz w:val="20"/>
                <w:szCs w:val="20"/>
                <w:lang w:eastAsia="en-GB"/>
              </w:rPr>
            </w:pPr>
            <w:r w:rsidRPr="001462F2">
              <w:rPr>
                <w:rFonts w:asciiTheme="minorHAnsi" w:hAnsiTheme="minorHAnsi" w:cstheme="minorHAnsi"/>
                <w:color w:val="000000"/>
                <w:sz w:val="18"/>
                <w:szCs w:val="18"/>
                <w:lang w:eastAsia="en-GB"/>
              </w:rPr>
              <w:t xml:space="preserve">For some </w:t>
            </w:r>
            <w:proofErr w:type="gramStart"/>
            <w:r w:rsidRPr="001462F2">
              <w:rPr>
                <w:rFonts w:asciiTheme="minorHAnsi" w:hAnsiTheme="minorHAnsi" w:cstheme="minorHAnsi"/>
                <w:color w:val="000000"/>
                <w:sz w:val="18"/>
                <w:szCs w:val="18"/>
                <w:lang w:eastAsia="en-GB"/>
              </w:rPr>
              <w:t>Datasets;</w:t>
            </w:r>
            <w:proofErr w:type="gramEnd"/>
            <w:r w:rsidRPr="001462F2">
              <w:rPr>
                <w:rFonts w:asciiTheme="minorHAnsi" w:hAnsiTheme="minorHAnsi" w:cstheme="minorHAnsi"/>
                <w:color w:val="000000"/>
                <w:sz w:val="18"/>
                <w:szCs w:val="18"/>
                <w:lang w:eastAsia="en-GB"/>
              </w:rPr>
              <w:t xml:space="preserve"> please refer to the specific DPIA relating to the Product or Dataflow.</w:t>
            </w:r>
          </w:p>
        </w:tc>
      </w:tr>
      <w:tr w:rsidR="00A93C47" w:rsidRPr="006C3560" w14:paraId="61FDE539" w14:textId="77777777" w:rsidTr="004B1895">
        <w:trPr>
          <w:trHeight w:val="360"/>
        </w:trPr>
        <w:tc>
          <w:tcPr>
            <w:tcW w:w="3394" w:type="dxa"/>
            <w:tcBorders>
              <w:top w:val="single" w:sz="6" w:space="0" w:color="000000"/>
              <w:left w:val="single" w:sz="6" w:space="0" w:color="000000"/>
              <w:bottom w:val="single" w:sz="6" w:space="0" w:color="000000"/>
              <w:right w:val="single" w:sz="6" w:space="0" w:color="000000"/>
            </w:tcBorders>
            <w:hideMark/>
          </w:tcPr>
          <w:p w14:paraId="02E84F61" w14:textId="77777777" w:rsidR="00A93C47" w:rsidRPr="006C3560" w:rsidRDefault="00A93C47" w:rsidP="00A93C47">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Living Habits </w:t>
            </w:r>
          </w:p>
        </w:tc>
        <w:tc>
          <w:tcPr>
            <w:tcW w:w="709" w:type="dxa"/>
            <w:tcBorders>
              <w:top w:val="single" w:sz="6" w:space="0" w:color="000000"/>
              <w:left w:val="single" w:sz="6" w:space="0" w:color="000000"/>
              <w:bottom w:val="single" w:sz="6" w:space="0" w:color="000000"/>
              <w:right w:val="single" w:sz="6" w:space="0" w:color="000000"/>
            </w:tcBorders>
          </w:tcPr>
          <w:p w14:paraId="2539FDA7" w14:textId="55BB4127" w:rsidR="00A93C47" w:rsidRPr="00C500E0" w:rsidRDefault="00A93C47" w:rsidP="00A93C47">
            <w:pPr>
              <w:spacing w:after="0"/>
              <w:textAlignment w:val="baseline"/>
              <w:textboxTightWrap w:val="none"/>
              <w:rPr>
                <w:rFonts w:asciiTheme="minorHAnsi" w:hAnsiTheme="minorHAnsi" w:cstheme="minorHAnsi"/>
                <w:color w:val="0F0F0F"/>
                <w:sz w:val="18"/>
                <w:szCs w:val="18"/>
                <w:lang w:eastAsia="en-GB"/>
              </w:rPr>
            </w:pPr>
            <w:r w:rsidRPr="00C500E0">
              <w:rPr>
                <w:rFonts w:asciiTheme="minorHAnsi" w:hAnsiTheme="minorHAnsi" w:cstheme="minorHAnsi"/>
                <w:color w:val="0F0F0F"/>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tcPr>
          <w:p w14:paraId="3CC4B91A" w14:textId="27B7B031" w:rsidR="00A93C47" w:rsidRPr="0014537E" w:rsidRDefault="00A93C47" w:rsidP="00A93C47">
            <w:pPr>
              <w:spacing w:after="0"/>
              <w:textAlignment w:val="baseline"/>
              <w:textboxTightWrap w:val="none"/>
              <w:rPr>
                <w:rFonts w:asciiTheme="minorHAnsi" w:hAnsiTheme="minorHAnsi" w:cstheme="minorHAnsi"/>
                <w:i/>
                <w:iCs/>
                <w:color w:val="0F0F0F"/>
                <w:sz w:val="20"/>
                <w:szCs w:val="20"/>
                <w:lang w:eastAsia="en-GB"/>
              </w:rPr>
            </w:pPr>
            <w:r w:rsidRPr="001462F2">
              <w:rPr>
                <w:rFonts w:asciiTheme="minorHAnsi" w:hAnsiTheme="minorHAnsi" w:cstheme="minorHAnsi"/>
                <w:color w:val="000000"/>
                <w:sz w:val="18"/>
                <w:szCs w:val="18"/>
                <w:lang w:eastAsia="en-GB"/>
              </w:rPr>
              <w:t xml:space="preserve">For some </w:t>
            </w:r>
            <w:proofErr w:type="gramStart"/>
            <w:r w:rsidRPr="001462F2">
              <w:rPr>
                <w:rFonts w:asciiTheme="minorHAnsi" w:hAnsiTheme="minorHAnsi" w:cstheme="minorHAnsi"/>
                <w:color w:val="000000"/>
                <w:sz w:val="18"/>
                <w:szCs w:val="18"/>
                <w:lang w:eastAsia="en-GB"/>
              </w:rPr>
              <w:t>Datasets;</w:t>
            </w:r>
            <w:proofErr w:type="gramEnd"/>
            <w:r w:rsidRPr="001462F2">
              <w:rPr>
                <w:rFonts w:asciiTheme="minorHAnsi" w:hAnsiTheme="minorHAnsi" w:cstheme="minorHAnsi"/>
                <w:color w:val="000000"/>
                <w:sz w:val="18"/>
                <w:szCs w:val="18"/>
                <w:lang w:eastAsia="en-GB"/>
              </w:rPr>
              <w:t xml:space="preserve"> please refer to the specific DPIA relating to the Product or Dataflow.</w:t>
            </w:r>
          </w:p>
        </w:tc>
      </w:tr>
      <w:tr w:rsidR="00A93C47" w:rsidRPr="006C3560" w14:paraId="1F490421" w14:textId="77777777" w:rsidTr="004B1895">
        <w:trPr>
          <w:trHeight w:val="360"/>
        </w:trPr>
        <w:tc>
          <w:tcPr>
            <w:tcW w:w="3394" w:type="dxa"/>
            <w:tcBorders>
              <w:top w:val="single" w:sz="6" w:space="0" w:color="000000"/>
              <w:left w:val="single" w:sz="6" w:space="0" w:color="000000"/>
              <w:bottom w:val="single" w:sz="6" w:space="0" w:color="000000"/>
              <w:right w:val="single" w:sz="6" w:space="0" w:color="000000"/>
            </w:tcBorders>
            <w:hideMark/>
          </w:tcPr>
          <w:p w14:paraId="644FA02F" w14:textId="77777777" w:rsidR="00A93C47" w:rsidRPr="006C3560" w:rsidRDefault="00A93C47" w:rsidP="00A93C47">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Professional Training / Awards / Education </w:t>
            </w:r>
          </w:p>
        </w:tc>
        <w:tc>
          <w:tcPr>
            <w:tcW w:w="709" w:type="dxa"/>
            <w:tcBorders>
              <w:top w:val="single" w:sz="6" w:space="0" w:color="000000"/>
              <w:left w:val="single" w:sz="6" w:space="0" w:color="000000"/>
              <w:bottom w:val="single" w:sz="6" w:space="0" w:color="000000"/>
              <w:right w:val="single" w:sz="6" w:space="0" w:color="000000"/>
            </w:tcBorders>
            <w:hideMark/>
          </w:tcPr>
          <w:p w14:paraId="5DC11B2A" w14:textId="482F66E8" w:rsidR="00A93C47" w:rsidRPr="00C500E0" w:rsidRDefault="00A93C47" w:rsidP="00A93C47">
            <w:pPr>
              <w:spacing w:after="0"/>
              <w:textAlignment w:val="baseline"/>
              <w:textboxTightWrap w:val="none"/>
              <w:rPr>
                <w:rFonts w:asciiTheme="minorHAnsi" w:hAnsiTheme="minorHAnsi" w:cstheme="minorHAnsi"/>
                <w:color w:val="0F0F0F"/>
                <w:sz w:val="18"/>
                <w:szCs w:val="18"/>
                <w:lang w:eastAsia="en-GB"/>
              </w:rPr>
            </w:pPr>
            <w:r w:rsidRPr="00C500E0">
              <w:rPr>
                <w:rFonts w:asciiTheme="minorHAnsi" w:hAnsiTheme="minorHAnsi" w:cstheme="minorHAnsi"/>
                <w:color w:val="0F0F0F"/>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tcPr>
          <w:p w14:paraId="543C1045" w14:textId="0A4400C6" w:rsidR="00A93C47" w:rsidRPr="0014537E" w:rsidRDefault="00A93C47" w:rsidP="00A93C47">
            <w:pPr>
              <w:spacing w:after="0"/>
              <w:textAlignment w:val="baseline"/>
              <w:textboxTightWrap w:val="none"/>
              <w:rPr>
                <w:rFonts w:asciiTheme="minorHAnsi" w:hAnsiTheme="minorHAnsi" w:cstheme="minorHAnsi"/>
                <w:color w:val="0F0F0F"/>
                <w:sz w:val="20"/>
                <w:szCs w:val="20"/>
                <w:lang w:eastAsia="en-GB"/>
              </w:rPr>
            </w:pPr>
            <w:r w:rsidRPr="001462F2">
              <w:rPr>
                <w:rFonts w:asciiTheme="minorHAnsi" w:hAnsiTheme="minorHAnsi" w:cstheme="minorHAnsi"/>
                <w:color w:val="000000"/>
                <w:sz w:val="18"/>
                <w:szCs w:val="18"/>
                <w:lang w:eastAsia="en-GB"/>
              </w:rPr>
              <w:t xml:space="preserve">For some </w:t>
            </w:r>
            <w:proofErr w:type="gramStart"/>
            <w:r w:rsidRPr="001462F2">
              <w:rPr>
                <w:rFonts w:asciiTheme="minorHAnsi" w:hAnsiTheme="minorHAnsi" w:cstheme="minorHAnsi"/>
                <w:color w:val="000000"/>
                <w:sz w:val="18"/>
                <w:szCs w:val="18"/>
                <w:lang w:eastAsia="en-GB"/>
              </w:rPr>
              <w:t>Datasets;</w:t>
            </w:r>
            <w:proofErr w:type="gramEnd"/>
            <w:r w:rsidRPr="001462F2">
              <w:rPr>
                <w:rFonts w:asciiTheme="minorHAnsi" w:hAnsiTheme="minorHAnsi" w:cstheme="minorHAnsi"/>
                <w:color w:val="000000"/>
                <w:sz w:val="18"/>
                <w:szCs w:val="18"/>
                <w:lang w:eastAsia="en-GB"/>
              </w:rPr>
              <w:t xml:space="preserve"> please refer to the specific DPIA relating to the Product or Dataflow.</w:t>
            </w:r>
          </w:p>
        </w:tc>
      </w:tr>
      <w:tr w:rsidR="001B730B" w:rsidRPr="006C3560" w14:paraId="784F90F8" w14:textId="77777777" w:rsidTr="0014537E">
        <w:trPr>
          <w:trHeight w:val="165"/>
        </w:trPr>
        <w:tc>
          <w:tcPr>
            <w:tcW w:w="3394" w:type="dxa"/>
            <w:tcBorders>
              <w:top w:val="single" w:sz="6" w:space="0" w:color="000000"/>
              <w:left w:val="single" w:sz="6" w:space="0" w:color="000000"/>
              <w:bottom w:val="single" w:sz="6" w:space="0" w:color="000000"/>
              <w:right w:val="single" w:sz="6" w:space="0" w:color="000000"/>
            </w:tcBorders>
          </w:tcPr>
          <w:p w14:paraId="4F303064" w14:textId="77777777" w:rsidR="001B730B" w:rsidRPr="006C3560" w:rsidRDefault="001B730B" w:rsidP="001B730B">
            <w:pPr>
              <w:spacing w:after="0"/>
              <w:textAlignment w:val="baseline"/>
              <w:textboxTightWrap w:val="none"/>
              <w:rPr>
                <w:rFonts w:ascii="Segoe UI" w:hAnsi="Segoe UI" w:cs="Segoe UI"/>
                <w:color w:val="0F0F0F"/>
                <w:sz w:val="18"/>
                <w:szCs w:val="18"/>
                <w:lang w:eastAsia="en-GB"/>
              </w:rPr>
            </w:pPr>
            <w:r w:rsidRPr="004A1C39">
              <w:rPr>
                <w:rFonts w:cs="Arial"/>
                <w:color w:val="000000"/>
                <w:sz w:val="18"/>
                <w:szCs w:val="18"/>
                <w:lang w:eastAsia="en-GB"/>
              </w:rPr>
              <w:t xml:space="preserve">Email </w:t>
            </w:r>
            <w:proofErr w:type="gramStart"/>
            <w:r w:rsidRPr="004A1C39">
              <w:rPr>
                <w:rFonts w:cs="Arial"/>
                <w:color w:val="000000"/>
                <w:sz w:val="18"/>
                <w:szCs w:val="18"/>
                <w:lang w:eastAsia="en-GB"/>
              </w:rPr>
              <w:t>Address  -</w:t>
            </w:r>
            <w:proofErr w:type="gramEnd"/>
            <w:r w:rsidRPr="004A1C39">
              <w:rPr>
                <w:rFonts w:cs="Arial"/>
                <w:color w:val="000000"/>
                <w:sz w:val="18"/>
                <w:szCs w:val="18"/>
                <w:lang w:eastAsia="en-GB"/>
              </w:rPr>
              <w:t xml:space="preserve"> Patient</w:t>
            </w:r>
          </w:p>
        </w:tc>
        <w:tc>
          <w:tcPr>
            <w:tcW w:w="709" w:type="dxa"/>
            <w:tcBorders>
              <w:top w:val="single" w:sz="6" w:space="0" w:color="000000"/>
              <w:left w:val="single" w:sz="6" w:space="0" w:color="000000"/>
              <w:bottom w:val="single" w:sz="6" w:space="0" w:color="000000"/>
              <w:right w:val="single" w:sz="6" w:space="0" w:color="000000"/>
            </w:tcBorders>
          </w:tcPr>
          <w:p w14:paraId="06BD5455" w14:textId="1BC2EC0B" w:rsidR="001B730B" w:rsidRPr="00C500E0" w:rsidRDefault="007503B0" w:rsidP="001B730B">
            <w:pPr>
              <w:spacing w:after="0"/>
              <w:textAlignment w:val="baseline"/>
              <w:textboxTightWrap w:val="none"/>
              <w:rPr>
                <w:rFonts w:asciiTheme="minorHAnsi" w:hAnsiTheme="minorHAnsi" w:cstheme="minorHAnsi"/>
                <w:color w:val="0F0F0F"/>
                <w:sz w:val="18"/>
                <w:szCs w:val="18"/>
                <w:lang w:eastAsia="en-GB"/>
              </w:rPr>
            </w:pPr>
            <w:r>
              <w:rPr>
                <w:rFonts w:asciiTheme="minorHAnsi" w:hAnsiTheme="minorHAnsi" w:cstheme="minorHAnsi"/>
                <w:color w:val="0F0F0F"/>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tcPr>
          <w:p w14:paraId="2858F8DA" w14:textId="318870E1" w:rsidR="001B730B" w:rsidRPr="004A1C39" w:rsidRDefault="001B730B" w:rsidP="001B730B">
            <w:pPr>
              <w:spacing w:after="0"/>
              <w:textAlignment w:val="baseline"/>
              <w:textboxTightWrap w:val="none"/>
              <w:rPr>
                <w:rFonts w:asciiTheme="minorHAnsi" w:hAnsiTheme="minorHAnsi" w:cstheme="minorHAnsi"/>
                <w:color w:val="0F0F0F"/>
                <w:sz w:val="18"/>
                <w:szCs w:val="18"/>
                <w:highlight w:val="yellow"/>
                <w:lang w:eastAsia="en-GB"/>
              </w:rPr>
            </w:pPr>
          </w:p>
        </w:tc>
      </w:tr>
      <w:tr w:rsidR="00A93C47" w:rsidRPr="006C3560" w14:paraId="22411988" w14:textId="77777777" w:rsidTr="004B1895">
        <w:trPr>
          <w:trHeight w:val="360"/>
        </w:trPr>
        <w:tc>
          <w:tcPr>
            <w:tcW w:w="3394" w:type="dxa"/>
            <w:tcBorders>
              <w:top w:val="single" w:sz="6" w:space="0" w:color="000000"/>
              <w:left w:val="single" w:sz="6" w:space="0" w:color="000000"/>
              <w:bottom w:val="single" w:sz="6" w:space="0" w:color="000000"/>
              <w:right w:val="single" w:sz="6" w:space="0" w:color="000000"/>
            </w:tcBorders>
            <w:hideMark/>
          </w:tcPr>
          <w:p w14:paraId="1F7968C4" w14:textId="77777777" w:rsidR="00A93C47" w:rsidRPr="006C3560" w:rsidRDefault="00A93C47" w:rsidP="00A93C47">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 xml:space="preserve">Email </w:t>
            </w:r>
            <w:proofErr w:type="gramStart"/>
            <w:r w:rsidRPr="006C3560">
              <w:rPr>
                <w:rFonts w:cs="Arial"/>
                <w:color w:val="000000"/>
                <w:sz w:val="18"/>
                <w:szCs w:val="18"/>
                <w:lang w:eastAsia="en-GB"/>
              </w:rPr>
              <w:t>Address </w:t>
            </w:r>
            <w:r>
              <w:rPr>
                <w:rFonts w:cs="Arial"/>
                <w:color w:val="000000"/>
                <w:sz w:val="18"/>
                <w:szCs w:val="18"/>
                <w:lang w:eastAsia="en-GB"/>
              </w:rPr>
              <w:t xml:space="preserve"> -</w:t>
            </w:r>
            <w:proofErr w:type="gramEnd"/>
            <w:r>
              <w:rPr>
                <w:rFonts w:cs="Arial"/>
                <w:color w:val="000000"/>
                <w:sz w:val="18"/>
                <w:szCs w:val="18"/>
                <w:lang w:eastAsia="en-GB"/>
              </w:rPr>
              <w:t xml:space="preserve"> Staff</w:t>
            </w:r>
          </w:p>
        </w:tc>
        <w:tc>
          <w:tcPr>
            <w:tcW w:w="709" w:type="dxa"/>
            <w:tcBorders>
              <w:top w:val="single" w:sz="6" w:space="0" w:color="000000"/>
              <w:left w:val="single" w:sz="6" w:space="0" w:color="000000"/>
              <w:bottom w:val="single" w:sz="6" w:space="0" w:color="000000"/>
              <w:right w:val="single" w:sz="6" w:space="0" w:color="000000"/>
            </w:tcBorders>
            <w:hideMark/>
          </w:tcPr>
          <w:p w14:paraId="0FB4E59F" w14:textId="233188E8" w:rsidR="00A93C47" w:rsidRPr="00C500E0" w:rsidRDefault="00A93C47" w:rsidP="00A93C47">
            <w:pPr>
              <w:spacing w:after="0"/>
              <w:textAlignment w:val="baseline"/>
              <w:textboxTightWrap w:val="none"/>
              <w:rPr>
                <w:rFonts w:asciiTheme="minorHAnsi" w:hAnsiTheme="minorHAnsi" w:cstheme="minorHAnsi"/>
                <w:color w:val="0F0F0F"/>
                <w:sz w:val="18"/>
                <w:szCs w:val="18"/>
                <w:lang w:eastAsia="en-GB"/>
              </w:rPr>
            </w:pPr>
            <w:r w:rsidRPr="00C500E0">
              <w:rPr>
                <w:rFonts w:asciiTheme="minorHAnsi" w:hAnsiTheme="minorHAnsi" w:cstheme="minorHAnsi"/>
                <w:color w:val="0F0F0F"/>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tcPr>
          <w:p w14:paraId="29D9C401" w14:textId="55245449" w:rsidR="00A93C47" w:rsidRPr="004A1C39" w:rsidRDefault="00A93C47" w:rsidP="00A93C47">
            <w:pPr>
              <w:spacing w:after="0"/>
              <w:textAlignment w:val="baseline"/>
              <w:textboxTightWrap w:val="none"/>
              <w:rPr>
                <w:rFonts w:asciiTheme="minorHAnsi" w:hAnsiTheme="minorHAnsi" w:cstheme="minorHAnsi"/>
                <w:color w:val="0F0F0F"/>
                <w:sz w:val="18"/>
                <w:szCs w:val="18"/>
                <w:highlight w:val="yellow"/>
                <w:lang w:eastAsia="en-GB"/>
              </w:rPr>
            </w:pPr>
            <w:r w:rsidRPr="003429DE">
              <w:rPr>
                <w:rFonts w:asciiTheme="minorHAnsi" w:hAnsiTheme="minorHAnsi" w:cstheme="minorHAnsi"/>
                <w:color w:val="000000"/>
                <w:sz w:val="18"/>
                <w:szCs w:val="18"/>
                <w:lang w:eastAsia="en-GB"/>
              </w:rPr>
              <w:t xml:space="preserve">For some </w:t>
            </w:r>
            <w:proofErr w:type="gramStart"/>
            <w:r w:rsidRPr="003429DE">
              <w:rPr>
                <w:rFonts w:asciiTheme="minorHAnsi" w:hAnsiTheme="minorHAnsi" w:cstheme="minorHAnsi"/>
                <w:color w:val="000000"/>
                <w:sz w:val="18"/>
                <w:szCs w:val="18"/>
                <w:lang w:eastAsia="en-GB"/>
              </w:rPr>
              <w:t>Datasets;</w:t>
            </w:r>
            <w:proofErr w:type="gramEnd"/>
            <w:r w:rsidRPr="003429DE">
              <w:rPr>
                <w:rFonts w:asciiTheme="minorHAnsi" w:hAnsiTheme="minorHAnsi" w:cstheme="minorHAnsi"/>
                <w:color w:val="000000"/>
                <w:sz w:val="18"/>
                <w:szCs w:val="18"/>
                <w:lang w:eastAsia="en-GB"/>
              </w:rPr>
              <w:t xml:space="preserve"> please refer to the specific DPIA relating to the Product or Dataflow.</w:t>
            </w:r>
          </w:p>
        </w:tc>
      </w:tr>
      <w:tr w:rsidR="00A93C47" w:rsidRPr="006C3560" w14:paraId="1C6559CA" w14:textId="77777777" w:rsidTr="004B1895">
        <w:trPr>
          <w:trHeight w:val="360"/>
        </w:trPr>
        <w:tc>
          <w:tcPr>
            <w:tcW w:w="3394" w:type="dxa"/>
            <w:tcBorders>
              <w:top w:val="single" w:sz="6" w:space="0" w:color="000000"/>
              <w:left w:val="single" w:sz="6" w:space="0" w:color="000000"/>
              <w:bottom w:val="single" w:sz="6" w:space="0" w:color="000000"/>
              <w:right w:val="single" w:sz="6" w:space="0" w:color="000000"/>
            </w:tcBorders>
            <w:hideMark/>
          </w:tcPr>
          <w:p w14:paraId="367D2E9A" w14:textId="77777777" w:rsidR="00A93C47" w:rsidRPr="006C3560" w:rsidRDefault="00A93C47" w:rsidP="00A93C47">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Physical Description </w:t>
            </w:r>
          </w:p>
        </w:tc>
        <w:tc>
          <w:tcPr>
            <w:tcW w:w="709" w:type="dxa"/>
            <w:tcBorders>
              <w:top w:val="single" w:sz="6" w:space="0" w:color="000000"/>
              <w:left w:val="single" w:sz="6" w:space="0" w:color="000000"/>
              <w:bottom w:val="single" w:sz="6" w:space="0" w:color="000000"/>
              <w:right w:val="single" w:sz="6" w:space="0" w:color="000000"/>
            </w:tcBorders>
            <w:hideMark/>
          </w:tcPr>
          <w:p w14:paraId="7B71AC9F" w14:textId="37C1A913" w:rsidR="00A93C47" w:rsidRPr="00C500E0" w:rsidRDefault="00A93C47" w:rsidP="00A93C47">
            <w:pPr>
              <w:spacing w:after="0"/>
              <w:textAlignment w:val="baseline"/>
              <w:textboxTightWrap w:val="none"/>
              <w:rPr>
                <w:rFonts w:asciiTheme="minorHAnsi" w:hAnsiTheme="minorHAnsi" w:cstheme="minorHAnsi"/>
                <w:color w:val="0F0F0F"/>
                <w:sz w:val="18"/>
                <w:szCs w:val="18"/>
                <w:lang w:eastAsia="en-GB"/>
              </w:rPr>
            </w:pPr>
            <w:r w:rsidRPr="00C500E0">
              <w:rPr>
                <w:rFonts w:asciiTheme="minorHAnsi" w:hAnsiTheme="minorHAnsi" w:cstheme="minorHAnsi"/>
                <w:color w:val="0F0F0F"/>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tcPr>
          <w:p w14:paraId="52F8586E" w14:textId="5635E3B3" w:rsidR="00A93C47" w:rsidRPr="0014537E" w:rsidRDefault="00A93C47" w:rsidP="00A93C47">
            <w:pPr>
              <w:spacing w:after="0"/>
              <w:textAlignment w:val="baseline"/>
              <w:textboxTightWrap w:val="none"/>
              <w:rPr>
                <w:rFonts w:asciiTheme="minorHAnsi" w:hAnsiTheme="minorHAnsi" w:cstheme="minorHAnsi"/>
                <w:color w:val="0F0F0F"/>
                <w:sz w:val="20"/>
                <w:szCs w:val="20"/>
                <w:lang w:eastAsia="en-GB"/>
              </w:rPr>
            </w:pPr>
            <w:r w:rsidRPr="003429DE">
              <w:rPr>
                <w:rFonts w:asciiTheme="minorHAnsi" w:hAnsiTheme="minorHAnsi" w:cstheme="minorHAnsi"/>
                <w:color w:val="000000"/>
                <w:sz w:val="18"/>
                <w:szCs w:val="18"/>
                <w:lang w:eastAsia="en-GB"/>
              </w:rPr>
              <w:t xml:space="preserve">For some </w:t>
            </w:r>
            <w:proofErr w:type="gramStart"/>
            <w:r w:rsidRPr="003429DE">
              <w:rPr>
                <w:rFonts w:asciiTheme="minorHAnsi" w:hAnsiTheme="minorHAnsi" w:cstheme="minorHAnsi"/>
                <w:color w:val="000000"/>
                <w:sz w:val="18"/>
                <w:szCs w:val="18"/>
                <w:lang w:eastAsia="en-GB"/>
              </w:rPr>
              <w:t>Datasets;</w:t>
            </w:r>
            <w:proofErr w:type="gramEnd"/>
            <w:r w:rsidRPr="003429DE">
              <w:rPr>
                <w:rFonts w:asciiTheme="minorHAnsi" w:hAnsiTheme="minorHAnsi" w:cstheme="minorHAnsi"/>
                <w:color w:val="000000"/>
                <w:sz w:val="18"/>
                <w:szCs w:val="18"/>
                <w:lang w:eastAsia="en-GB"/>
              </w:rPr>
              <w:t xml:space="preserve"> please refer to the specific DPIA relating to the Product or Dataflow.</w:t>
            </w:r>
          </w:p>
        </w:tc>
      </w:tr>
      <w:tr w:rsidR="00A93C47" w:rsidRPr="006C3560" w14:paraId="0DFFC8F9" w14:textId="77777777" w:rsidTr="0014537E">
        <w:trPr>
          <w:trHeight w:val="360"/>
        </w:trPr>
        <w:tc>
          <w:tcPr>
            <w:tcW w:w="3394" w:type="dxa"/>
            <w:tcBorders>
              <w:top w:val="single" w:sz="6" w:space="0" w:color="000000"/>
              <w:left w:val="single" w:sz="6" w:space="0" w:color="000000"/>
              <w:bottom w:val="single" w:sz="6" w:space="0" w:color="000000"/>
              <w:right w:val="single" w:sz="6" w:space="0" w:color="000000"/>
            </w:tcBorders>
            <w:hideMark/>
          </w:tcPr>
          <w:p w14:paraId="77326E73" w14:textId="77777777" w:rsidR="00A93C47" w:rsidRPr="006C3560" w:rsidRDefault="00A93C47" w:rsidP="00A93C47">
            <w:pPr>
              <w:spacing w:after="0"/>
              <w:textAlignment w:val="baseline"/>
              <w:textboxTightWrap w:val="none"/>
              <w:rPr>
                <w:rFonts w:ascii="Segoe UI" w:hAnsi="Segoe UI" w:cs="Segoe UI"/>
                <w:color w:val="0F0F0F"/>
                <w:sz w:val="18"/>
                <w:szCs w:val="18"/>
                <w:lang w:val="es-ES" w:eastAsia="en-GB"/>
              </w:rPr>
            </w:pPr>
            <w:r w:rsidRPr="006C3560">
              <w:rPr>
                <w:rFonts w:cs="Arial"/>
                <w:color w:val="000000"/>
                <w:sz w:val="18"/>
                <w:szCs w:val="18"/>
                <w:lang w:val="es-ES" w:eastAsia="en-GB"/>
              </w:rPr>
              <w:lastRenderedPageBreak/>
              <w:t>General Identifier e.g. NHS No </w:t>
            </w:r>
          </w:p>
        </w:tc>
        <w:tc>
          <w:tcPr>
            <w:tcW w:w="709" w:type="dxa"/>
            <w:tcBorders>
              <w:top w:val="single" w:sz="6" w:space="0" w:color="000000"/>
              <w:left w:val="single" w:sz="6" w:space="0" w:color="000000"/>
              <w:bottom w:val="single" w:sz="6" w:space="0" w:color="000000"/>
              <w:right w:val="single" w:sz="6" w:space="0" w:color="000000"/>
            </w:tcBorders>
          </w:tcPr>
          <w:p w14:paraId="64C42A56" w14:textId="18CE8BB8" w:rsidR="00A93C47" w:rsidRPr="00C500E0" w:rsidRDefault="00A93C47" w:rsidP="00A93C47">
            <w:pPr>
              <w:spacing w:after="0"/>
              <w:textAlignment w:val="baseline"/>
              <w:textboxTightWrap w:val="none"/>
              <w:rPr>
                <w:rFonts w:asciiTheme="minorHAnsi" w:hAnsiTheme="minorHAnsi" w:cstheme="minorHAnsi"/>
                <w:color w:val="0F0F0F"/>
                <w:sz w:val="18"/>
                <w:szCs w:val="18"/>
                <w:lang w:eastAsia="en-GB"/>
              </w:rPr>
            </w:pPr>
            <w:r w:rsidRPr="00C500E0">
              <w:rPr>
                <w:rFonts w:asciiTheme="minorHAnsi" w:hAnsiTheme="minorHAnsi" w:cstheme="minorHAnsi"/>
                <w:color w:val="0F0F0F"/>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tcPr>
          <w:p w14:paraId="5499091F" w14:textId="33A97A71" w:rsidR="00A93C47" w:rsidRPr="004A1C39" w:rsidRDefault="00A93C47" w:rsidP="00A93C47">
            <w:pPr>
              <w:spacing w:after="0"/>
              <w:textAlignment w:val="baseline"/>
              <w:textboxTightWrap w:val="none"/>
              <w:rPr>
                <w:rFonts w:asciiTheme="minorHAnsi" w:hAnsiTheme="minorHAnsi" w:cstheme="minorHAnsi"/>
                <w:color w:val="0F0F0F"/>
                <w:sz w:val="18"/>
                <w:szCs w:val="18"/>
                <w:highlight w:val="yellow"/>
                <w:lang w:eastAsia="en-GB"/>
              </w:rPr>
            </w:pPr>
            <w:r w:rsidRPr="003429DE">
              <w:rPr>
                <w:rFonts w:asciiTheme="minorHAnsi" w:hAnsiTheme="minorHAnsi" w:cstheme="minorHAnsi"/>
                <w:color w:val="000000"/>
                <w:sz w:val="18"/>
                <w:szCs w:val="18"/>
                <w:lang w:eastAsia="en-GB"/>
              </w:rPr>
              <w:t xml:space="preserve">For some </w:t>
            </w:r>
            <w:proofErr w:type="gramStart"/>
            <w:r w:rsidRPr="003429DE">
              <w:rPr>
                <w:rFonts w:asciiTheme="minorHAnsi" w:hAnsiTheme="minorHAnsi" w:cstheme="minorHAnsi"/>
                <w:color w:val="000000"/>
                <w:sz w:val="18"/>
                <w:szCs w:val="18"/>
                <w:lang w:eastAsia="en-GB"/>
              </w:rPr>
              <w:t>Datasets;</w:t>
            </w:r>
            <w:proofErr w:type="gramEnd"/>
            <w:r w:rsidRPr="003429DE">
              <w:rPr>
                <w:rFonts w:asciiTheme="minorHAnsi" w:hAnsiTheme="minorHAnsi" w:cstheme="minorHAnsi"/>
                <w:color w:val="000000"/>
                <w:sz w:val="18"/>
                <w:szCs w:val="18"/>
                <w:lang w:eastAsia="en-GB"/>
              </w:rPr>
              <w:t xml:space="preserve"> please refer to the specific DPIA relating to the Product or Dataflow.</w:t>
            </w:r>
          </w:p>
        </w:tc>
      </w:tr>
      <w:tr w:rsidR="00A93C47" w:rsidRPr="006C3560" w14:paraId="25208CFC" w14:textId="77777777" w:rsidTr="0014537E">
        <w:trPr>
          <w:trHeight w:val="360"/>
        </w:trPr>
        <w:tc>
          <w:tcPr>
            <w:tcW w:w="3394" w:type="dxa"/>
            <w:tcBorders>
              <w:top w:val="single" w:sz="6" w:space="0" w:color="000000"/>
              <w:left w:val="single" w:sz="6" w:space="0" w:color="000000"/>
              <w:bottom w:val="single" w:sz="6" w:space="0" w:color="000000"/>
              <w:right w:val="single" w:sz="6" w:space="0" w:color="000000"/>
            </w:tcBorders>
            <w:hideMark/>
          </w:tcPr>
          <w:p w14:paraId="28CDC2B6" w14:textId="77777777" w:rsidR="00A93C47" w:rsidRPr="006C3560" w:rsidRDefault="00A93C47" w:rsidP="00A93C47">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Home Phone Number </w:t>
            </w:r>
          </w:p>
        </w:tc>
        <w:tc>
          <w:tcPr>
            <w:tcW w:w="709" w:type="dxa"/>
            <w:tcBorders>
              <w:top w:val="single" w:sz="6" w:space="0" w:color="000000"/>
              <w:left w:val="single" w:sz="6" w:space="0" w:color="000000"/>
              <w:bottom w:val="single" w:sz="6" w:space="0" w:color="000000"/>
              <w:right w:val="single" w:sz="6" w:space="0" w:color="000000"/>
            </w:tcBorders>
            <w:hideMark/>
          </w:tcPr>
          <w:p w14:paraId="78B39A2E" w14:textId="223006B3" w:rsidR="00A93C47" w:rsidRPr="00C500E0" w:rsidRDefault="00A93C47" w:rsidP="00A93C47">
            <w:pPr>
              <w:spacing w:after="0"/>
              <w:textAlignment w:val="baseline"/>
              <w:textboxTightWrap w:val="none"/>
              <w:rPr>
                <w:rFonts w:asciiTheme="minorHAnsi" w:hAnsiTheme="minorHAnsi" w:cstheme="minorHAnsi"/>
                <w:color w:val="0F0F0F"/>
                <w:sz w:val="18"/>
                <w:szCs w:val="18"/>
                <w:lang w:eastAsia="en-GB"/>
              </w:rPr>
            </w:pPr>
            <w:r w:rsidRPr="00C500E0">
              <w:rPr>
                <w:rFonts w:asciiTheme="minorHAnsi" w:hAnsiTheme="minorHAnsi" w:cstheme="minorHAnsi"/>
                <w:color w:val="0F0F0F"/>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hideMark/>
          </w:tcPr>
          <w:p w14:paraId="1D2EBD4A" w14:textId="11D41C8B" w:rsidR="00A93C47" w:rsidRPr="004A1C39" w:rsidRDefault="00A93C47" w:rsidP="00A93C47">
            <w:pPr>
              <w:spacing w:after="0"/>
              <w:textAlignment w:val="baseline"/>
              <w:textboxTightWrap w:val="none"/>
              <w:rPr>
                <w:rFonts w:asciiTheme="minorHAnsi" w:hAnsiTheme="minorHAnsi" w:cstheme="minorHAnsi"/>
                <w:color w:val="0F0F0F"/>
                <w:sz w:val="18"/>
                <w:szCs w:val="18"/>
                <w:highlight w:val="yellow"/>
                <w:lang w:eastAsia="en-GB"/>
              </w:rPr>
            </w:pPr>
            <w:r w:rsidRPr="003429DE">
              <w:rPr>
                <w:rFonts w:asciiTheme="minorHAnsi" w:hAnsiTheme="minorHAnsi" w:cstheme="minorHAnsi"/>
                <w:color w:val="000000"/>
                <w:sz w:val="18"/>
                <w:szCs w:val="18"/>
                <w:lang w:eastAsia="en-GB"/>
              </w:rPr>
              <w:t xml:space="preserve">For some </w:t>
            </w:r>
            <w:proofErr w:type="gramStart"/>
            <w:r w:rsidRPr="003429DE">
              <w:rPr>
                <w:rFonts w:asciiTheme="minorHAnsi" w:hAnsiTheme="minorHAnsi" w:cstheme="minorHAnsi"/>
                <w:color w:val="000000"/>
                <w:sz w:val="18"/>
                <w:szCs w:val="18"/>
                <w:lang w:eastAsia="en-GB"/>
              </w:rPr>
              <w:t>Datasets;</w:t>
            </w:r>
            <w:proofErr w:type="gramEnd"/>
            <w:r w:rsidRPr="003429DE">
              <w:rPr>
                <w:rFonts w:asciiTheme="minorHAnsi" w:hAnsiTheme="minorHAnsi" w:cstheme="minorHAnsi"/>
                <w:color w:val="000000"/>
                <w:sz w:val="18"/>
                <w:szCs w:val="18"/>
                <w:lang w:eastAsia="en-GB"/>
              </w:rPr>
              <w:t xml:space="preserve"> please refer to the specific DPIA relating to the Product or Dataflow.</w:t>
            </w:r>
          </w:p>
        </w:tc>
      </w:tr>
      <w:tr w:rsidR="00A93C47" w:rsidRPr="006C3560" w14:paraId="129F18E1" w14:textId="77777777" w:rsidTr="0014537E">
        <w:trPr>
          <w:trHeight w:val="300"/>
        </w:trPr>
        <w:tc>
          <w:tcPr>
            <w:tcW w:w="3394" w:type="dxa"/>
            <w:tcBorders>
              <w:top w:val="single" w:sz="6" w:space="0" w:color="000000"/>
              <w:left w:val="single" w:sz="6" w:space="0" w:color="000000"/>
              <w:bottom w:val="single" w:sz="6" w:space="0" w:color="000000"/>
              <w:right w:val="single" w:sz="6" w:space="0" w:color="000000"/>
            </w:tcBorders>
            <w:hideMark/>
          </w:tcPr>
          <w:p w14:paraId="6CCD75DD" w14:textId="77777777" w:rsidR="00A93C47" w:rsidRPr="006C3560" w:rsidRDefault="00A93C47" w:rsidP="00A93C47">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Online Identifier e.g. IP Address/Event Logs </w:t>
            </w:r>
          </w:p>
        </w:tc>
        <w:tc>
          <w:tcPr>
            <w:tcW w:w="709" w:type="dxa"/>
            <w:tcBorders>
              <w:top w:val="single" w:sz="6" w:space="0" w:color="000000"/>
              <w:left w:val="single" w:sz="6" w:space="0" w:color="000000"/>
              <w:bottom w:val="single" w:sz="6" w:space="0" w:color="000000"/>
              <w:right w:val="single" w:sz="6" w:space="0" w:color="000000"/>
            </w:tcBorders>
            <w:hideMark/>
          </w:tcPr>
          <w:p w14:paraId="212F82B8" w14:textId="2014A169" w:rsidR="00A93C47" w:rsidRPr="00C500E0" w:rsidRDefault="00A93C47" w:rsidP="00A93C47">
            <w:pPr>
              <w:spacing w:after="0"/>
              <w:textAlignment w:val="baseline"/>
              <w:textboxTightWrap w:val="none"/>
              <w:rPr>
                <w:rFonts w:asciiTheme="minorHAnsi" w:hAnsiTheme="minorHAnsi" w:cstheme="minorHAnsi"/>
                <w:color w:val="0F0F0F"/>
                <w:sz w:val="18"/>
                <w:szCs w:val="18"/>
                <w:lang w:eastAsia="en-GB"/>
              </w:rPr>
            </w:pPr>
            <w:r w:rsidRPr="00C500E0">
              <w:rPr>
                <w:rFonts w:asciiTheme="minorHAnsi" w:hAnsiTheme="minorHAnsi" w:cstheme="minorHAnsi"/>
                <w:color w:val="0F0F0F"/>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hideMark/>
          </w:tcPr>
          <w:p w14:paraId="36B681D2" w14:textId="6DF359DE" w:rsidR="00A93C47" w:rsidRPr="004A1C39" w:rsidRDefault="00A93C47" w:rsidP="00A93C47">
            <w:pPr>
              <w:spacing w:after="0"/>
              <w:textAlignment w:val="baseline"/>
              <w:textboxTightWrap w:val="none"/>
              <w:rPr>
                <w:rFonts w:asciiTheme="minorHAnsi" w:hAnsiTheme="minorHAnsi" w:cstheme="minorHAnsi"/>
                <w:color w:val="0F0F0F"/>
                <w:sz w:val="18"/>
                <w:szCs w:val="18"/>
                <w:lang w:eastAsia="en-GB"/>
              </w:rPr>
            </w:pPr>
            <w:r w:rsidRPr="003429DE">
              <w:rPr>
                <w:rFonts w:asciiTheme="minorHAnsi" w:hAnsiTheme="minorHAnsi" w:cstheme="minorHAnsi"/>
                <w:color w:val="000000"/>
                <w:sz w:val="18"/>
                <w:szCs w:val="18"/>
                <w:lang w:eastAsia="en-GB"/>
              </w:rPr>
              <w:t xml:space="preserve">For some </w:t>
            </w:r>
            <w:proofErr w:type="gramStart"/>
            <w:r w:rsidRPr="003429DE">
              <w:rPr>
                <w:rFonts w:asciiTheme="minorHAnsi" w:hAnsiTheme="minorHAnsi" w:cstheme="minorHAnsi"/>
                <w:color w:val="000000"/>
                <w:sz w:val="18"/>
                <w:szCs w:val="18"/>
                <w:lang w:eastAsia="en-GB"/>
              </w:rPr>
              <w:t>Datasets;</w:t>
            </w:r>
            <w:proofErr w:type="gramEnd"/>
            <w:r w:rsidRPr="003429DE">
              <w:rPr>
                <w:rFonts w:asciiTheme="minorHAnsi" w:hAnsiTheme="minorHAnsi" w:cstheme="minorHAnsi"/>
                <w:color w:val="000000"/>
                <w:sz w:val="18"/>
                <w:szCs w:val="18"/>
                <w:lang w:eastAsia="en-GB"/>
              </w:rPr>
              <w:t xml:space="preserve"> please refer to the specific DPIA relating to the Product or Dataflow.</w:t>
            </w:r>
          </w:p>
        </w:tc>
      </w:tr>
      <w:tr w:rsidR="00A93C47" w:rsidRPr="006C3560" w14:paraId="3C46330C" w14:textId="77777777" w:rsidTr="0014537E">
        <w:trPr>
          <w:trHeight w:val="360"/>
        </w:trPr>
        <w:tc>
          <w:tcPr>
            <w:tcW w:w="3394" w:type="dxa"/>
            <w:tcBorders>
              <w:top w:val="single" w:sz="6" w:space="0" w:color="000000"/>
              <w:left w:val="single" w:sz="6" w:space="0" w:color="000000"/>
              <w:bottom w:val="single" w:sz="6" w:space="0" w:color="000000"/>
              <w:right w:val="single" w:sz="6" w:space="0" w:color="000000"/>
            </w:tcBorders>
          </w:tcPr>
          <w:p w14:paraId="7C8A1D11" w14:textId="77777777" w:rsidR="00A93C47" w:rsidRPr="006C3560" w:rsidRDefault="00A93C47" w:rsidP="00A93C47">
            <w:pPr>
              <w:spacing w:after="0"/>
              <w:textAlignment w:val="baseline"/>
              <w:textboxTightWrap w:val="none"/>
              <w:rPr>
                <w:rFonts w:cs="Arial"/>
                <w:color w:val="000000"/>
                <w:sz w:val="18"/>
                <w:szCs w:val="18"/>
                <w:lang w:eastAsia="en-GB"/>
              </w:rPr>
            </w:pPr>
            <w:r>
              <w:rPr>
                <w:rFonts w:cs="Arial"/>
                <w:color w:val="000000"/>
                <w:sz w:val="18"/>
                <w:szCs w:val="18"/>
                <w:lang w:eastAsia="en-GB"/>
              </w:rPr>
              <w:t>Mobile Phone No – Patient</w:t>
            </w:r>
          </w:p>
        </w:tc>
        <w:tc>
          <w:tcPr>
            <w:tcW w:w="709" w:type="dxa"/>
            <w:tcBorders>
              <w:top w:val="single" w:sz="6" w:space="0" w:color="000000"/>
              <w:left w:val="single" w:sz="6" w:space="0" w:color="000000"/>
              <w:bottom w:val="single" w:sz="6" w:space="0" w:color="000000"/>
              <w:right w:val="single" w:sz="6" w:space="0" w:color="000000"/>
            </w:tcBorders>
          </w:tcPr>
          <w:p w14:paraId="598A1141" w14:textId="3BC52A9A" w:rsidR="00A93C47" w:rsidRPr="00C500E0" w:rsidRDefault="00A93C47" w:rsidP="00A93C47">
            <w:pPr>
              <w:spacing w:after="0"/>
              <w:textAlignment w:val="baseline"/>
              <w:textboxTightWrap w:val="none"/>
              <w:rPr>
                <w:rFonts w:asciiTheme="minorHAnsi" w:hAnsiTheme="minorHAnsi" w:cstheme="minorHAnsi"/>
                <w:color w:val="000000"/>
                <w:sz w:val="18"/>
                <w:szCs w:val="18"/>
                <w:lang w:eastAsia="en-GB"/>
              </w:rPr>
            </w:pPr>
            <w:r w:rsidRPr="00C500E0">
              <w:rPr>
                <w:rFonts w:asciiTheme="minorHAnsi" w:hAnsiTheme="minorHAnsi" w:cstheme="minorHAnsi"/>
                <w:color w:val="0F0F0F"/>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tcPr>
          <w:p w14:paraId="20C4E306" w14:textId="38E63F77" w:rsidR="00A93C47" w:rsidRPr="004A1C39" w:rsidRDefault="00A93C47" w:rsidP="00A93C47">
            <w:pPr>
              <w:spacing w:after="0"/>
              <w:textAlignment w:val="baseline"/>
              <w:textboxTightWrap w:val="none"/>
              <w:rPr>
                <w:rFonts w:asciiTheme="minorHAnsi" w:hAnsiTheme="minorHAnsi" w:cstheme="minorHAnsi"/>
                <w:color w:val="000000"/>
                <w:sz w:val="18"/>
                <w:szCs w:val="18"/>
                <w:lang w:eastAsia="en-GB"/>
              </w:rPr>
            </w:pPr>
            <w:r w:rsidRPr="003429DE">
              <w:rPr>
                <w:rFonts w:asciiTheme="minorHAnsi" w:hAnsiTheme="minorHAnsi" w:cstheme="minorHAnsi"/>
                <w:color w:val="000000"/>
                <w:sz w:val="18"/>
                <w:szCs w:val="18"/>
                <w:lang w:eastAsia="en-GB"/>
              </w:rPr>
              <w:t xml:space="preserve">For some </w:t>
            </w:r>
            <w:proofErr w:type="gramStart"/>
            <w:r w:rsidRPr="003429DE">
              <w:rPr>
                <w:rFonts w:asciiTheme="minorHAnsi" w:hAnsiTheme="minorHAnsi" w:cstheme="minorHAnsi"/>
                <w:color w:val="000000"/>
                <w:sz w:val="18"/>
                <w:szCs w:val="18"/>
                <w:lang w:eastAsia="en-GB"/>
              </w:rPr>
              <w:t>Datasets;</w:t>
            </w:r>
            <w:proofErr w:type="gramEnd"/>
            <w:r w:rsidRPr="003429DE">
              <w:rPr>
                <w:rFonts w:asciiTheme="minorHAnsi" w:hAnsiTheme="minorHAnsi" w:cstheme="minorHAnsi"/>
                <w:color w:val="000000"/>
                <w:sz w:val="18"/>
                <w:szCs w:val="18"/>
                <w:lang w:eastAsia="en-GB"/>
              </w:rPr>
              <w:t xml:space="preserve"> please refer to the specific DPIA relating to the Product or Dataflow.</w:t>
            </w:r>
          </w:p>
        </w:tc>
      </w:tr>
      <w:tr w:rsidR="00A93C47" w:rsidRPr="006C3560" w14:paraId="119DA63A" w14:textId="77777777" w:rsidTr="0014537E">
        <w:trPr>
          <w:trHeight w:val="360"/>
        </w:trPr>
        <w:tc>
          <w:tcPr>
            <w:tcW w:w="3394" w:type="dxa"/>
            <w:tcBorders>
              <w:top w:val="single" w:sz="6" w:space="0" w:color="000000"/>
              <w:left w:val="single" w:sz="6" w:space="0" w:color="000000"/>
              <w:bottom w:val="single" w:sz="6" w:space="0" w:color="000000"/>
              <w:right w:val="single" w:sz="6" w:space="0" w:color="000000"/>
            </w:tcBorders>
            <w:hideMark/>
          </w:tcPr>
          <w:p w14:paraId="6C213357" w14:textId="77777777" w:rsidR="00A93C47" w:rsidRPr="006C3560" w:rsidRDefault="00A93C47" w:rsidP="00A93C47">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Mobile Phone / Device No / IMEI No </w:t>
            </w:r>
            <w:r>
              <w:rPr>
                <w:rFonts w:cs="Arial"/>
                <w:color w:val="000000"/>
                <w:sz w:val="18"/>
                <w:szCs w:val="18"/>
                <w:lang w:eastAsia="en-GB"/>
              </w:rPr>
              <w:t>- Staff</w:t>
            </w:r>
          </w:p>
        </w:tc>
        <w:tc>
          <w:tcPr>
            <w:tcW w:w="709" w:type="dxa"/>
            <w:tcBorders>
              <w:top w:val="single" w:sz="6" w:space="0" w:color="000000"/>
              <w:left w:val="single" w:sz="6" w:space="0" w:color="000000"/>
              <w:bottom w:val="single" w:sz="6" w:space="0" w:color="000000"/>
              <w:right w:val="single" w:sz="6" w:space="0" w:color="000000"/>
            </w:tcBorders>
            <w:hideMark/>
          </w:tcPr>
          <w:p w14:paraId="50BB8498" w14:textId="1CFFE8AE" w:rsidR="00A93C47" w:rsidRPr="00C500E0" w:rsidRDefault="00A93C47" w:rsidP="00A93C47">
            <w:pPr>
              <w:spacing w:after="0"/>
              <w:textAlignment w:val="baseline"/>
              <w:textboxTightWrap w:val="none"/>
              <w:rPr>
                <w:rFonts w:asciiTheme="minorHAnsi" w:hAnsiTheme="minorHAnsi" w:cstheme="minorHAnsi"/>
                <w:color w:val="0F0F0F"/>
                <w:sz w:val="18"/>
                <w:szCs w:val="18"/>
                <w:lang w:eastAsia="en-GB"/>
              </w:rPr>
            </w:pPr>
            <w:r w:rsidRPr="00C500E0">
              <w:rPr>
                <w:rFonts w:asciiTheme="minorHAnsi" w:hAnsiTheme="minorHAnsi" w:cstheme="minorHAnsi"/>
                <w:color w:val="0F0F0F"/>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hideMark/>
          </w:tcPr>
          <w:p w14:paraId="44DA9BF4" w14:textId="2D5FAF60" w:rsidR="00A93C47" w:rsidRPr="004A1C39" w:rsidRDefault="00A93C47" w:rsidP="00A93C47">
            <w:pPr>
              <w:spacing w:after="0"/>
              <w:textAlignment w:val="baseline"/>
              <w:textboxTightWrap w:val="none"/>
              <w:rPr>
                <w:rFonts w:asciiTheme="minorHAnsi" w:hAnsiTheme="minorHAnsi" w:cstheme="minorHAnsi"/>
                <w:color w:val="0F0F0F"/>
                <w:sz w:val="18"/>
                <w:szCs w:val="18"/>
                <w:lang w:eastAsia="en-GB"/>
              </w:rPr>
            </w:pPr>
            <w:r w:rsidRPr="003429DE">
              <w:rPr>
                <w:rFonts w:asciiTheme="minorHAnsi" w:hAnsiTheme="minorHAnsi" w:cstheme="minorHAnsi"/>
                <w:color w:val="000000"/>
                <w:sz w:val="18"/>
                <w:szCs w:val="18"/>
                <w:lang w:eastAsia="en-GB"/>
              </w:rPr>
              <w:t xml:space="preserve">For some </w:t>
            </w:r>
            <w:proofErr w:type="gramStart"/>
            <w:r w:rsidRPr="003429DE">
              <w:rPr>
                <w:rFonts w:asciiTheme="minorHAnsi" w:hAnsiTheme="minorHAnsi" w:cstheme="minorHAnsi"/>
                <w:color w:val="000000"/>
                <w:sz w:val="18"/>
                <w:szCs w:val="18"/>
                <w:lang w:eastAsia="en-GB"/>
              </w:rPr>
              <w:t>Datasets;</w:t>
            </w:r>
            <w:proofErr w:type="gramEnd"/>
            <w:r w:rsidRPr="003429DE">
              <w:rPr>
                <w:rFonts w:asciiTheme="minorHAnsi" w:hAnsiTheme="minorHAnsi" w:cstheme="minorHAnsi"/>
                <w:color w:val="000000"/>
                <w:sz w:val="18"/>
                <w:szCs w:val="18"/>
                <w:lang w:eastAsia="en-GB"/>
              </w:rPr>
              <w:t xml:space="preserve"> please refer to the specific DPIA relating to the Product or Dataflow.</w:t>
            </w:r>
          </w:p>
        </w:tc>
      </w:tr>
      <w:tr w:rsidR="00A93C47" w:rsidRPr="006C3560" w14:paraId="45210349" w14:textId="77777777" w:rsidTr="0014537E">
        <w:trPr>
          <w:trHeight w:val="270"/>
        </w:trPr>
        <w:tc>
          <w:tcPr>
            <w:tcW w:w="3394" w:type="dxa"/>
            <w:tcBorders>
              <w:top w:val="single" w:sz="6" w:space="0" w:color="000000"/>
              <w:left w:val="single" w:sz="6" w:space="0" w:color="000000"/>
              <w:bottom w:val="single" w:sz="6" w:space="0" w:color="000000"/>
              <w:right w:val="single" w:sz="6" w:space="0" w:color="000000"/>
            </w:tcBorders>
            <w:hideMark/>
          </w:tcPr>
          <w:p w14:paraId="67FEB697" w14:textId="77777777" w:rsidR="00A93C47" w:rsidRPr="006C3560" w:rsidRDefault="00A93C47" w:rsidP="00A93C47">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Location Data (Travel / GPS / GSM Data) </w:t>
            </w:r>
          </w:p>
        </w:tc>
        <w:tc>
          <w:tcPr>
            <w:tcW w:w="709" w:type="dxa"/>
            <w:tcBorders>
              <w:top w:val="single" w:sz="6" w:space="0" w:color="000000"/>
              <w:left w:val="single" w:sz="6" w:space="0" w:color="000000"/>
              <w:bottom w:val="single" w:sz="6" w:space="0" w:color="000000"/>
              <w:right w:val="single" w:sz="6" w:space="0" w:color="000000"/>
            </w:tcBorders>
            <w:hideMark/>
          </w:tcPr>
          <w:p w14:paraId="31AFAF8C" w14:textId="08EC988A" w:rsidR="00A93C47" w:rsidRPr="00C500E0" w:rsidRDefault="00A93C47" w:rsidP="00A93C47">
            <w:pPr>
              <w:spacing w:after="0"/>
              <w:textAlignment w:val="baseline"/>
              <w:textboxTightWrap w:val="none"/>
              <w:rPr>
                <w:rFonts w:asciiTheme="minorHAnsi" w:hAnsiTheme="minorHAnsi" w:cstheme="minorHAnsi"/>
                <w:color w:val="0F0F0F"/>
                <w:sz w:val="18"/>
                <w:szCs w:val="18"/>
                <w:lang w:eastAsia="en-GB"/>
              </w:rPr>
            </w:pPr>
            <w:r w:rsidRPr="00C500E0">
              <w:rPr>
                <w:rFonts w:asciiTheme="minorHAnsi" w:hAnsiTheme="minorHAnsi" w:cstheme="minorHAnsi"/>
                <w:color w:val="0F0F0F"/>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hideMark/>
          </w:tcPr>
          <w:p w14:paraId="3BEE6EE4" w14:textId="540933FF" w:rsidR="00A93C47" w:rsidRPr="004A1C39" w:rsidRDefault="00A93C47" w:rsidP="00A93C47">
            <w:pPr>
              <w:spacing w:after="0"/>
              <w:textAlignment w:val="baseline"/>
              <w:textboxTightWrap w:val="none"/>
              <w:rPr>
                <w:rFonts w:asciiTheme="minorHAnsi" w:hAnsiTheme="minorHAnsi" w:cstheme="minorHAnsi"/>
                <w:color w:val="0F0F0F"/>
                <w:sz w:val="18"/>
                <w:szCs w:val="18"/>
                <w:lang w:eastAsia="en-GB"/>
              </w:rPr>
            </w:pPr>
            <w:r w:rsidRPr="003429DE">
              <w:rPr>
                <w:rFonts w:asciiTheme="minorHAnsi" w:hAnsiTheme="minorHAnsi" w:cstheme="minorHAnsi"/>
                <w:color w:val="000000"/>
                <w:sz w:val="18"/>
                <w:szCs w:val="18"/>
                <w:lang w:eastAsia="en-GB"/>
              </w:rPr>
              <w:t xml:space="preserve">For some </w:t>
            </w:r>
            <w:proofErr w:type="gramStart"/>
            <w:r w:rsidRPr="003429DE">
              <w:rPr>
                <w:rFonts w:asciiTheme="minorHAnsi" w:hAnsiTheme="minorHAnsi" w:cstheme="minorHAnsi"/>
                <w:color w:val="000000"/>
                <w:sz w:val="18"/>
                <w:szCs w:val="18"/>
                <w:lang w:eastAsia="en-GB"/>
              </w:rPr>
              <w:t>Datasets;</w:t>
            </w:r>
            <w:proofErr w:type="gramEnd"/>
            <w:r w:rsidRPr="003429DE">
              <w:rPr>
                <w:rFonts w:asciiTheme="minorHAnsi" w:hAnsiTheme="minorHAnsi" w:cstheme="minorHAnsi"/>
                <w:color w:val="000000"/>
                <w:sz w:val="18"/>
                <w:szCs w:val="18"/>
                <w:lang w:eastAsia="en-GB"/>
              </w:rPr>
              <w:t xml:space="preserve"> please refer to the specific DPIA relating to the Product or Dataflow.</w:t>
            </w:r>
          </w:p>
        </w:tc>
      </w:tr>
      <w:tr w:rsidR="00A93C47" w:rsidRPr="006C3560" w14:paraId="023C80BE" w14:textId="77777777" w:rsidTr="0014537E">
        <w:trPr>
          <w:trHeight w:val="495"/>
        </w:trPr>
        <w:tc>
          <w:tcPr>
            <w:tcW w:w="3394" w:type="dxa"/>
            <w:tcBorders>
              <w:top w:val="single" w:sz="6" w:space="0" w:color="000000"/>
              <w:left w:val="single" w:sz="6" w:space="0" w:color="000000"/>
              <w:bottom w:val="single" w:sz="6" w:space="0" w:color="000000"/>
              <w:right w:val="single" w:sz="6" w:space="0" w:color="000000"/>
            </w:tcBorders>
            <w:hideMark/>
          </w:tcPr>
          <w:p w14:paraId="1E87D4EC" w14:textId="77777777" w:rsidR="00A93C47" w:rsidRPr="006C3560" w:rsidRDefault="00A93C47" w:rsidP="00A93C47">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Device MAC Address (Wireless Network Interface) </w:t>
            </w:r>
          </w:p>
        </w:tc>
        <w:tc>
          <w:tcPr>
            <w:tcW w:w="709" w:type="dxa"/>
            <w:tcBorders>
              <w:top w:val="single" w:sz="6" w:space="0" w:color="000000"/>
              <w:left w:val="single" w:sz="6" w:space="0" w:color="000000"/>
              <w:bottom w:val="single" w:sz="6" w:space="0" w:color="000000"/>
              <w:right w:val="single" w:sz="6" w:space="0" w:color="000000"/>
            </w:tcBorders>
            <w:hideMark/>
          </w:tcPr>
          <w:p w14:paraId="5C002D8F" w14:textId="7FFF0ED7" w:rsidR="00A93C47" w:rsidRPr="00C500E0" w:rsidRDefault="00A93C47" w:rsidP="00A93C47">
            <w:pPr>
              <w:spacing w:after="0"/>
              <w:textAlignment w:val="baseline"/>
              <w:textboxTightWrap w:val="none"/>
              <w:rPr>
                <w:rFonts w:asciiTheme="minorHAnsi" w:hAnsiTheme="minorHAnsi" w:cstheme="minorHAnsi"/>
                <w:color w:val="0F0F0F"/>
                <w:sz w:val="18"/>
                <w:szCs w:val="18"/>
                <w:lang w:eastAsia="en-GB"/>
              </w:rPr>
            </w:pPr>
            <w:r w:rsidRPr="00C500E0">
              <w:rPr>
                <w:rFonts w:asciiTheme="minorHAnsi" w:hAnsiTheme="minorHAnsi" w:cstheme="minorHAnsi"/>
                <w:color w:val="0F0F0F"/>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hideMark/>
          </w:tcPr>
          <w:p w14:paraId="0DE0C043" w14:textId="65F15DB6" w:rsidR="00A93C47" w:rsidRPr="004A1C39" w:rsidRDefault="00A93C47" w:rsidP="00A93C47">
            <w:pPr>
              <w:spacing w:after="0"/>
              <w:textAlignment w:val="baseline"/>
              <w:textboxTightWrap w:val="none"/>
              <w:rPr>
                <w:rFonts w:asciiTheme="minorHAnsi" w:hAnsiTheme="minorHAnsi" w:cstheme="minorHAnsi"/>
                <w:color w:val="0F0F0F"/>
                <w:sz w:val="18"/>
                <w:szCs w:val="18"/>
                <w:lang w:eastAsia="en-GB"/>
              </w:rPr>
            </w:pPr>
            <w:r w:rsidRPr="003429DE">
              <w:rPr>
                <w:rFonts w:asciiTheme="minorHAnsi" w:hAnsiTheme="minorHAnsi" w:cstheme="minorHAnsi"/>
                <w:color w:val="000000"/>
                <w:sz w:val="18"/>
                <w:szCs w:val="18"/>
                <w:lang w:eastAsia="en-GB"/>
              </w:rPr>
              <w:t xml:space="preserve">For some </w:t>
            </w:r>
            <w:proofErr w:type="gramStart"/>
            <w:r w:rsidRPr="003429DE">
              <w:rPr>
                <w:rFonts w:asciiTheme="minorHAnsi" w:hAnsiTheme="minorHAnsi" w:cstheme="minorHAnsi"/>
                <w:color w:val="000000"/>
                <w:sz w:val="18"/>
                <w:szCs w:val="18"/>
                <w:lang w:eastAsia="en-GB"/>
              </w:rPr>
              <w:t>Datasets;</w:t>
            </w:r>
            <w:proofErr w:type="gramEnd"/>
            <w:r w:rsidRPr="003429DE">
              <w:rPr>
                <w:rFonts w:asciiTheme="minorHAnsi" w:hAnsiTheme="minorHAnsi" w:cstheme="minorHAnsi"/>
                <w:color w:val="000000"/>
                <w:sz w:val="18"/>
                <w:szCs w:val="18"/>
                <w:lang w:eastAsia="en-GB"/>
              </w:rPr>
              <w:t xml:space="preserve"> please refer to the specific DPIA relating to the Product or Dataflow.</w:t>
            </w:r>
          </w:p>
        </w:tc>
      </w:tr>
      <w:tr w:rsidR="004B1895" w:rsidRPr="006C3560" w14:paraId="14385204" w14:textId="77777777" w:rsidTr="0014537E">
        <w:trPr>
          <w:trHeight w:val="240"/>
        </w:trPr>
        <w:tc>
          <w:tcPr>
            <w:tcW w:w="3394" w:type="dxa"/>
            <w:tcBorders>
              <w:top w:val="single" w:sz="6" w:space="0" w:color="000000"/>
              <w:left w:val="single" w:sz="6" w:space="0" w:color="000000"/>
              <w:bottom w:val="single" w:sz="6" w:space="0" w:color="000000"/>
              <w:right w:val="single" w:sz="6" w:space="0" w:color="000000"/>
            </w:tcBorders>
            <w:shd w:val="clear" w:color="auto" w:fill="000000"/>
            <w:hideMark/>
          </w:tcPr>
          <w:p w14:paraId="3F09C9C6"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b/>
                <w:bCs/>
                <w:color w:val="FFFFFF"/>
                <w:sz w:val="18"/>
                <w:szCs w:val="18"/>
                <w:lang w:eastAsia="en-GB"/>
              </w:rPr>
              <w:t>Special Category Data</w:t>
            </w:r>
            <w:r w:rsidRPr="006C3560">
              <w:rPr>
                <w:rFonts w:cs="Arial"/>
                <w:color w:val="FFFFFF"/>
                <w:sz w:val="18"/>
                <w:szCs w:val="18"/>
                <w:lang w:eastAsia="en-GB"/>
              </w:rPr>
              <w:t> </w:t>
            </w:r>
          </w:p>
        </w:tc>
        <w:tc>
          <w:tcPr>
            <w:tcW w:w="709" w:type="dxa"/>
            <w:tcBorders>
              <w:top w:val="single" w:sz="6" w:space="0" w:color="000000"/>
              <w:left w:val="single" w:sz="6" w:space="0" w:color="000000"/>
              <w:bottom w:val="single" w:sz="6" w:space="0" w:color="000000"/>
              <w:right w:val="single" w:sz="6" w:space="0" w:color="000000"/>
            </w:tcBorders>
            <w:shd w:val="clear" w:color="auto" w:fill="000000"/>
            <w:hideMark/>
          </w:tcPr>
          <w:p w14:paraId="758E7D6E" w14:textId="77777777" w:rsidR="004B1895" w:rsidRPr="00C500E0" w:rsidRDefault="004B1895" w:rsidP="004B1895">
            <w:pPr>
              <w:spacing w:after="0"/>
              <w:textAlignment w:val="baseline"/>
              <w:textboxTightWrap w:val="none"/>
              <w:rPr>
                <w:rFonts w:asciiTheme="minorHAnsi" w:hAnsiTheme="minorHAnsi" w:cstheme="minorHAnsi"/>
                <w:color w:val="0F0F0F"/>
                <w:sz w:val="18"/>
                <w:szCs w:val="18"/>
                <w:lang w:eastAsia="en-GB"/>
              </w:rPr>
            </w:pPr>
            <w:r w:rsidRPr="00C500E0">
              <w:rPr>
                <w:rFonts w:asciiTheme="minorHAnsi" w:hAnsiTheme="minorHAnsi" w:cstheme="minorHAnsi"/>
                <w:color w:val="000000"/>
                <w:sz w:val="18"/>
                <w:szCs w:val="18"/>
                <w:lang w:eastAsia="en-GB"/>
              </w:rPr>
              <w:t>Y</w:t>
            </w:r>
            <w:r w:rsidRPr="00C500E0">
              <w:rPr>
                <w:rFonts w:asciiTheme="minorHAnsi" w:hAnsiTheme="minorHAnsi" w:cstheme="minorHAnsi"/>
                <w:sz w:val="18"/>
                <w:szCs w:val="18"/>
                <w:lang w:eastAsia="en-GB"/>
              </w:rPr>
              <w:t>es/No</w:t>
            </w:r>
          </w:p>
        </w:tc>
        <w:tc>
          <w:tcPr>
            <w:tcW w:w="5332" w:type="dxa"/>
            <w:tcBorders>
              <w:top w:val="single" w:sz="6" w:space="0" w:color="000000"/>
              <w:left w:val="single" w:sz="6" w:space="0" w:color="000000"/>
              <w:bottom w:val="single" w:sz="6" w:space="0" w:color="000000"/>
              <w:right w:val="single" w:sz="6" w:space="0" w:color="000000"/>
            </w:tcBorders>
            <w:shd w:val="clear" w:color="auto" w:fill="000000"/>
            <w:hideMark/>
          </w:tcPr>
          <w:p w14:paraId="766ED041" w14:textId="77777777" w:rsidR="004B1895" w:rsidRPr="0014537E" w:rsidRDefault="004B1895" w:rsidP="004B1895">
            <w:pPr>
              <w:spacing w:after="0"/>
              <w:textAlignment w:val="baseline"/>
              <w:textboxTightWrap w:val="none"/>
              <w:rPr>
                <w:rFonts w:asciiTheme="minorHAnsi" w:hAnsiTheme="minorHAnsi" w:cstheme="minorHAnsi"/>
                <w:color w:val="0F0F0F"/>
                <w:sz w:val="20"/>
                <w:szCs w:val="20"/>
                <w:lang w:eastAsia="en-GB"/>
              </w:rPr>
            </w:pPr>
            <w:r w:rsidRPr="0014537E">
              <w:rPr>
                <w:rFonts w:asciiTheme="minorHAnsi" w:hAnsiTheme="minorHAnsi" w:cstheme="minorHAnsi"/>
                <w:color w:val="000000"/>
                <w:sz w:val="20"/>
                <w:szCs w:val="20"/>
                <w:lang w:eastAsia="en-GB"/>
              </w:rPr>
              <w:t>  </w:t>
            </w:r>
          </w:p>
        </w:tc>
      </w:tr>
      <w:tr w:rsidR="00A93C47" w:rsidRPr="006C3560" w14:paraId="7AB65A31" w14:textId="77777777" w:rsidTr="0014537E">
        <w:trPr>
          <w:trHeight w:val="420"/>
        </w:trPr>
        <w:tc>
          <w:tcPr>
            <w:tcW w:w="3394" w:type="dxa"/>
            <w:tcBorders>
              <w:top w:val="single" w:sz="6" w:space="0" w:color="000000"/>
              <w:left w:val="single" w:sz="6" w:space="0" w:color="000000"/>
              <w:bottom w:val="single" w:sz="6" w:space="0" w:color="000000"/>
              <w:right w:val="single" w:sz="6" w:space="0" w:color="000000"/>
            </w:tcBorders>
            <w:hideMark/>
          </w:tcPr>
          <w:p w14:paraId="4FAF156E" w14:textId="77777777" w:rsidR="00A93C47" w:rsidRPr="006C3560" w:rsidRDefault="00A93C47" w:rsidP="00A93C47">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Physical / Mental Health or Condition</w:t>
            </w:r>
            <w:r>
              <w:rPr>
                <w:rFonts w:cs="Arial"/>
                <w:color w:val="000000"/>
                <w:sz w:val="18"/>
                <w:szCs w:val="18"/>
                <w:lang w:eastAsia="en-GB"/>
              </w:rPr>
              <w:t>, Diagnosis/Treatment</w:t>
            </w:r>
          </w:p>
        </w:tc>
        <w:tc>
          <w:tcPr>
            <w:tcW w:w="709" w:type="dxa"/>
            <w:tcBorders>
              <w:top w:val="single" w:sz="6" w:space="0" w:color="000000"/>
              <w:left w:val="single" w:sz="6" w:space="0" w:color="000000"/>
              <w:bottom w:val="single" w:sz="6" w:space="0" w:color="000000"/>
              <w:right w:val="single" w:sz="6" w:space="0" w:color="000000"/>
            </w:tcBorders>
          </w:tcPr>
          <w:p w14:paraId="0AD5FCB9" w14:textId="5EA6CE6B" w:rsidR="00A93C47" w:rsidRPr="00C500E0" w:rsidRDefault="00A93C47" w:rsidP="00A93C47">
            <w:pPr>
              <w:spacing w:after="0"/>
              <w:textAlignment w:val="baseline"/>
              <w:textboxTightWrap w:val="none"/>
              <w:rPr>
                <w:rFonts w:asciiTheme="minorHAnsi" w:hAnsiTheme="minorHAnsi" w:cstheme="minorHAnsi"/>
                <w:color w:val="0F0F0F"/>
                <w:sz w:val="18"/>
                <w:szCs w:val="18"/>
                <w:lang w:eastAsia="en-GB"/>
              </w:rPr>
            </w:pPr>
            <w:r w:rsidRPr="00C500E0">
              <w:rPr>
                <w:rFonts w:asciiTheme="minorHAnsi" w:hAnsiTheme="minorHAnsi" w:cstheme="minorHAnsi"/>
                <w:color w:val="0F0F0F"/>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tcPr>
          <w:p w14:paraId="4E4CFDED" w14:textId="1FC80CB0" w:rsidR="00A93C47" w:rsidRPr="004A1C39" w:rsidRDefault="00A93C47" w:rsidP="00A93C47">
            <w:pPr>
              <w:spacing w:after="0"/>
              <w:textAlignment w:val="baseline"/>
              <w:textboxTightWrap w:val="none"/>
              <w:rPr>
                <w:rFonts w:asciiTheme="minorHAnsi" w:hAnsiTheme="minorHAnsi" w:cstheme="minorHAnsi"/>
                <w:i/>
                <w:iCs/>
                <w:color w:val="0F0F0F"/>
                <w:sz w:val="18"/>
                <w:szCs w:val="18"/>
                <w:highlight w:val="yellow"/>
                <w:lang w:eastAsia="en-GB"/>
              </w:rPr>
            </w:pPr>
            <w:r w:rsidRPr="00BB3D26">
              <w:rPr>
                <w:rFonts w:asciiTheme="minorHAnsi" w:hAnsiTheme="minorHAnsi" w:cstheme="minorHAnsi"/>
                <w:color w:val="000000"/>
                <w:sz w:val="18"/>
                <w:szCs w:val="18"/>
                <w:lang w:eastAsia="en-GB"/>
              </w:rPr>
              <w:t xml:space="preserve">For some </w:t>
            </w:r>
            <w:proofErr w:type="gramStart"/>
            <w:r w:rsidRPr="00BB3D26">
              <w:rPr>
                <w:rFonts w:asciiTheme="minorHAnsi" w:hAnsiTheme="minorHAnsi" w:cstheme="minorHAnsi"/>
                <w:color w:val="000000"/>
                <w:sz w:val="18"/>
                <w:szCs w:val="18"/>
                <w:lang w:eastAsia="en-GB"/>
              </w:rPr>
              <w:t>Datasets;</w:t>
            </w:r>
            <w:proofErr w:type="gramEnd"/>
            <w:r w:rsidRPr="00BB3D26">
              <w:rPr>
                <w:rFonts w:asciiTheme="minorHAnsi" w:hAnsiTheme="minorHAnsi" w:cstheme="minorHAnsi"/>
                <w:color w:val="000000"/>
                <w:sz w:val="18"/>
                <w:szCs w:val="18"/>
                <w:lang w:eastAsia="en-GB"/>
              </w:rPr>
              <w:t xml:space="preserve"> please refer to the specific DPIA relating to the Product or Dataflow.</w:t>
            </w:r>
          </w:p>
        </w:tc>
      </w:tr>
      <w:tr w:rsidR="00A93C47" w:rsidRPr="006C3560" w14:paraId="116D685C" w14:textId="77777777" w:rsidTr="0014537E">
        <w:trPr>
          <w:trHeight w:val="360"/>
        </w:trPr>
        <w:tc>
          <w:tcPr>
            <w:tcW w:w="3394" w:type="dxa"/>
            <w:tcBorders>
              <w:top w:val="single" w:sz="6" w:space="0" w:color="000000"/>
              <w:left w:val="single" w:sz="6" w:space="0" w:color="000000"/>
              <w:bottom w:val="single" w:sz="6" w:space="0" w:color="000000"/>
              <w:right w:val="single" w:sz="6" w:space="0" w:color="000000"/>
            </w:tcBorders>
            <w:hideMark/>
          </w:tcPr>
          <w:p w14:paraId="40AEF59F" w14:textId="77777777" w:rsidR="00A93C47" w:rsidRPr="006C3560" w:rsidRDefault="00A93C47" w:rsidP="00A93C47">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Sexual Life / Orientation </w:t>
            </w:r>
          </w:p>
        </w:tc>
        <w:tc>
          <w:tcPr>
            <w:tcW w:w="709" w:type="dxa"/>
            <w:tcBorders>
              <w:top w:val="single" w:sz="6" w:space="0" w:color="000000"/>
              <w:left w:val="single" w:sz="6" w:space="0" w:color="000000"/>
              <w:bottom w:val="single" w:sz="6" w:space="0" w:color="000000"/>
              <w:right w:val="single" w:sz="6" w:space="0" w:color="000000"/>
            </w:tcBorders>
          </w:tcPr>
          <w:p w14:paraId="1311BD4A" w14:textId="253D1562" w:rsidR="00A93C47" w:rsidRPr="00C500E0" w:rsidRDefault="00A93C47" w:rsidP="00A93C47">
            <w:pPr>
              <w:spacing w:after="0"/>
              <w:textAlignment w:val="baseline"/>
              <w:textboxTightWrap w:val="none"/>
              <w:rPr>
                <w:rFonts w:asciiTheme="minorHAnsi" w:hAnsiTheme="minorHAnsi" w:cstheme="minorHAnsi"/>
                <w:color w:val="0F0F0F"/>
                <w:sz w:val="18"/>
                <w:szCs w:val="18"/>
                <w:lang w:eastAsia="en-GB"/>
              </w:rPr>
            </w:pPr>
            <w:r>
              <w:rPr>
                <w:rFonts w:asciiTheme="minorHAnsi" w:hAnsiTheme="minorHAnsi" w:cstheme="minorHAnsi"/>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tcPr>
          <w:p w14:paraId="2A978245" w14:textId="5EFF7C51" w:rsidR="00A93C47" w:rsidRPr="004A1C39" w:rsidRDefault="00A93C47" w:rsidP="00A93C47">
            <w:pPr>
              <w:spacing w:after="0"/>
              <w:textAlignment w:val="baseline"/>
              <w:textboxTightWrap w:val="none"/>
              <w:rPr>
                <w:rFonts w:asciiTheme="minorHAnsi" w:hAnsiTheme="minorHAnsi" w:cstheme="minorHAnsi"/>
                <w:color w:val="0F0F0F"/>
                <w:sz w:val="18"/>
                <w:szCs w:val="18"/>
                <w:lang w:eastAsia="en-GB"/>
              </w:rPr>
            </w:pPr>
            <w:r w:rsidRPr="00BB3D26">
              <w:rPr>
                <w:rFonts w:asciiTheme="minorHAnsi" w:hAnsiTheme="minorHAnsi" w:cstheme="minorHAnsi"/>
                <w:color w:val="000000"/>
                <w:sz w:val="18"/>
                <w:szCs w:val="18"/>
                <w:lang w:eastAsia="en-GB"/>
              </w:rPr>
              <w:t xml:space="preserve">For some </w:t>
            </w:r>
            <w:proofErr w:type="gramStart"/>
            <w:r w:rsidRPr="00BB3D26">
              <w:rPr>
                <w:rFonts w:asciiTheme="minorHAnsi" w:hAnsiTheme="minorHAnsi" w:cstheme="minorHAnsi"/>
                <w:color w:val="000000"/>
                <w:sz w:val="18"/>
                <w:szCs w:val="18"/>
                <w:lang w:eastAsia="en-GB"/>
              </w:rPr>
              <w:t>Datasets;</w:t>
            </w:r>
            <w:proofErr w:type="gramEnd"/>
            <w:r w:rsidRPr="00BB3D26">
              <w:rPr>
                <w:rFonts w:asciiTheme="minorHAnsi" w:hAnsiTheme="minorHAnsi" w:cstheme="minorHAnsi"/>
                <w:color w:val="000000"/>
                <w:sz w:val="18"/>
                <w:szCs w:val="18"/>
                <w:lang w:eastAsia="en-GB"/>
              </w:rPr>
              <w:t xml:space="preserve"> please refer to the specific DPIA relating to the Product or Dataflow.</w:t>
            </w:r>
          </w:p>
        </w:tc>
      </w:tr>
      <w:tr w:rsidR="00A93C47" w:rsidRPr="006C3560" w14:paraId="104F53B6" w14:textId="77777777" w:rsidTr="0014537E">
        <w:trPr>
          <w:trHeight w:val="360"/>
        </w:trPr>
        <w:tc>
          <w:tcPr>
            <w:tcW w:w="3394" w:type="dxa"/>
            <w:tcBorders>
              <w:top w:val="single" w:sz="6" w:space="0" w:color="000000"/>
              <w:left w:val="single" w:sz="6" w:space="0" w:color="000000"/>
              <w:bottom w:val="single" w:sz="6" w:space="0" w:color="000000"/>
              <w:right w:val="single" w:sz="6" w:space="0" w:color="000000"/>
            </w:tcBorders>
            <w:hideMark/>
          </w:tcPr>
          <w:p w14:paraId="2D495C5A" w14:textId="77777777" w:rsidR="00A93C47" w:rsidRPr="006C3560" w:rsidRDefault="00A93C47" w:rsidP="00A93C47">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Religion or Other Beliefs </w:t>
            </w:r>
          </w:p>
        </w:tc>
        <w:tc>
          <w:tcPr>
            <w:tcW w:w="709" w:type="dxa"/>
            <w:tcBorders>
              <w:top w:val="single" w:sz="6" w:space="0" w:color="000000"/>
              <w:left w:val="single" w:sz="6" w:space="0" w:color="000000"/>
              <w:bottom w:val="single" w:sz="6" w:space="0" w:color="000000"/>
              <w:right w:val="single" w:sz="6" w:space="0" w:color="000000"/>
            </w:tcBorders>
          </w:tcPr>
          <w:p w14:paraId="7268B4BF" w14:textId="0F016F3E" w:rsidR="00A93C47" w:rsidRPr="00C500E0" w:rsidRDefault="00A93C47" w:rsidP="00A93C47">
            <w:pPr>
              <w:spacing w:after="0"/>
              <w:textAlignment w:val="baseline"/>
              <w:textboxTightWrap w:val="none"/>
              <w:rPr>
                <w:rFonts w:asciiTheme="minorHAnsi" w:hAnsiTheme="minorHAnsi" w:cstheme="minorHAnsi"/>
                <w:color w:val="0F0F0F"/>
                <w:sz w:val="18"/>
                <w:szCs w:val="18"/>
                <w:lang w:eastAsia="en-GB"/>
              </w:rPr>
            </w:pPr>
            <w:r w:rsidRPr="00C500E0">
              <w:rPr>
                <w:rFonts w:asciiTheme="minorHAnsi" w:hAnsiTheme="minorHAnsi" w:cstheme="minorHAnsi"/>
                <w:color w:val="0F0F0F"/>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tcPr>
          <w:p w14:paraId="35EAEB3D" w14:textId="61A989B3" w:rsidR="00A93C47" w:rsidRPr="004A1C39" w:rsidRDefault="00A93C47" w:rsidP="00A93C47">
            <w:pPr>
              <w:spacing w:after="0"/>
              <w:textAlignment w:val="baseline"/>
              <w:textboxTightWrap w:val="none"/>
              <w:rPr>
                <w:rFonts w:asciiTheme="minorHAnsi" w:hAnsiTheme="minorHAnsi" w:cstheme="minorHAnsi"/>
                <w:color w:val="0F0F0F"/>
                <w:sz w:val="18"/>
                <w:szCs w:val="18"/>
                <w:highlight w:val="yellow"/>
                <w:lang w:eastAsia="en-GB"/>
              </w:rPr>
            </w:pPr>
            <w:r w:rsidRPr="00BB3D26">
              <w:rPr>
                <w:rFonts w:asciiTheme="minorHAnsi" w:hAnsiTheme="minorHAnsi" w:cstheme="minorHAnsi"/>
                <w:color w:val="000000"/>
                <w:sz w:val="18"/>
                <w:szCs w:val="18"/>
                <w:lang w:eastAsia="en-GB"/>
              </w:rPr>
              <w:t xml:space="preserve">For some </w:t>
            </w:r>
            <w:proofErr w:type="gramStart"/>
            <w:r w:rsidRPr="00BB3D26">
              <w:rPr>
                <w:rFonts w:asciiTheme="minorHAnsi" w:hAnsiTheme="minorHAnsi" w:cstheme="minorHAnsi"/>
                <w:color w:val="000000"/>
                <w:sz w:val="18"/>
                <w:szCs w:val="18"/>
                <w:lang w:eastAsia="en-GB"/>
              </w:rPr>
              <w:t>Datasets;</w:t>
            </w:r>
            <w:proofErr w:type="gramEnd"/>
            <w:r w:rsidRPr="00BB3D26">
              <w:rPr>
                <w:rFonts w:asciiTheme="minorHAnsi" w:hAnsiTheme="minorHAnsi" w:cstheme="minorHAnsi"/>
                <w:color w:val="000000"/>
                <w:sz w:val="18"/>
                <w:szCs w:val="18"/>
                <w:lang w:eastAsia="en-GB"/>
              </w:rPr>
              <w:t xml:space="preserve"> please refer to the specific DPIA relating to the Product or Dataflow.</w:t>
            </w:r>
          </w:p>
        </w:tc>
      </w:tr>
      <w:tr w:rsidR="00A93C47" w:rsidRPr="006C3560" w14:paraId="49A1E9F1" w14:textId="77777777" w:rsidTr="0014537E">
        <w:trPr>
          <w:trHeight w:val="360"/>
        </w:trPr>
        <w:tc>
          <w:tcPr>
            <w:tcW w:w="3394" w:type="dxa"/>
            <w:tcBorders>
              <w:top w:val="single" w:sz="6" w:space="0" w:color="000000"/>
              <w:left w:val="single" w:sz="6" w:space="0" w:color="000000"/>
              <w:bottom w:val="single" w:sz="6" w:space="0" w:color="000000"/>
              <w:right w:val="single" w:sz="6" w:space="0" w:color="000000"/>
            </w:tcBorders>
            <w:hideMark/>
          </w:tcPr>
          <w:p w14:paraId="4E4B2AB5" w14:textId="77777777" w:rsidR="00A93C47" w:rsidRPr="006C3560" w:rsidRDefault="00A93C47" w:rsidP="00A93C47">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Racial / Ethnic Origin </w:t>
            </w:r>
          </w:p>
        </w:tc>
        <w:tc>
          <w:tcPr>
            <w:tcW w:w="709" w:type="dxa"/>
            <w:tcBorders>
              <w:top w:val="single" w:sz="6" w:space="0" w:color="000000"/>
              <w:left w:val="single" w:sz="6" w:space="0" w:color="000000"/>
              <w:bottom w:val="single" w:sz="6" w:space="0" w:color="000000"/>
              <w:right w:val="single" w:sz="6" w:space="0" w:color="000000"/>
            </w:tcBorders>
          </w:tcPr>
          <w:p w14:paraId="34B2476F" w14:textId="5E7AD70A" w:rsidR="00A93C47" w:rsidRPr="00C500E0" w:rsidRDefault="00A93C47" w:rsidP="00A93C47">
            <w:pPr>
              <w:spacing w:after="0"/>
              <w:textAlignment w:val="baseline"/>
              <w:textboxTightWrap w:val="none"/>
              <w:rPr>
                <w:rFonts w:asciiTheme="minorHAnsi" w:hAnsiTheme="minorHAnsi" w:cstheme="minorHAnsi"/>
                <w:color w:val="0F0F0F"/>
                <w:sz w:val="18"/>
                <w:szCs w:val="18"/>
                <w:lang w:eastAsia="en-GB"/>
              </w:rPr>
            </w:pPr>
            <w:r w:rsidRPr="00C500E0">
              <w:rPr>
                <w:rFonts w:asciiTheme="minorHAnsi" w:hAnsiTheme="minorHAnsi" w:cstheme="minorHAnsi"/>
                <w:color w:val="0F0F0F"/>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tcPr>
          <w:p w14:paraId="366B3375" w14:textId="70ADE647" w:rsidR="00A93C47" w:rsidRPr="004A1C39" w:rsidRDefault="00A93C47" w:rsidP="00A93C47">
            <w:pPr>
              <w:spacing w:after="0"/>
              <w:textAlignment w:val="baseline"/>
              <w:textboxTightWrap w:val="none"/>
              <w:rPr>
                <w:rFonts w:asciiTheme="minorHAnsi" w:hAnsiTheme="minorHAnsi" w:cstheme="minorHAnsi"/>
                <w:color w:val="0F0F0F"/>
                <w:sz w:val="18"/>
                <w:szCs w:val="18"/>
                <w:highlight w:val="yellow"/>
                <w:lang w:eastAsia="en-GB"/>
              </w:rPr>
            </w:pPr>
            <w:r w:rsidRPr="00BB3D26">
              <w:rPr>
                <w:rFonts w:asciiTheme="minorHAnsi" w:hAnsiTheme="minorHAnsi" w:cstheme="minorHAnsi"/>
                <w:color w:val="000000"/>
                <w:sz w:val="18"/>
                <w:szCs w:val="18"/>
                <w:lang w:eastAsia="en-GB"/>
              </w:rPr>
              <w:t xml:space="preserve">For some </w:t>
            </w:r>
            <w:proofErr w:type="gramStart"/>
            <w:r w:rsidRPr="00BB3D26">
              <w:rPr>
                <w:rFonts w:asciiTheme="minorHAnsi" w:hAnsiTheme="minorHAnsi" w:cstheme="minorHAnsi"/>
                <w:color w:val="000000"/>
                <w:sz w:val="18"/>
                <w:szCs w:val="18"/>
                <w:lang w:eastAsia="en-GB"/>
              </w:rPr>
              <w:t>Datasets;</w:t>
            </w:r>
            <w:proofErr w:type="gramEnd"/>
            <w:r w:rsidRPr="00BB3D26">
              <w:rPr>
                <w:rFonts w:asciiTheme="minorHAnsi" w:hAnsiTheme="minorHAnsi" w:cstheme="minorHAnsi"/>
                <w:color w:val="000000"/>
                <w:sz w:val="18"/>
                <w:szCs w:val="18"/>
                <w:lang w:eastAsia="en-GB"/>
              </w:rPr>
              <w:t xml:space="preserve"> please refer to the specific DPIA relating to the Product or Dataflow.</w:t>
            </w:r>
          </w:p>
        </w:tc>
      </w:tr>
      <w:tr w:rsidR="004B1895" w:rsidRPr="006C3560" w14:paraId="2E6CF27F" w14:textId="77777777" w:rsidTr="0014537E">
        <w:trPr>
          <w:trHeight w:val="435"/>
        </w:trPr>
        <w:tc>
          <w:tcPr>
            <w:tcW w:w="3394" w:type="dxa"/>
            <w:tcBorders>
              <w:top w:val="single" w:sz="6" w:space="0" w:color="000000"/>
              <w:left w:val="single" w:sz="6" w:space="0" w:color="000000"/>
              <w:bottom w:val="single" w:sz="6" w:space="0" w:color="000000"/>
              <w:right w:val="single" w:sz="6" w:space="0" w:color="000000"/>
            </w:tcBorders>
            <w:hideMark/>
          </w:tcPr>
          <w:p w14:paraId="6398A59B"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Biometric Data (Fingerprints / Facial Recognition) </w:t>
            </w:r>
          </w:p>
        </w:tc>
        <w:tc>
          <w:tcPr>
            <w:tcW w:w="709" w:type="dxa"/>
            <w:tcBorders>
              <w:top w:val="single" w:sz="6" w:space="0" w:color="000000"/>
              <w:left w:val="single" w:sz="6" w:space="0" w:color="000000"/>
              <w:bottom w:val="single" w:sz="6" w:space="0" w:color="000000"/>
              <w:right w:val="single" w:sz="6" w:space="0" w:color="000000"/>
            </w:tcBorders>
            <w:hideMark/>
          </w:tcPr>
          <w:p w14:paraId="72160A17" w14:textId="6CE6AAF0" w:rsidR="004B1895" w:rsidRPr="00C500E0" w:rsidRDefault="004B1895" w:rsidP="004B1895">
            <w:pPr>
              <w:spacing w:after="0"/>
              <w:textAlignment w:val="baseline"/>
              <w:textboxTightWrap w:val="none"/>
              <w:rPr>
                <w:rFonts w:asciiTheme="minorHAnsi" w:hAnsiTheme="minorHAnsi" w:cstheme="minorHAnsi"/>
                <w:color w:val="0F0F0F"/>
                <w:sz w:val="18"/>
                <w:szCs w:val="18"/>
                <w:lang w:eastAsia="en-GB"/>
              </w:rPr>
            </w:pPr>
            <w:r w:rsidRPr="00C500E0">
              <w:rPr>
                <w:rFonts w:asciiTheme="minorHAnsi" w:hAnsiTheme="minorHAnsi" w:cstheme="minorHAnsi"/>
                <w:sz w:val="18"/>
                <w:szCs w:val="18"/>
                <w:lang w:eastAsia="en-GB"/>
              </w:rPr>
              <w:t>No</w:t>
            </w:r>
          </w:p>
        </w:tc>
        <w:tc>
          <w:tcPr>
            <w:tcW w:w="5332" w:type="dxa"/>
            <w:tcBorders>
              <w:top w:val="single" w:sz="6" w:space="0" w:color="000000"/>
              <w:left w:val="single" w:sz="6" w:space="0" w:color="000000"/>
              <w:bottom w:val="single" w:sz="6" w:space="0" w:color="000000"/>
              <w:right w:val="single" w:sz="6" w:space="0" w:color="000000"/>
            </w:tcBorders>
            <w:hideMark/>
          </w:tcPr>
          <w:p w14:paraId="528E0BF1" w14:textId="77777777" w:rsidR="004B1895" w:rsidRPr="004A1C39" w:rsidRDefault="004B1895" w:rsidP="004B1895">
            <w:pPr>
              <w:spacing w:after="0"/>
              <w:textAlignment w:val="baseline"/>
              <w:textboxTightWrap w:val="none"/>
              <w:rPr>
                <w:rFonts w:asciiTheme="minorHAnsi" w:hAnsiTheme="minorHAnsi" w:cstheme="minorHAnsi"/>
                <w:color w:val="0F0F0F"/>
                <w:sz w:val="18"/>
                <w:szCs w:val="18"/>
                <w:lang w:eastAsia="en-GB"/>
              </w:rPr>
            </w:pPr>
            <w:r w:rsidRPr="004A1C39">
              <w:rPr>
                <w:rFonts w:asciiTheme="minorHAnsi" w:hAnsiTheme="minorHAnsi" w:cstheme="minorHAnsi"/>
                <w:color w:val="000000"/>
                <w:sz w:val="18"/>
                <w:szCs w:val="18"/>
                <w:lang w:eastAsia="en-GB"/>
              </w:rPr>
              <w:t> </w:t>
            </w:r>
          </w:p>
        </w:tc>
      </w:tr>
      <w:tr w:rsidR="004B1895" w:rsidRPr="006C3560" w14:paraId="643FF326" w14:textId="77777777" w:rsidTr="0014537E">
        <w:trPr>
          <w:trHeight w:val="15"/>
        </w:trPr>
        <w:tc>
          <w:tcPr>
            <w:tcW w:w="3394" w:type="dxa"/>
            <w:tcBorders>
              <w:top w:val="single" w:sz="6" w:space="0" w:color="000000"/>
              <w:left w:val="single" w:sz="6" w:space="0" w:color="000000"/>
              <w:bottom w:val="single" w:sz="6" w:space="0" w:color="000000"/>
              <w:right w:val="single" w:sz="6" w:space="0" w:color="000000"/>
            </w:tcBorders>
            <w:hideMark/>
          </w:tcPr>
          <w:p w14:paraId="249FB2BA"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Genetic Data </w:t>
            </w:r>
          </w:p>
        </w:tc>
        <w:tc>
          <w:tcPr>
            <w:tcW w:w="709" w:type="dxa"/>
            <w:tcBorders>
              <w:top w:val="single" w:sz="6" w:space="0" w:color="000000"/>
              <w:left w:val="single" w:sz="6" w:space="0" w:color="000000"/>
              <w:bottom w:val="single" w:sz="6" w:space="0" w:color="000000"/>
              <w:right w:val="single" w:sz="6" w:space="0" w:color="000000"/>
            </w:tcBorders>
            <w:hideMark/>
          </w:tcPr>
          <w:p w14:paraId="1D985314" w14:textId="6C8FFE06" w:rsidR="004B1895" w:rsidRPr="00C500E0" w:rsidRDefault="00C500E0" w:rsidP="004B1895">
            <w:pPr>
              <w:spacing w:after="0"/>
              <w:textAlignment w:val="baseline"/>
              <w:textboxTightWrap w:val="none"/>
              <w:rPr>
                <w:rFonts w:asciiTheme="minorHAnsi" w:hAnsiTheme="minorHAnsi" w:cstheme="minorHAnsi"/>
                <w:color w:val="0F0F0F"/>
                <w:sz w:val="18"/>
                <w:szCs w:val="18"/>
                <w:lang w:eastAsia="en-GB"/>
              </w:rPr>
            </w:pPr>
            <w:r w:rsidRPr="00C500E0">
              <w:rPr>
                <w:rFonts w:asciiTheme="minorHAnsi" w:hAnsiTheme="minorHAnsi" w:cstheme="minorHAnsi"/>
                <w:color w:val="0F0F0F"/>
                <w:sz w:val="18"/>
                <w:szCs w:val="18"/>
                <w:lang w:eastAsia="en-GB"/>
              </w:rPr>
              <w:t>Yes</w:t>
            </w:r>
          </w:p>
        </w:tc>
        <w:tc>
          <w:tcPr>
            <w:tcW w:w="5332" w:type="dxa"/>
            <w:tcBorders>
              <w:top w:val="single" w:sz="6" w:space="0" w:color="000000"/>
              <w:left w:val="single" w:sz="6" w:space="0" w:color="000000"/>
              <w:bottom w:val="single" w:sz="6" w:space="0" w:color="000000"/>
              <w:right w:val="single" w:sz="6" w:space="0" w:color="000000"/>
            </w:tcBorders>
            <w:hideMark/>
          </w:tcPr>
          <w:p w14:paraId="77B7E102" w14:textId="444B1E46" w:rsidR="004B1895" w:rsidRPr="004A1C39" w:rsidRDefault="00A93C47" w:rsidP="004B1895">
            <w:pPr>
              <w:spacing w:after="0"/>
              <w:textAlignment w:val="baseline"/>
              <w:textboxTightWrap w:val="none"/>
              <w:rPr>
                <w:rFonts w:asciiTheme="minorHAnsi" w:hAnsiTheme="minorHAnsi" w:cstheme="minorHAnsi"/>
                <w:color w:val="0F0F0F"/>
                <w:sz w:val="18"/>
                <w:szCs w:val="18"/>
                <w:lang w:eastAsia="en-GB"/>
              </w:rPr>
            </w:pPr>
            <w:r w:rsidRPr="00DA717C">
              <w:rPr>
                <w:rFonts w:asciiTheme="minorHAnsi" w:hAnsiTheme="minorHAnsi" w:cstheme="minorHAnsi"/>
                <w:color w:val="000000"/>
                <w:sz w:val="18"/>
                <w:szCs w:val="18"/>
                <w:lang w:eastAsia="en-GB"/>
              </w:rPr>
              <w:t xml:space="preserve">For some </w:t>
            </w:r>
            <w:proofErr w:type="gramStart"/>
            <w:r w:rsidRPr="00DA717C">
              <w:rPr>
                <w:rFonts w:asciiTheme="minorHAnsi" w:hAnsiTheme="minorHAnsi" w:cstheme="minorHAnsi"/>
                <w:color w:val="000000"/>
                <w:sz w:val="18"/>
                <w:szCs w:val="18"/>
                <w:lang w:eastAsia="en-GB"/>
              </w:rPr>
              <w:t>Datasets;</w:t>
            </w:r>
            <w:proofErr w:type="gramEnd"/>
            <w:r w:rsidRPr="00DA717C">
              <w:rPr>
                <w:rFonts w:asciiTheme="minorHAnsi" w:hAnsiTheme="minorHAnsi" w:cstheme="minorHAnsi"/>
                <w:color w:val="000000"/>
                <w:sz w:val="18"/>
                <w:szCs w:val="18"/>
                <w:lang w:eastAsia="en-GB"/>
              </w:rPr>
              <w:t xml:space="preserve"> please refer to the specific DPIA relating to the Product or Dataflow.</w:t>
            </w:r>
          </w:p>
        </w:tc>
      </w:tr>
      <w:tr w:rsidR="004B1895" w:rsidRPr="006C3560" w14:paraId="6E682FD9" w14:textId="77777777" w:rsidTr="007B4939">
        <w:tc>
          <w:tcPr>
            <w:tcW w:w="9435" w:type="dxa"/>
            <w:gridSpan w:val="3"/>
            <w:tcBorders>
              <w:top w:val="single" w:sz="6" w:space="0" w:color="000000"/>
              <w:left w:val="single" w:sz="6" w:space="0" w:color="000000"/>
              <w:bottom w:val="single" w:sz="6" w:space="0" w:color="000000"/>
            </w:tcBorders>
            <w:shd w:val="clear" w:color="auto" w:fill="000000"/>
            <w:hideMark/>
          </w:tcPr>
          <w:p w14:paraId="045FE887" w14:textId="77777777" w:rsidR="004B1895" w:rsidRPr="00C500E0" w:rsidRDefault="004B1895" w:rsidP="004B1895">
            <w:pPr>
              <w:spacing w:after="0"/>
              <w:textboxTightWrap w:val="none"/>
              <w:rPr>
                <w:rFonts w:asciiTheme="minorHAnsi" w:hAnsiTheme="minorHAnsi" w:cstheme="minorHAnsi"/>
                <w:color w:val="auto"/>
                <w:sz w:val="18"/>
                <w:szCs w:val="18"/>
                <w:lang w:eastAsia="en-GB"/>
              </w:rPr>
            </w:pPr>
            <w:r w:rsidRPr="00C500E0">
              <w:rPr>
                <w:rFonts w:asciiTheme="minorHAnsi" w:hAnsiTheme="minorHAnsi" w:cstheme="minorHAnsi"/>
                <w:b/>
                <w:bCs/>
                <w:color w:val="FFFFFF"/>
                <w:sz w:val="18"/>
                <w:szCs w:val="18"/>
                <w:lang w:eastAsia="en-GB"/>
              </w:rPr>
              <w:t>Criminal Conviction Data</w:t>
            </w:r>
            <w:r w:rsidRPr="00C500E0">
              <w:rPr>
                <w:rFonts w:asciiTheme="minorHAnsi" w:hAnsiTheme="minorHAnsi" w:cstheme="minorHAnsi"/>
                <w:color w:val="FFFFFF"/>
                <w:sz w:val="18"/>
                <w:szCs w:val="18"/>
                <w:lang w:eastAsia="en-GB"/>
              </w:rPr>
              <w:t>  </w:t>
            </w:r>
          </w:p>
        </w:tc>
      </w:tr>
      <w:tr w:rsidR="004B1895" w:rsidRPr="006C3560" w14:paraId="5CD3DE54" w14:textId="77777777" w:rsidTr="007B4939">
        <w:tc>
          <w:tcPr>
            <w:tcW w:w="3394" w:type="dxa"/>
            <w:tcBorders>
              <w:top w:val="single" w:sz="6" w:space="0" w:color="000000"/>
              <w:left w:val="single" w:sz="6" w:space="0" w:color="000000"/>
              <w:bottom w:val="single" w:sz="6" w:space="0" w:color="000000"/>
              <w:right w:val="single" w:sz="6" w:space="0" w:color="000000"/>
            </w:tcBorders>
            <w:hideMark/>
          </w:tcPr>
          <w:p w14:paraId="2E008980" w14:textId="77777777" w:rsidR="004B1895" w:rsidRPr="006C3560" w:rsidRDefault="004B1895" w:rsidP="004B1895">
            <w:pPr>
              <w:spacing w:after="0"/>
              <w:textAlignment w:val="baseline"/>
              <w:textboxTightWrap w:val="none"/>
              <w:rPr>
                <w:rFonts w:ascii="Segoe UI" w:hAnsi="Segoe UI" w:cs="Segoe UI"/>
                <w:color w:val="0F0F0F"/>
                <w:sz w:val="18"/>
                <w:szCs w:val="18"/>
                <w:lang w:eastAsia="en-GB"/>
              </w:rPr>
            </w:pPr>
            <w:r w:rsidRPr="006C3560">
              <w:rPr>
                <w:rFonts w:cs="Arial"/>
                <w:color w:val="000000"/>
                <w:sz w:val="18"/>
                <w:szCs w:val="18"/>
                <w:lang w:eastAsia="en-GB"/>
              </w:rPr>
              <w:t>Criminal convictions / alleged offences / outcomes / proceedings / sentences  </w:t>
            </w:r>
          </w:p>
        </w:tc>
        <w:tc>
          <w:tcPr>
            <w:tcW w:w="709" w:type="dxa"/>
            <w:tcBorders>
              <w:top w:val="single" w:sz="6" w:space="0" w:color="000000"/>
              <w:left w:val="single" w:sz="6" w:space="0" w:color="000000"/>
              <w:bottom w:val="single" w:sz="6" w:space="0" w:color="000000"/>
              <w:right w:val="single" w:sz="6" w:space="0" w:color="000000"/>
            </w:tcBorders>
            <w:hideMark/>
          </w:tcPr>
          <w:p w14:paraId="65A7BC1B" w14:textId="1EB952C0" w:rsidR="004B1895" w:rsidRPr="00C500E0" w:rsidRDefault="00710DF2" w:rsidP="004B1895">
            <w:pPr>
              <w:spacing w:after="0"/>
              <w:textAlignment w:val="baseline"/>
              <w:textboxTightWrap w:val="none"/>
              <w:rPr>
                <w:rFonts w:asciiTheme="minorHAnsi" w:hAnsiTheme="minorHAnsi" w:cstheme="minorHAnsi"/>
                <w:color w:val="0F0F0F"/>
                <w:sz w:val="18"/>
                <w:szCs w:val="18"/>
                <w:lang w:eastAsia="en-GB"/>
              </w:rPr>
            </w:pPr>
            <w:r>
              <w:rPr>
                <w:rFonts w:asciiTheme="minorHAnsi" w:hAnsiTheme="minorHAnsi" w:cstheme="minorHAnsi"/>
                <w:sz w:val="18"/>
                <w:szCs w:val="18"/>
                <w:lang w:eastAsia="en-GB"/>
              </w:rPr>
              <w:t>Yes</w:t>
            </w:r>
          </w:p>
        </w:tc>
        <w:tc>
          <w:tcPr>
            <w:tcW w:w="5332" w:type="dxa"/>
            <w:tcBorders>
              <w:top w:val="single" w:sz="6" w:space="0" w:color="000000"/>
              <w:left w:val="single" w:sz="6" w:space="0" w:color="000000"/>
              <w:bottom w:val="single" w:sz="6" w:space="0" w:color="000000"/>
            </w:tcBorders>
            <w:hideMark/>
          </w:tcPr>
          <w:p w14:paraId="283C3DAB" w14:textId="46A842A0" w:rsidR="00710DF2" w:rsidRDefault="004B1895" w:rsidP="00710DF2">
            <w:pPr>
              <w:spacing w:after="0"/>
              <w:textAlignment w:val="baseline"/>
              <w:textboxTightWrap w:val="none"/>
              <w:rPr>
                <w:rFonts w:asciiTheme="minorHAnsi" w:hAnsiTheme="minorHAnsi" w:cstheme="minorHAnsi"/>
                <w:color w:val="000000"/>
                <w:sz w:val="18"/>
                <w:szCs w:val="18"/>
                <w:lang w:eastAsia="en-GB"/>
              </w:rPr>
            </w:pPr>
            <w:r w:rsidRPr="004A1C39">
              <w:rPr>
                <w:rFonts w:asciiTheme="minorHAnsi" w:hAnsiTheme="minorHAnsi" w:cstheme="minorHAnsi"/>
                <w:color w:val="000000"/>
                <w:sz w:val="18"/>
                <w:szCs w:val="18"/>
                <w:lang w:eastAsia="en-GB"/>
              </w:rPr>
              <w:t> </w:t>
            </w:r>
            <w:r w:rsidR="00710DF2" w:rsidRPr="006F4315">
              <w:rPr>
                <w:rFonts w:asciiTheme="minorHAnsi" w:hAnsiTheme="minorHAnsi" w:cstheme="minorHAnsi"/>
                <w:color w:val="000000"/>
                <w:sz w:val="18"/>
                <w:szCs w:val="18"/>
                <w:lang w:eastAsia="en-GB"/>
              </w:rPr>
              <w:t>Not directly intended, but in some circumstances, data processed on the platform may relate to the health and justice system.  This data would likely be limited to the location of a patient at a particular time (e.g. if serving a prison sentence or being treated in a particular health and justice setting).</w:t>
            </w:r>
          </w:p>
          <w:p w14:paraId="6EE83205" w14:textId="2A1692B4" w:rsidR="004B1895" w:rsidRPr="004A1C39" w:rsidRDefault="00710DF2" w:rsidP="00710DF2">
            <w:pPr>
              <w:spacing w:after="0"/>
              <w:textboxTightWrap w:val="none"/>
              <w:rPr>
                <w:rFonts w:asciiTheme="minorHAnsi" w:hAnsiTheme="minorHAnsi" w:cstheme="minorHAnsi"/>
                <w:color w:val="auto"/>
                <w:sz w:val="18"/>
                <w:szCs w:val="18"/>
                <w:lang w:eastAsia="en-GB"/>
              </w:rPr>
            </w:pPr>
            <w:r w:rsidRPr="00BB3D26">
              <w:rPr>
                <w:rFonts w:asciiTheme="minorHAnsi" w:hAnsiTheme="minorHAnsi" w:cstheme="minorHAnsi"/>
                <w:color w:val="000000"/>
                <w:sz w:val="18"/>
                <w:szCs w:val="18"/>
                <w:lang w:eastAsia="en-GB"/>
              </w:rPr>
              <w:t xml:space="preserve">For some </w:t>
            </w:r>
            <w:proofErr w:type="gramStart"/>
            <w:r w:rsidRPr="00BB3D26">
              <w:rPr>
                <w:rFonts w:asciiTheme="minorHAnsi" w:hAnsiTheme="minorHAnsi" w:cstheme="minorHAnsi"/>
                <w:color w:val="000000"/>
                <w:sz w:val="18"/>
                <w:szCs w:val="18"/>
                <w:lang w:eastAsia="en-GB"/>
              </w:rPr>
              <w:t>Datasets;</w:t>
            </w:r>
            <w:proofErr w:type="gramEnd"/>
            <w:r w:rsidRPr="00BB3D26">
              <w:rPr>
                <w:rFonts w:asciiTheme="minorHAnsi" w:hAnsiTheme="minorHAnsi" w:cstheme="minorHAnsi"/>
                <w:color w:val="000000"/>
                <w:sz w:val="18"/>
                <w:szCs w:val="18"/>
                <w:lang w:eastAsia="en-GB"/>
              </w:rPr>
              <w:t xml:space="preserve"> please refer to the specific DPIA relating to the Product or Dataflow.</w:t>
            </w:r>
          </w:p>
        </w:tc>
      </w:tr>
    </w:tbl>
    <w:p w14:paraId="470527BD" w14:textId="77777777" w:rsidR="004A1C39" w:rsidRDefault="004A1C39" w:rsidP="5700ADC0"/>
    <w:p w14:paraId="60E7726B" w14:textId="77777777" w:rsidR="004A1C39" w:rsidRDefault="004A1C39" w:rsidP="5700ADC0"/>
    <w:p w14:paraId="2A1D5999" w14:textId="77F813C6" w:rsidR="009D1FCC" w:rsidRDefault="001C0DF9" w:rsidP="001C0DF9">
      <w:pPr>
        <w:pStyle w:val="Heading1"/>
        <w:numPr>
          <w:ilvl w:val="0"/>
          <w:numId w:val="0"/>
        </w:numPr>
        <w:rPr>
          <w:sz w:val="36"/>
        </w:rPr>
      </w:pPr>
      <w:bookmarkStart w:id="32" w:name="_Toc161345176"/>
      <w:bookmarkStart w:id="33" w:name="_Toc186796311"/>
      <w:r>
        <w:rPr>
          <w:sz w:val="36"/>
        </w:rPr>
        <w:t>1</w:t>
      </w:r>
      <w:r w:rsidR="00275143">
        <w:rPr>
          <w:sz w:val="36"/>
        </w:rPr>
        <w:t>3</w:t>
      </w:r>
      <w:r>
        <w:rPr>
          <w:sz w:val="36"/>
        </w:rPr>
        <w:t>.</w:t>
      </w:r>
      <w:bookmarkEnd w:id="32"/>
      <w:r w:rsidR="00E74BBC">
        <w:rPr>
          <w:sz w:val="36"/>
        </w:rPr>
        <w:t xml:space="preserve"> </w:t>
      </w:r>
      <w:r w:rsidR="00916B95">
        <w:rPr>
          <w:sz w:val="36"/>
        </w:rPr>
        <w:t xml:space="preserve">Provide details of Processors who are </w:t>
      </w:r>
      <w:r w:rsidR="00A354F7">
        <w:rPr>
          <w:sz w:val="36"/>
        </w:rPr>
        <w:t>Processing</w:t>
      </w:r>
      <w:r w:rsidR="00916B95">
        <w:rPr>
          <w:sz w:val="36"/>
        </w:rPr>
        <w:t xml:space="preserve"> Personal Data in relation to this Product</w:t>
      </w:r>
      <w:bookmarkEnd w:id="33"/>
    </w:p>
    <w:tbl>
      <w:tblPr>
        <w:tblStyle w:val="TableGrid"/>
        <w:tblW w:w="0" w:type="auto"/>
        <w:tblLook w:val="04A0" w:firstRow="1" w:lastRow="0" w:firstColumn="1" w:lastColumn="0" w:noHBand="0" w:noVBand="1"/>
      </w:tblPr>
      <w:tblGrid>
        <w:gridCol w:w="9854"/>
      </w:tblGrid>
      <w:tr w:rsidR="00FC4EAE" w14:paraId="488BD11C" w14:textId="77777777" w:rsidTr="007817A7">
        <w:trPr>
          <w:trHeight w:val="1030"/>
        </w:trPr>
        <w:tc>
          <w:tcPr>
            <w:tcW w:w="9854" w:type="dxa"/>
          </w:tcPr>
          <w:p w14:paraId="43031D8C" w14:textId="4548C68A" w:rsidR="00FC4EAE" w:rsidRDefault="0014537E" w:rsidP="00FB2EF4">
            <w:pPr>
              <w:pStyle w:val="paragraph"/>
              <w:numPr>
                <w:ilvl w:val="0"/>
                <w:numId w:val="39"/>
              </w:numPr>
              <w:spacing w:before="0" w:beforeAutospacing="0" w:after="0" w:afterAutospacing="0"/>
              <w:ind w:left="457"/>
              <w:textAlignment w:val="baseline"/>
              <w:rPr>
                <w:rFonts w:asciiTheme="minorHAnsi" w:hAnsiTheme="minorHAnsi" w:cstheme="minorHAnsi"/>
              </w:rPr>
            </w:pPr>
            <w:r w:rsidRPr="0014537E">
              <w:rPr>
                <w:rFonts w:asciiTheme="minorHAnsi" w:hAnsiTheme="minorHAnsi" w:cstheme="minorHAnsi"/>
              </w:rPr>
              <w:t xml:space="preserve">The Platform </w:t>
            </w:r>
            <w:r w:rsidR="00FB2EF4">
              <w:rPr>
                <w:rFonts w:asciiTheme="minorHAnsi" w:hAnsiTheme="minorHAnsi" w:cstheme="minorHAnsi"/>
              </w:rPr>
              <w:t>Contractor</w:t>
            </w:r>
            <w:r>
              <w:rPr>
                <w:rFonts w:asciiTheme="minorHAnsi" w:hAnsiTheme="minorHAnsi" w:cstheme="minorHAnsi"/>
              </w:rPr>
              <w:t xml:space="preserve"> is a Processor acting on behalf of </w:t>
            </w:r>
            <w:r w:rsidR="00CB389A">
              <w:rPr>
                <w:rFonts w:asciiTheme="minorHAnsi" w:hAnsiTheme="minorHAnsi" w:cstheme="minorHAnsi"/>
              </w:rPr>
              <w:t xml:space="preserve">the </w:t>
            </w:r>
            <w:r w:rsidR="007038D7" w:rsidRPr="007038D7">
              <w:rPr>
                <w:rFonts w:asciiTheme="minorHAnsi" w:hAnsiTheme="minorHAnsi" w:cstheme="minorHAnsi"/>
              </w:rPr>
              <w:t>NHS England</w:t>
            </w:r>
            <w:r>
              <w:rPr>
                <w:rFonts w:asciiTheme="minorHAnsi" w:hAnsiTheme="minorHAnsi" w:cstheme="minorHAnsi"/>
              </w:rPr>
              <w:t xml:space="preserve"> as a Controller in relation to Processing </w:t>
            </w:r>
            <w:r w:rsidR="00C46760">
              <w:rPr>
                <w:rFonts w:asciiTheme="minorHAnsi" w:hAnsiTheme="minorHAnsi" w:cstheme="minorHAnsi"/>
              </w:rPr>
              <w:t>Personal D</w:t>
            </w:r>
            <w:r>
              <w:rPr>
                <w:rFonts w:asciiTheme="minorHAnsi" w:hAnsiTheme="minorHAnsi" w:cstheme="minorHAnsi"/>
              </w:rPr>
              <w:t xml:space="preserve">ata held </w:t>
            </w:r>
            <w:r w:rsidR="00932608">
              <w:rPr>
                <w:rFonts w:asciiTheme="minorHAnsi" w:hAnsiTheme="minorHAnsi" w:cstheme="minorHAnsi"/>
              </w:rPr>
              <w:t>in NDIT</w:t>
            </w:r>
            <w:r w:rsidR="00FB2EF4">
              <w:rPr>
                <w:rFonts w:asciiTheme="minorHAnsi" w:hAnsiTheme="minorHAnsi" w:cstheme="minorHAnsi"/>
              </w:rPr>
              <w:t xml:space="preserve">. The Platform Contract has required </w:t>
            </w:r>
            <w:r w:rsidR="00A354F7">
              <w:rPr>
                <w:rFonts w:asciiTheme="minorHAnsi" w:hAnsiTheme="minorHAnsi" w:cstheme="minorHAnsi"/>
              </w:rPr>
              <w:t>Data</w:t>
            </w:r>
            <w:r w:rsidR="00FB2EF4">
              <w:rPr>
                <w:rFonts w:asciiTheme="minorHAnsi" w:hAnsiTheme="minorHAnsi" w:cstheme="minorHAnsi"/>
              </w:rPr>
              <w:t xml:space="preserve"> </w:t>
            </w:r>
            <w:r w:rsidR="00A354F7">
              <w:rPr>
                <w:rFonts w:asciiTheme="minorHAnsi" w:hAnsiTheme="minorHAnsi" w:cstheme="minorHAnsi"/>
              </w:rPr>
              <w:t>Processing</w:t>
            </w:r>
            <w:r w:rsidR="00FB2EF4">
              <w:rPr>
                <w:rFonts w:asciiTheme="minorHAnsi" w:hAnsiTheme="minorHAnsi" w:cstheme="minorHAnsi"/>
              </w:rPr>
              <w:t xml:space="preserve"> provisions in it which meet the requirements of UK GDPR. In addition, a separate </w:t>
            </w:r>
            <w:r w:rsidR="002609FC">
              <w:rPr>
                <w:rFonts w:asciiTheme="minorHAnsi" w:hAnsiTheme="minorHAnsi" w:cstheme="minorHAnsi"/>
              </w:rPr>
              <w:t>Dat</w:t>
            </w:r>
            <w:r w:rsidR="00455216">
              <w:rPr>
                <w:rFonts w:asciiTheme="minorHAnsi" w:hAnsiTheme="minorHAnsi" w:cstheme="minorHAnsi"/>
              </w:rPr>
              <w:t>a</w:t>
            </w:r>
            <w:r w:rsidR="002609FC">
              <w:rPr>
                <w:rFonts w:asciiTheme="minorHAnsi" w:hAnsiTheme="minorHAnsi" w:cstheme="minorHAnsi"/>
              </w:rPr>
              <w:t xml:space="preserve"> Processing </w:t>
            </w:r>
            <w:r w:rsidR="00FB2EF4">
              <w:rPr>
                <w:rFonts w:asciiTheme="minorHAnsi" w:hAnsiTheme="minorHAnsi" w:cstheme="minorHAnsi"/>
              </w:rPr>
              <w:t xml:space="preserve">Annex providing specific </w:t>
            </w:r>
            <w:r w:rsidR="00A354F7">
              <w:rPr>
                <w:rFonts w:asciiTheme="minorHAnsi" w:hAnsiTheme="minorHAnsi" w:cstheme="minorHAnsi"/>
              </w:rPr>
              <w:t>Processing</w:t>
            </w:r>
            <w:r w:rsidR="00FB2EF4">
              <w:rPr>
                <w:rFonts w:asciiTheme="minorHAnsi" w:hAnsiTheme="minorHAnsi" w:cstheme="minorHAnsi"/>
              </w:rPr>
              <w:t xml:space="preserve"> instructions to the Platform Contractor for </w:t>
            </w:r>
            <w:r w:rsidR="003559F3">
              <w:rPr>
                <w:rFonts w:asciiTheme="minorHAnsi" w:hAnsiTheme="minorHAnsi" w:cstheme="minorHAnsi"/>
              </w:rPr>
              <w:t>NDIT</w:t>
            </w:r>
            <w:r w:rsidR="00FB2EF4">
              <w:rPr>
                <w:rFonts w:asciiTheme="minorHAnsi" w:hAnsiTheme="minorHAnsi" w:cstheme="minorHAnsi"/>
              </w:rPr>
              <w:t xml:space="preserve"> will be issued. A copy of this </w:t>
            </w:r>
            <w:r w:rsidR="002609FC">
              <w:rPr>
                <w:rFonts w:asciiTheme="minorHAnsi" w:hAnsiTheme="minorHAnsi" w:cstheme="minorHAnsi"/>
              </w:rPr>
              <w:t xml:space="preserve">Data Processing </w:t>
            </w:r>
            <w:r w:rsidR="00FB2EF4">
              <w:rPr>
                <w:rFonts w:asciiTheme="minorHAnsi" w:hAnsiTheme="minorHAnsi" w:cstheme="minorHAnsi"/>
              </w:rPr>
              <w:t xml:space="preserve">Annex is attached here: </w:t>
            </w:r>
          </w:p>
          <w:p w14:paraId="69914AF7" w14:textId="77777777" w:rsidR="00FB2EF4" w:rsidRDefault="00FB2EF4" w:rsidP="00FB2EF4">
            <w:pPr>
              <w:pStyle w:val="paragraph"/>
              <w:spacing w:before="0" w:beforeAutospacing="0" w:after="0" w:afterAutospacing="0"/>
              <w:textAlignment w:val="baseline"/>
              <w:rPr>
                <w:rFonts w:asciiTheme="minorHAnsi" w:hAnsiTheme="minorHAnsi" w:cstheme="minorHAnsi"/>
              </w:rPr>
            </w:pPr>
          </w:p>
          <w:p w14:paraId="2B828096" w14:textId="3BAD91AC" w:rsidR="00FB2EF4" w:rsidRPr="0014537E" w:rsidRDefault="004003A2" w:rsidP="00972FB0">
            <w:pPr>
              <w:pStyle w:val="paragraph"/>
              <w:spacing w:before="0" w:beforeAutospacing="0" w:after="0" w:afterAutospacing="0"/>
              <w:ind w:left="457"/>
              <w:textAlignment w:val="baseline"/>
              <w:rPr>
                <w:rFonts w:asciiTheme="minorHAnsi" w:hAnsiTheme="minorHAnsi" w:cstheme="minorHAnsi"/>
              </w:rPr>
            </w:pPr>
            <w:hyperlink r:id="rId26" w:history="1">
              <w:r w:rsidR="000911C6" w:rsidRPr="004003A2">
                <w:rPr>
                  <w:rStyle w:val="Hyperlink"/>
                  <w:rFonts w:cstheme="minorHAnsi"/>
                </w:rPr>
                <w:t>FDP Product Annex NDIT – V1.0 Final Ap</w:t>
              </w:r>
              <w:r w:rsidR="000911C6" w:rsidRPr="004003A2">
                <w:rPr>
                  <w:rStyle w:val="Hyperlink"/>
                  <w:rFonts w:cstheme="minorHAnsi"/>
                </w:rPr>
                <w:t>p</w:t>
              </w:r>
              <w:r w:rsidR="000911C6" w:rsidRPr="004003A2">
                <w:rPr>
                  <w:rStyle w:val="Hyperlink"/>
                  <w:rFonts w:cstheme="minorHAnsi"/>
                </w:rPr>
                <w:t>roved</w:t>
              </w:r>
            </w:hyperlink>
          </w:p>
        </w:tc>
      </w:tr>
    </w:tbl>
    <w:p w14:paraId="36E1F81D" w14:textId="77777777" w:rsidR="00FC4EAE" w:rsidRDefault="00FC4EAE" w:rsidP="00FC4EAE"/>
    <w:p w14:paraId="15F83B51" w14:textId="346143B8" w:rsidR="005A568A" w:rsidRPr="0095494B" w:rsidRDefault="007F0DE7" w:rsidP="34272677">
      <w:pPr>
        <w:pStyle w:val="Heading1"/>
        <w:numPr>
          <w:ilvl w:val="0"/>
          <w:numId w:val="0"/>
        </w:numPr>
        <w:rPr>
          <w:sz w:val="36"/>
          <w:szCs w:val="36"/>
        </w:rPr>
      </w:pPr>
      <w:bookmarkStart w:id="34" w:name="_Toc161345177"/>
      <w:bookmarkStart w:id="35" w:name="_Toc186796312"/>
      <w:r w:rsidRPr="34272677">
        <w:rPr>
          <w:sz w:val="36"/>
          <w:szCs w:val="36"/>
        </w:rPr>
        <w:lastRenderedPageBreak/>
        <w:t>1</w:t>
      </w:r>
      <w:r w:rsidR="00275143">
        <w:rPr>
          <w:sz w:val="36"/>
          <w:szCs w:val="36"/>
        </w:rPr>
        <w:t>4</w:t>
      </w:r>
      <w:r w:rsidRPr="34272677">
        <w:rPr>
          <w:sz w:val="36"/>
          <w:szCs w:val="36"/>
        </w:rPr>
        <w:t>.</w:t>
      </w:r>
      <w:r w:rsidR="00E74BBC">
        <w:rPr>
          <w:sz w:val="36"/>
          <w:szCs w:val="36"/>
        </w:rPr>
        <w:t xml:space="preserve"> </w:t>
      </w:r>
      <w:r w:rsidR="002F4851" w:rsidRPr="34272677">
        <w:rPr>
          <w:sz w:val="36"/>
          <w:szCs w:val="36"/>
        </w:rPr>
        <w:t xml:space="preserve">Describe if </w:t>
      </w:r>
      <w:r w:rsidR="00613C53">
        <w:rPr>
          <w:sz w:val="36"/>
          <w:szCs w:val="36"/>
        </w:rPr>
        <w:t>d</w:t>
      </w:r>
      <w:r w:rsidR="00A354F7">
        <w:rPr>
          <w:sz w:val="36"/>
          <w:szCs w:val="36"/>
        </w:rPr>
        <w:t>ata</w:t>
      </w:r>
      <w:r w:rsidR="002F4851" w:rsidRPr="34272677">
        <w:rPr>
          <w:sz w:val="36"/>
          <w:szCs w:val="36"/>
        </w:rPr>
        <w:t xml:space="preserve"> is to be shared </w:t>
      </w:r>
      <w:r w:rsidR="00916B95">
        <w:rPr>
          <w:sz w:val="36"/>
          <w:szCs w:val="36"/>
        </w:rPr>
        <w:t xml:space="preserve">from </w:t>
      </w:r>
      <w:r w:rsidR="00E773F7">
        <w:rPr>
          <w:sz w:val="36"/>
          <w:szCs w:val="36"/>
        </w:rPr>
        <w:t>NDIT</w:t>
      </w:r>
      <w:r w:rsidR="00916B95">
        <w:rPr>
          <w:sz w:val="36"/>
          <w:szCs w:val="36"/>
        </w:rPr>
        <w:t xml:space="preserve"> </w:t>
      </w:r>
      <w:r w:rsidR="002F4851" w:rsidRPr="34272677">
        <w:rPr>
          <w:sz w:val="36"/>
          <w:szCs w:val="36"/>
        </w:rPr>
        <w:t xml:space="preserve">with other organisations and the </w:t>
      </w:r>
      <w:r w:rsidR="00232E22" w:rsidRPr="34272677">
        <w:rPr>
          <w:sz w:val="36"/>
          <w:szCs w:val="36"/>
        </w:rPr>
        <w:t>arrangements</w:t>
      </w:r>
      <w:r w:rsidR="00F606A8" w:rsidRPr="34272677">
        <w:rPr>
          <w:sz w:val="36"/>
          <w:szCs w:val="36"/>
        </w:rPr>
        <w:t xml:space="preserve"> </w:t>
      </w:r>
      <w:r w:rsidR="00232E22" w:rsidRPr="34272677">
        <w:rPr>
          <w:sz w:val="36"/>
          <w:szCs w:val="36"/>
        </w:rPr>
        <w:t>in place</w:t>
      </w:r>
      <w:bookmarkEnd w:id="34"/>
      <w:r w:rsidR="00916B95">
        <w:rPr>
          <w:sz w:val="36"/>
          <w:szCs w:val="36"/>
        </w:rPr>
        <w:t xml:space="preserve"> for this</w:t>
      </w:r>
      <w:bookmarkEnd w:id="35"/>
    </w:p>
    <w:tbl>
      <w:tblPr>
        <w:tblStyle w:val="TableGrid"/>
        <w:tblW w:w="0" w:type="auto"/>
        <w:tblLook w:val="04A0" w:firstRow="1" w:lastRow="0" w:firstColumn="1" w:lastColumn="0" w:noHBand="0" w:noVBand="1"/>
      </w:tblPr>
      <w:tblGrid>
        <w:gridCol w:w="9854"/>
      </w:tblGrid>
      <w:tr w:rsidR="007C1189" w14:paraId="7E57064C" w14:textId="77777777" w:rsidTr="006C2628">
        <w:trPr>
          <w:trHeight w:val="1124"/>
        </w:trPr>
        <w:tc>
          <w:tcPr>
            <w:tcW w:w="9854" w:type="dxa"/>
          </w:tcPr>
          <w:p w14:paraId="3E4BD5D4" w14:textId="3E9EA495" w:rsidR="001E3CC1" w:rsidRPr="00BF4C35" w:rsidRDefault="00E461B0" w:rsidP="00BF4C35">
            <w:pPr>
              <w:pStyle w:val="CfHpara-Alt-P"/>
              <w:rPr>
                <w:sz w:val="24"/>
                <w:szCs w:val="22"/>
              </w:rPr>
            </w:pPr>
            <w:r w:rsidRPr="00741362">
              <w:rPr>
                <w:sz w:val="24"/>
                <w:szCs w:val="24"/>
              </w:rPr>
              <w:t>N</w:t>
            </w:r>
            <w:r w:rsidRPr="0012498D">
              <w:rPr>
                <w:sz w:val="24"/>
                <w:szCs w:val="24"/>
              </w:rPr>
              <w:t xml:space="preserve">o sharing of Personal Data from NDIT is </w:t>
            </w:r>
            <w:r w:rsidR="00055A58">
              <w:rPr>
                <w:sz w:val="24"/>
                <w:szCs w:val="24"/>
              </w:rPr>
              <w:t>authorised</w:t>
            </w:r>
            <w:r w:rsidR="00055A58" w:rsidRPr="0012498D">
              <w:rPr>
                <w:sz w:val="24"/>
                <w:szCs w:val="24"/>
              </w:rPr>
              <w:t xml:space="preserve"> </w:t>
            </w:r>
            <w:r w:rsidRPr="0012498D">
              <w:rPr>
                <w:sz w:val="24"/>
                <w:szCs w:val="24"/>
              </w:rPr>
              <w:t xml:space="preserve">under this DPIA.  Any </w:t>
            </w:r>
            <w:r w:rsidR="00741362" w:rsidRPr="0012498D">
              <w:rPr>
                <w:sz w:val="24"/>
                <w:szCs w:val="24"/>
              </w:rPr>
              <w:t xml:space="preserve">planned </w:t>
            </w:r>
            <w:r w:rsidRPr="0012498D">
              <w:rPr>
                <w:sz w:val="24"/>
                <w:szCs w:val="24"/>
              </w:rPr>
              <w:t>sharing</w:t>
            </w:r>
            <w:r w:rsidR="00741362" w:rsidRPr="0012498D">
              <w:rPr>
                <w:sz w:val="24"/>
                <w:szCs w:val="24"/>
              </w:rPr>
              <w:t xml:space="preserve"> should follow the procedure for establishing data flows out of NDIT including completion</w:t>
            </w:r>
            <w:r w:rsidR="00AA4150">
              <w:rPr>
                <w:sz w:val="24"/>
                <w:szCs w:val="24"/>
              </w:rPr>
              <w:t>/update</w:t>
            </w:r>
            <w:r w:rsidR="00741362" w:rsidRPr="0012498D">
              <w:rPr>
                <w:sz w:val="24"/>
                <w:szCs w:val="24"/>
              </w:rPr>
              <w:t xml:space="preserve"> of a DPIA where required.</w:t>
            </w:r>
          </w:p>
        </w:tc>
      </w:tr>
    </w:tbl>
    <w:p w14:paraId="6B997B1B" w14:textId="77777777" w:rsidR="007C1189" w:rsidRPr="007C1189" w:rsidRDefault="007C1189" w:rsidP="007C1189"/>
    <w:p w14:paraId="7A14B16B" w14:textId="0BF08563" w:rsidR="005A568A" w:rsidRPr="00F44ED5" w:rsidRDefault="007F0DE7" w:rsidP="007F0DE7">
      <w:pPr>
        <w:pStyle w:val="Heading1"/>
        <w:numPr>
          <w:ilvl w:val="0"/>
          <w:numId w:val="0"/>
        </w:numPr>
        <w:rPr>
          <w:sz w:val="36"/>
        </w:rPr>
      </w:pPr>
      <w:bookmarkStart w:id="36" w:name="_Toc161345178"/>
      <w:bookmarkStart w:id="37" w:name="_Toc186796313"/>
      <w:r>
        <w:rPr>
          <w:sz w:val="36"/>
        </w:rPr>
        <w:t>1</w:t>
      </w:r>
      <w:r w:rsidR="00275143">
        <w:rPr>
          <w:sz w:val="36"/>
        </w:rPr>
        <w:t>5</w:t>
      </w:r>
      <w:r>
        <w:rPr>
          <w:sz w:val="36"/>
        </w:rPr>
        <w:t>.</w:t>
      </w:r>
      <w:r w:rsidR="00E74BBC">
        <w:rPr>
          <w:sz w:val="36"/>
        </w:rPr>
        <w:t xml:space="preserve"> </w:t>
      </w:r>
      <w:r w:rsidR="005A568A" w:rsidRPr="00F44ED5">
        <w:rPr>
          <w:sz w:val="36"/>
        </w:rPr>
        <w:t xml:space="preserve">How long will </w:t>
      </w:r>
      <w:r w:rsidR="007717D1">
        <w:rPr>
          <w:sz w:val="36"/>
        </w:rPr>
        <w:t xml:space="preserve">the </w:t>
      </w:r>
      <w:r w:rsidR="00613C53">
        <w:rPr>
          <w:sz w:val="36"/>
        </w:rPr>
        <w:t>d</w:t>
      </w:r>
      <w:r w:rsidR="005A568A" w:rsidRPr="00F44ED5">
        <w:rPr>
          <w:sz w:val="36"/>
        </w:rPr>
        <w:t>ata be retained?</w:t>
      </w:r>
      <w:bookmarkEnd w:id="36"/>
      <w:bookmarkEnd w:id="37"/>
    </w:p>
    <w:tbl>
      <w:tblPr>
        <w:tblStyle w:val="TableGrid"/>
        <w:tblW w:w="0" w:type="auto"/>
        <w:tblLook w:val="04A0" w:firstRow="1" w:lastRow="0" w:firstColumn="1" w:lastColumn="0" w:noHBand="0" w:noVBand="1"/>
      </w:tblPr>
      <w:tblGrid>
        <w:gridCol w:w="9854"/>
      </w:tblGrid>
      <w:tr w:rsidR="007C1189" w:rsidRPr="007C1189" w14:paraId="6D863C28" w14:textId="77777777" w:rsidTr="007817A7">
        <w:trPr>
          <w:trHeight w:val="1655"/>
        </w:trPr>
        <w:tc>
          <w:tcPr>
            <w:tcW w:w="9854" w:type="dxa"/>
          </w:tcPr>
          <w:p w14:paraId="45AC40CA" w14:textId="24C92DC5" w:rsidR="00107AA1" w:rsidRDefault="00107AA1" w:rsidP="00107AA1">
            <w:pPr>
              <w:spacing w:after="0"/>
              <w:rPr>
                <w:rStyle w:val="normaltextrun"/>
                <w:rFonts w:eastAsia="MS Mincho"/>
                <w:color w:val="0F0F0F"/>
                <w:shd w:val="clear" w:color="auto" w:fill="FFFFFF"/>
              </w:rPr>
            </w:pPr>
            <w:r w:rsidRPr="00916B95">
              <w:rPr>
                <w:rStyle w:val="normaltextrun"/>
                <w:rFonts w:eastAsia="MS Mincho"/>
                <w:color w:val="0F0F0F"/>
                <w:shd w:val="clear" w:color="auto" w:fill="FFFFFF"/>
              </w:rPr>
              <w:t xml:space="preserve">The </w:t>
            </w:r>
            <w:r w:rsidR="00613C53">
              <w:rPr>
                <w:rStyle w:val="normaltextrun"/>
                <w:rFonts w:eastAsia="MS Mincho"/>
                <w:color w:val="0F0F0F"/>
                <w:shd w:val="clear" w:color="auto" w:fill="FFFFFF"/>
              </w:rPr>
              <w:t>d</w:t>
            </w:r>
            <w:r w:rsidRPr="00916B95">
              <w:rPr>
                <w:rStyle w:val="normaltextrun"/>
                <w:rFonts w:eastAsia="MS Mincho"/>
                <w:color w:val="0F0F0F"/>
                <w:shd w:val="clear" w:color="auto" w:fill="FFFFFF"/>
              </w:rPr>
              <w:t xml:space="preserve">ata will be kept in line with business requirements </w:t>
            </w:r>
            <w:r w:rsidR="00376A17">
              <w:rPr>
                <w:rStyle w:val="normaltextrun"/>
                <w:rFonts w:eastAsia="MS Mincho"/>
                <w:color w:val="0F0F0F"/>
                <w:shd w:val="clear" w:color="auto" w:fill="FFFFFF"/>
              </w:rPr>
              <w:t>as described in the DPIA for each dataset.</w:t>
            </w:r>
            <w:r w:rsidRPr="00916B95">
              <w:rPr>
                <w:rStyle w:val="normaltextrun"/>
                <w:rFonts w:eastAsia="MS Mincho"/>
                <w:color w:val="0F0F0F"/>
                <w:shd w:val="clear" w:color="auto" w:fill="FFFFFF"/>
              </w:rPr>
              <w:t xml:space="preserve"> </w:t>
            </w:r>
          </w:p>
          <w:p w14:paraId="7C3E4FA2" w14:textId="77777777" w:rsidR="00107AA1" w:rsidRDefault="00107AA1" w:rsidP="00107AA1">
            <w:pPr>
              <w:spacing w:after="0"/>
              <w:rPr>
                <w:rStyle w:val="normaltextrun"/>
                <w:rFonts w:eastAsia="MS Mincho"/>
                <w:color w:val="0F0F0F"/>
                <w:shd w:val="clear" w:color="auto" w:fill="FFFFFF"/>
              </w:rPr>
            </w:pPr>
          </w:p>
          <w:p w14:paraId="7A496A76" w14:textId="3A2AD49B" w:rsidR="00107AA1" w:rsidRPr="0037465E" w:rsidRDefault="00107AA1" w:rsidP="0037465E">
            <w:pPr>
              <w:spacing w:after="0"/>
              <w:rPr>
                <w:rFonts w:eastAsia="MS Mincho"/>
                <w:color w:val="0F0F0F"/>
                <w:shd w:val="clear" w:color="auto" w:fill="FFFFFF"/>
              </w:rPr>
            </w:pPr>
            <w:r w:rsidRPr="00916B95">
              <w:rPr>
                <w:rStyle w:val="normaltextrun"/>
                <w:rFonts w:eastAsia="MS Mincho"/>
                <w:color w:val="0F0F0F"/>
                <w:shd w:val="clear" w:color="auto" w:fill="FFFFFF"/>
              </w:rPr>
              <w:t xml:space="preserve">At the point that </w:t>
            </w:r>
            <w:r w:rsidR="00D76300">
              <w:rPr>
                <w:rStyle w:val="normaltextrun"/>
                <w:rFonts w:eastAsia="MS Mincho"/>
                <w:color w:val="0F0F0F"/>
                <w:shd w:val="clear" w:color="auto" w:fill="FFFFFF"/>
              </w:rPr>
              <w:t>a dataset</w:t>
            </w:r>
            <w:r w:rsidRPr="00916B95">
              <w:rPr>
                <w:rStyle w:val="normaltextrun"/>
                <w:rFonts w:eastAsia="MS Mincho"/>
                <w:color w:val="0F0F0F"/>
                <w:shd w:val="clear" w:color="auto" w:fill="FFFFFF"/>
              </w:rPr>
              <w:t xml:space="preserve"> is decommissioned</w:t>
            </w:r>
            <w:r>
              <w:rPr>
                <w:rStyle w:val="normaltextrun"/>
                <w:rFonts w:eastAsia="MS Mincho"/>
                <w:color w:val="0F0F0F"/>
                <w:shd w:val="clear" w:color="auto" w:fill="FFFFFF"/>
              </w:rPr>
              <w:t xml:space="preserve">, a further assessment will be undertaken to ascertain whether the </w:t>
            </w:r>
            <w:r w:rsidR="00613C53">
              <w:rPr>
                <w:rStyle w:val="normaltextrun"/>
                <w:rFonts w:eastAsia="MS Mincho"/>
                <w:color w:val="0F0F0F"/>
                <w:shd w:val="clear" w:color="auto" w:fill="FFFFFF"/>
              </w:rPr>
              <w:t>d</w:t>
            </w:r>
            <w:r>
              <w:rPr>
                <w:rStyle w:val="normaltextrun"/>
                <w:rFonts w:eastAsia="MS Mincho"/>
                <w:color w:val="0F0F0F"/>
                <w:shd w:val="clear" w:color="auto" w:fill="FFFFFF"/>
              </w:rPr>
              <w:t xml:space="preserve">ata can be destroyed, or a retention period agreed in line with the </w:t>
            </w:r>
            <w:hyperlink r:id="rId27" w:tgtFrame="_blank" w:history="1">
              <w:r>
                <w:rPr>
                  <w:rStyle w:val="normaltextrun"/>
                  <w:rFonts w:eastAsia="MS Mincho"/>
                  <w:color w:val="003087"/>
                  <w:shd w:val="clear" w:color="auto" w:fill="FFFFFF"/>
                </w:rPr>
                <w:t>NHS Records Management Code of Practice 2021.  </w:t>
              </w:r>
            </w:hyperlink>
          </w:p>
        </w:tc>
      </w:tr>
    </w:tbl>
    <w:p w14:paraId="51BEBE25" w14:textId="77777777" w:rsidR="005A568A" w:rsidRPr="005A568A" w:rsidRDefault="005A568A" w:rsidP="005A568A"/>
    <w:p w14:paraId="1D9175C6" w14:textId="182B1D78" w:rsidR="005A568A" w:rsidRPr="00F44ED5" w:rsidRDefault="007F0DE7" w:rsidP="007F0DE7">
      <w:pPr>
        <w:pStyle w:val="Heading1"/>
        <w:numPr>
          <w:ilvl w:val="0"/>
          <w:numId w:val="0"/>
        </w:numPr>
        <w:rPr>
          <w:sz w:val="36"/>
        </w:rPr>
      </w:pPr>
      <w:bookmarkStart w:id="38" w:name="_Toc161345179"/>
      <w:bookmarkStart w:id="39" w:name="_Toc186796314"/>
      <w:r>
        <w:rPr>
          <w:sz w:val="36"/>
        </w:rPr>
        <w:t>1</w:t>
      </w:r>
      <w:r w:rsidR="00275143">
        <w:rPr>
          <w:sz w:val="36"/>
        </w:rPr>
        <w:t>6</w:t>
      </w:r>
      <w:r>
        <w:rPr>
          <w:sz w:val="36"/>
        </w:rPr>
        <w:t>.</w:t>
      </w:r>
      <w:r w:rsidR="00E74BBC">
        <w:rPr>
          <w:sz w:val="36"/>
        </w:rPr>
        <w:t xml:space="preserve"> </w:t>
      </w:r>
      <w:r w:rsidR="00C317F1">
        <w:rPr>
          <w:sz w:val="36"/>
        </w:rPr>
        <w:t>H</w:t>
      </w:r>
      <w:r w:rsidR="001D3DE4">
        <w:rPr>
          <w:sz w:val="36"/>
        </w:rPr>
        <w:t xml:space="preserve">ow </w:t>
      </w:r>
      <w:r w:rsidR="00C317F1">
        <w:rPr>
          <w:sz w:val="36"/>
        </w:rPr>
        <w:t xml:space="preserve">will </w:t>
      </w:r>
      <w:r w:rsidR="001D3DE4">
        <w:rPr>
          <w:sz w:val="36"/>
        </w:rPr>
        <w:t xml:space="preserve">you ensure </w:t>
      </w:r>
      <w:r w:rsidR="00C317F1">
        <w:rPr>
          <w:sz w:val="36"/>
        </w:rPr>
        <w:t xml:space="preserve">Personal Data </w:t>
      </w:r>
      <w:r w:rsidR="001D3DE4">
        <w:rPr>
          <w:sz w:val="36"/>
        </w:rPr>
        <w:t>is accurate and if necessary, kept up to date</w:t>
      </w:r>
      <w:bookmarkEnd w:id="38"/>
      <w:bookmarkEnd w:id="39"/>
    </w:p>
    <w:tbl>
      <w:tblPr>
        <w:tblStyle w:val="TableGrid"/>
        <w:tblW w:w="0" w:type="auto"/>
        <w:tblLook w:val="04A0" w:firstRow="1" w:lastRow="0" w:firstColumn="1" w:lastColumn="0" w:noHBand="0" w:noVBand="1"/>
      </w:tblPr>
      <w:tblGrid>
        <w:gridCol w:w="9854"/>
      </w:tblGrid>
      <w:tr w:rsidR="007C1189" w:rsidRPr="007968C4" w14:paraId="1FE87079" w14:textId="77777777" w:rsidTr="007C1189">
        <w:tc>
          <w:tcPr>
            <w:tcW w:w="9854" w:type="dxa"/>
          </w:tcPr>
          <w:p w14:paraId="46F6193A" w14:textId="67FDA7E4" w:rsidR="007C1189" w:rsidRDefault="00951D11" w:rsidP="00C317F1">
            <w:pPr>
              <w:pStyle w:val="paragraph"/>
              <w:spacing w:before="0" w:beforeAutospacing="0" w:after="0" w:afterAutospacing="0"/>
              <w:textAlignment w:val="baseline"/>
              <w:rPr>
                <w:rStyle w:val="eop"/>
                <w:rFonts w:ascii="Arial" w:hAnsi="Arial" w:cs="Arial"/>
              </w:rPr>
            </w:pPr>
            <w:r w:rsidRPr="005932D8">
              <w:rPr>
                <w:rStyle w:val="eop"/>
                <w:rFonts w:ascii="Arial" w:hAnsi="Arial" w:cs="Arial"/>
                <w:color w:val="0F0F0F"/>
              </w:rPr>
              <w:t xml:space="preserve">The </w:t>
            </w:r>
            <w:r w:rsidR="00D76300">
              <w:rPr>
                <w:rStyle w:val="eop"/>
                <w:rFonts w:ascii="Arial" w:hAnsi="Arial" w:cs="Arial"/>
                <w:color w:val="0F0F0F"/>
              </w:rPr>
              <w:t>P</w:t>
            </w:r>
            <w:r w:rsidR="00D76300" w:rsidRPr="005932D8">
              <w:rPr>
                <w:rStyle w:val="eop"/>
                <w:rFonts w:ascii="Arial" w:hAnsi="Arial" w:cs="Arial"/>
                <w:color w:val="0F0F0F"/>
              </w:rPr>
              <w:t xml:space="preserve">rocessing </w:t>
            </w:r>
            <w:r w:rsidRPr="005932D8">
              <w:rPr>
                <w:rStyle w:val="eop"/>
                <w:rFonts w:ascii="Arial" w:hAnsi="Arial" w:cs="Arial"/>
                <w:color w:val="0F0F0F"/>
              </w:rPr>
              <w:t xml:space="preserve">of </w:t>
            </w:r>
            <w:r w:rsidR="0052288D">
              <w:rPr>
                <w:rStyle w:val="eop"/>
                <w:rFonts w:ascii="Arial" w:hAnsi="Arial" w:cs="Arial"/>
                <w:color w:val="0F0F0F"/>
              </w:rPr>
              <w:t>Personal D</w:t>
            </w:r>
            <w:r w:rsidRPr="005932D8">
              <w:rPr>
                <w:rStyle w:val="eop"/>
                <w:rFonts w:ascii="Arial" w:hAnsi="Arial" w:cs="Arial"/>
                <w:color w:val="0F0F0F"/>
              </w:rPr>
              <w:t xml:space="preserve">ata </w:t>
            </w:r>
            <w:r>
              <w:rPr>
                <w:rStyle w:val="eop"/>
                <w:rFonts w:ascii="Arial" w:hAnsi="Arial" w:cs="Arial"/>
                <w:color w:val="0F0F0F"/>
              </w:rPr>
              <w:t xml:space="preserve">within NDIT </w:t>
            </w:r>
            <w:r w:rsidRPr="005932D8">
              <w:rPr>
                <w:rStyle w:val="eop"/>
                <w:rFonts w:ascii="Arial" w:hAnsi="Arial" w:cs="Arial"/>
                <w:color w:val="0F0F0F"/>
              </w:rPr>
              <w:t>is continually checked to ensure it is of good quality</w:t>
            </w:r>
            <w:r>
              <w:rPr>
                <w:rStyle w:val="eop"/>
                <w:rFonts w:ascii="Arial" w:hAnsi="Arial" w:cs="Arial"/>
                <w:color w:val="0F0F0F"/>
              </w:rPr>
              <w:t>,</w:t>
            </w:r>
            <w:r>
              <w:rPr>
                <w:rStyle w:val="eop"/>
                <w:rFonts w:ascii="Arial" w:hAnsi="Arial" w:cs="Arial"/>
              </w:rPr>
              <w:t xml:space="preserve"> </w:t>
            </w:r>
            <w:r w:rsidRPr="005932D8">
              <w:rPr>
                <w:rStyle w:val="eop"/>
                <w:rFonts w:ascii="Arial" w:hAnsi="Arial" w:cs="Arial"/>
                <w:color w:val="0F0F0F"/>
              </w:rPr>
              <w:t xml:space="preserve">accurate and </w:t>
            </w:r>
            <w:proofErr w:type="gramStart"/>
            <w:r w:rsidRPr="005932D8">
              <w:rPr>
                <w:rStyle w:val="eop"/>
                <w:rFonts w:ascii="Arial" w:hAnsi="Arial" w:cs="Arial"/>
                <w:color w:val="0F0F0F"/>
              </w:rPr>
              <w:t>up</w:t>
            </w:r>
            <w:r w:rsidR="00D76300">
              <w:rPr>
                <w:rStyle w:val="eop"/>
                <w:rFonts w:ascii="Arial" w:hAnsi="Arial" w:cs="Arial"/>
                <w:color w:val="0F0F0F"/>
              </w:rPr>
              <w:t>-</w:t>
            </w:r>
            <w:r w:rsidRPr="005932D8">
              <w:rPr>
                <w:rStyle w:val="eop"/>
                <w:rFonts w:ascii="Arial" w:hAnsi="Arial" w:cs="Arial"/>
                <w:color w:val="0F0F0F"/>
              </w:rPr>
              <w:t>to</w:t>
            </w:r>
            <w:r w:rsidR="00D76300">
              <w:rPr>
                <w:rStyle w:val="eop"/>
                <w:rFonts w:ascii="Arial" w:hAnsi="Arial" w:cs="Arial"/>
                <w:color w:val="0F0F0F"/>
              </w:rPr>
              <w:t>-</w:t>
            </w:r>
            <w:r w:rsidRPr="005932D8">
              <w:rPr>
                <w:rStyle w:val="eop"/>
                <w:rFonts w:ascii="Arial" w:hAnsi="Arial" w:cs="Arial"/>
                <w:color w:val="0F0F0F"/>
              </w:rPr>
              <w:t>date</w:t>
            </w:r>
            <w:proofErr w:type="gramEnd"/>
            <w:r w:rsidRPr="005932D8">
              <w:rPr>
                <w:rStyle w:val="eop"/>
                <w:rFonts w:ascii="Arial" w:hAnsi="Arial" w:cs="Arial"/>
                <w:color w:val="0F0F0F"/>
              </w:rPr>
              <w:t xml:space="preserve">. The dashboard visualisations enable action to be taken where </w:t>
            </w:r>
            <w:r w:rsidR="00D76300">
              <w:rPr>
                <w:rStyle w:val="eop"/>
                <w:rFonts w:ascii="Arial" w:hAnsi="Arial" w:cs="Arial"/>
                <w:color w:val="0F0F0F"/>
              </w:rPr>
              <w:t>d</w:t>
            </w:r>
            <w:r w:rsidRPr="005932D8">
              <w:rPr>
                <w:rStyle w:val="eop"/>
                <w:rFonts w:ascii="Arial" w:hAnsi="Arial" w:cs="Arial"/>
                <w:color w:val="0F0F0F"/>
              </w:rPr>
              <w:t xml:space="preserve">ata quality is inadequate. Because </w:t>
            </w:r>
            <w:r>
              <w:rPr>
                <w:rStyle w:val="eop"/>
                <w:rFonts w:ascii="Arial" w:hAnsi="Arial" w:cs="Arial"/>
                <w:color w:val="0F0F0F"/>
              </w:rPr>
              <w:t>P</w:t>
            </w:r>
            <w:r w:rsidRPr="005932D8">
              <w:rPr>
                <w:rStyle w:val="eop"/>
                <w:rFonts w:ascii="Arial" w:hAnsi="Arial" w:cs="Arial"/>
                <w:color w:val="0F0F0F"/>
              </w:rPr>
              <w:t xml:space="preserve">rocessing is </w:t>
            </w:r>
            <w:r>
              <w:rPr>
                <w:rStyle w:val="eop"/>
                <w:rFonts w:ascii="Arial" w:hAnsi="Arial" w:cs="Arial"/>
                <w:color w:val="0F0F0F"/>
              </w:rPr>
              <w:t>c</w:t>
            </w:r>
            <w:r>
              <w:rPr>
                <w:rStyle w:val="eop"/>
                <w:rFonts w:ascii="Arial" w:hAnsi="Arial" w:cs="Arial"/>
              </w:rPr>
              <w:t xml:space="preserve">ompleted </w:t>
            </w:r>
            <w:proofErr w:type="gramStart"/>
            <w:r w:rsidRPr="005932D8">
              <w:rPr>
                <w:rStyle w:val="eop"/>
                <w:rFonts w:ascii="Arial" w:hAnsi="Arial" w:cs="Arial"/>
                <w:color w:val="0F0F0F"/>
              </w:rPr>
              <w:t>on a daily basis</w:t>
            </w:r>
            <w:proofErr w:type="gramEnd"/>
            <w:r w:rsidRPr="005932D8">
              <w:rPr>
                <w:rStyle w:val="eop"/>
                <w:rFonts w:ascii="Arial" w:hAnsi="Arial" w:cs="Arial"/>
                <w:color w:val="0F0F0F"/>
              </w:rPr>
              <w:t>, errors are quickly rectified</w:t>
            </w:r>
            <w:r>
              <w:rPr>
                <w:rStyle w:val="eop"/>
                <w:rFonts w:ascii="Arial" w:hAnsi="Arial" w:cs="Arial"/>
                <w:color w:val="0F0F0F"/>
              </w:rPr>
              <w:t>.</w:t>
            </w:r>
            <w:r>
              <w:rPr>
                <w:rStyle w:val="eop"/>
                <w:rFonts w:ascii="Arial" w:hAnsi="Arial" w:cs="Arial"/>
              </w:rPr>
              <w:t xml:space="preserve"> </w:t>
            </w:r>
          </w:p>
          <w:p w14:paraId="48784234" w14:textId="77777777" w:rsidR="00EA366F" w:rsidRDefault="00EA366F" w:rsidP="00C317F1">
            <w:pPr>
              <w:pStyle w:val="paragraph"/>
              <w:spacing w:before="0" w:beforeAutospacing="0" w:after="0" w:afterAutospacing="0"/>
              <w:textAlignment w:val="baseline"/>
              <w:rPr>
                <w:rStyle w:val="eop"/>
                <w:rFonts w:ascii="Arial" w:hAnsi="Arial" w:cs="Arial"/>
              </w:rPr>
            </w:pPr>
          </w:p>
          <w:p w14:paraId="371FABC0" w14:textId="77777777" w:rsidR="00EA366F" w:rsidRDefault="00EA366F" w:rsidP="00C317F1">
            <w:pPr>
              <w:pStyle w:val="paragraph"/>
              <w:spacing w:before="0" w:beforeAutospacing="0" w:after="0" w:afterAutospacing="0"/>
              <w:textAlignment w:val="baseline"/>
              <w:rPr>
                <w:rStyle w:val="eop"/>
                <w:rFonts w:ascii="Arial" w:hAnsi="Arial" w:cs="Arial"/>
              </w:rPr>
            </w:pPr>
            <w:r>
              <w:rPr>
                <w:rStyle w:val="eop"/>
                <w:rFonts w:ascii="Arial" w:hAnsi="Arial" w:cs="Arial"/>
              </w:rPr>
              <w:t xml:space="preserve">In the future, the Subject of Care Index is expected to </w:t>
            </w:r>
            <w:r w:rsidR="00A400D8">
              <w:rPr>
                <w:rStyle w:val="eop"/>
                <w:rFonts w:ascii="Arial" w:hAnsi="Arial" w:cs="Arial"/>
              </w:rPr>
              <w:t>improve the accuracy of Personal Data within NDIT.</w:t>
            </w:r>
            <w:r w:rsidR="00E62CED">
              <w:rPr>
                <w:rStyle w:val="eop"/>
                <w:rFonts w:ascii="Arial" w:hAnsi="Arial" w:cs="Arial"/>
              </w:rPr>
              <w:t xml:space="preserve"> </w:t>
            </w:r>
          </w:p>
          <w:p w14:paraId="6EFCD224" w14:textId="77777777" w:rsidR="00E62CED" w:rsidRDefault="00E62CED" w:rsidP="00C317F1">
            <w:pPr>
              <w:pStyle w:val="paragraph"/>
              <w:spacing w:before="0" w:beforeAutospacing="0" w:after="0" w:afterAutospacing="0"/>
              <w:textAlignment w:val="baseline"/>
              <w:rPr>
                <w:rStyle w:val="eop"/>
                <w:rFonts w:ascii="Arial" w:hAnsi="Arial" w:cs="Arial"/>
              </w:rPr>
            </w:pPr>
          </w:p>
          <w:p w14:paraId="2A6FD919" w14:textId="7211B59B" w:rsidR="00E62CED" w:rsidRPr="00951D11" w:rsidRDefault="00E62CED" w:rsidP="00C317F1">
            <w:pPr>
              <w:pStyle w:val="paragraph"/>
              <w:spacing w:before="0" w:beforeAutospacing="0" w:after="0" w:afterAutospacing="0"/>
              <w:textAlignment w:val="baseline"/>
              <w:rPr>
                <w:rFonts w:ascii="Segoe UI" w:hAnsi="Segoe UI" w:cs="Segoe UI"/>
                <w:i/>
                <w:iCs/>
                <w:sz w:val="18"/>
                <w:szCs w:val="18"/>
              </w:rPr>
            </w:pPr>
            <w:r>
              <w:rPr>
                <w:rStyle w:val="eop"/>
                <w:rFonts w:ascii="Arial" w:hAnsi="Arial" w:cs="Arial"/>
              </w:rPr>
              <w:t>DPIAs for each dataset Processed through NDIT contain</w:t>
            </w:r>
            <w:r w:rsidR="007F68E1">
              <w:rPr>
                <w:rStyle w:val="eop"/>
                <w:rFonts w:ascii="Arial" w:hAnsi="Arial" w:cs="Arial"/>
              </w:rPr>
              <w:t xml:space="preserve"> further details about any dataset specific data quality processes.</w:t>
            </w:r>
          </w:p>
        </w:tc>
      </w:tr>
    </w:tbl>
    <w:p w14:paraId="332F8403" w14:textId="77777777" w:rsidR="005A568A" w:rsidRPr="007968C4" w:rsidRDefault="005A568A" w:rsidP="005A568A">
      <w:pPr>
        <w:rPr>
          <w:rFonts w:asciiTheme="minorHAnsi" w:hAnsiTheme="minorHAnsi" w:cstheme="minorHAnsi"/>
        </w:rPr>
      </w:pPr>
    </w:p>
    <w:p w14:paraId="40E82774" w14:textId="091EB404" w:rsidR="00541C69" w:rsidRPr="00F44ED5" w:rsidRDefault="004D5EF6" w:rsidP="34272677">
      <w:pPr>
        <w:pStyle w:val="Heading1"/>
        <w:numPr>
          <w:ilvl w:val="0"/>
          <w:numId w:val="0"/>
        </w:numPr>
        <w:rPr>
          <w:sz w:val="36"/>
          <w:szCs w:val="36"/>
        </w:rPr>
      </w:pPr>
      <w:bookmarkStart w:id="40" w:name="_Toc161345180"/>
      <w:bookmarkStart w:id="41" w:name="_Toc186796315"/>
      <w:r w:rsidRPr="34272677">
        <w:rPr>
          <w:sz w:val="36"/>
          <w:szCs w:val="36"/>
        </w:rPr>
        <w:t>1</w:t>
      </w:r>
      <w:r w:rsidR="00275143">
        <w:rPr>
          <w:sz w:val="36"/>
          <w:szCs w:val="36"/>
        </w:rPr>
        <w:t>7</w:t>
      </w:r>
      <w:r w:rsidRPr="34272677">
        <w:rPr>
          <w:sz w:val="36"/>
          <w:szCs w:val="36"/>
        </w:rPr>
        <w:t>.</w:t>
      </w:r>
      <w:r w:rsidR="00E74BBC">
        <w:rPr>
          <w:sz w:val="36"/>
          <w:szCs w:val="36"/>
        </w:rPr>
        <w:t xml:space="preserve"> </w:t>
      </w:r>
      <w:r w:rsidR="003B795E" w:rsidRPr="34272677">
        <w:rPr>
          <w:sz w:val="36"/>
          <w:szCs w:val="36"/>
        </w:rPr>
        <w:t>How are individuals made aware of their rights and what processes do you have in place to manage requests</w:t>
      </w:r>
      <w:r w:rsidR="00916B95">
        <w:rPr>
          <w:sz w:val="36"/>
          <w:szCs w:val="36"/>
        </w:rPr>
        <w:t xml:space="preserve"> to exercise their rights</w:t>
      </w:r>
      <w:r w:rsidR="003B795E" w:rsidRPr="34272677">
        <w:rPr>
          <w:sz w:val="36"/>
          <w:szCs w:val="36"/>
        </w:rPr>
        <w:t>?</w:t>
      </w:r>
      <w:bookmarkEnd w:id="40"/>
      <w:bookmarkEnd w:id="41"/>
    </w:p>
    <w:tbl>
      <w:tblPr>
        <w:tblStyle w:val="TableGrid"/>
        <w:tblW w:w="0" w:type="auto"/>
        <w:tblLook w:val="04A0" w:firstRow="1" w:lastRow="0" w:firstColumn="1" w:lastColumn="0" w:noHBand="0" w:noVBand="1"/>
      </w:tblPr>
      <w:tblGrid>
        <w:gridCol w:w="9854"/>
      </w:tblGrid>
      <w:tr w:rsidR="007C1189" w:rsidRPr="007C1189" w14:paraId="13F1F092" w14:textId="77777777" w:rsidTr="006C2628">
        <w:trPr>
          <w:trHeight w:val="983"/>
        </w:trPr>
        <w:tc>
          <w:tcPr>
            <w:tcW w:w="9854" w:type="dxa"/>
          </w:tcPr>
          <w:p w14:paraId="253E681B" w14:textId="36CB601C" w:rsidR="00D817B2" w:rsidRDefault="00D817B2" w:rsidP="00D817B2">
            <w:pPr>
              <w:ind w:left="-20" w:right="-20"/>
              <w:rPr>
                <w:rFonts w:eastAsia="Arial" w:cs="Arial"/>
              </w:rPr>
            </w:pPr>
            <w:r w:rsidRPr="77705BD3">
              <w:rPr>
                <w:rFonts w:eastAsia="Arial" w:cs="Arial"/>
              </w:rPr>
              <w:t xml:space="preserve">General privacy information regarding the FDP is available </w:t>
            </w:r>
            <w:r>
              <w:rPr>
                <w:rFonts w:eastAsia="Arial" w:cs="Arial"/>
              </w:rPr>
              <w:t xml:space="preserve">in the FDP Privacy Notice </w:t>
            </w:r>
            <w:r w:rsidRPr="77705BD3">
              <w:rPr>
                <w:rFonts w:eastAsia="Arial" w:cs="Arial"/>
              </w:rPr>
              <w:t>on the NHSE website</w:t>
            </w:r>
            <w:r w:rsidR="00A638BC">
              <w:rPr>
                <w:rFonts w:eastAsia="Arial" w:cs="Arial"/>
              </w:rPr>
              <w:t>.</w:t>
            </w:r>
            <w:r w:rsidRPr="77705BD3">
              <w:rPr>
                <w:rFonts w:eastAsia="Arial" w:cs="Arial"/>
              </w:rPr>
              <w:t xml:space="preserve"> </w:t>
            </w:r>
            <w:r w:rsidR="00A23A10">
              <w:rPr>
                <w:rFonts w:eastAsia="Arial" w:cs="Arial"/>
              </w:rPr>
              <w:t>S</w:t>
            </w:r>
            <w:r w:rsidR="00A23A10">
              <w:rPr>
                <w:rFonts w:eastAsia="Arial"/>
              </w:rPr>
              <w:t xml:space="preserve">ee Action </w:t>
            </w:r>
            <w:r w:rsidR="00E84AAE">
              <w:rPr>
                <w:rFonts w:eastAsia="Arial"/>
              </w:rPr>
              <w:t>7</w:t>
            </w:r>
            <w:r w:rsidR="00A23A10">
              <w:rPr>
                <w:rFonts w:eastAsia="Arial"/>
              </w:rPr>
              <w:t xml:space="preserve"> in relation to updates required to the FDP Privacy Notice to include NDIT</w:t>
            </w:r>
          </w:p>
          <w:p w14:paraId="662C9AEA" w14:textId="19BB5A78" w:rsidR="2D06C79E" w:rsidRPr="006F2963" w:rsidRDefault="2D06C79E" w:rsidP="34272677">
            <w:pPr>
              <w:ind w:left="-20" w:right="-20"/>
              <w:rPr>
                <w:rFonts w:eastAsia="Arial" w:cs="Arial"/>
              </w:rPr>
            </w:pPr>
            <w:r w:rsidRPr="006F2963">
              <w:rPr>
                <w:rFonts w:eastAsia="Arial" w:cs="Arial"/>
              </w:rPr>
              <w:t xml:space="preserve">The following rights under UK GDPR </w:t>
            </w:r>
            <w:r w:rsidR="00A638BC">
              <w:rPr>
                <w:rFonts w:eastAsia="Arial" w:cs="Arial"/>
              </w:rPr>
              <w:t xml:space="preserve">may </w:t>
            </w:r>
            <w:r w:rsidRPr="006F2963">
              <w:rPr>
                <w:rFonts w:eastAsia="Arial" w:cs="Arial"/>
              </w:rPr>
              <w:t xml:space="preserve">apply to the </w:t>
            </w:r>
            <w:r w:rsidR="00A354F7">
              <w:rPr>
                <w:rFonts w:eastAsia="Arial" w:cs="Arial"/>
              </w:rPr>
              <w:t>Processing</w:t>
            </w:r>
            <w:r w:rsidRPr="006F2963">
              <w:rPr>
                <w:rFonts w:eastAsia="Arial" w:cs="Arial"/>
              </w:rPr>
              <w:t xml:space="preserve"> of Personal Data</w:t>
            </w:r>
            <w:r w:rsidR="00E74BBC">
              <w:rPr>
                <w:rFonts w:eastAsia="Arial" w:cs="Arial"/>
              </w:rPr>
              <w:t xml:space="preserve"> </w:t>
            </w:r>
            <w:r w:rsidR="007968C4">
              <w:rPr>
                <w:rFonts w:eastAsia="Arial" w:cs="Arial"/>
              </w:rPr>
              <w:t xml:space="preserve">within </w:t>
            </w:r>
            <w:r w:rsidR="004D0A8C">
              <w:rPr>
                <w:rFonts w:eastAsia="Arial" w:cs="Arial"/>
              </w:rPr>
              <w:t>NDIT</w:t>
            </w:r>
            <w:r w:rsidRPr="006F2963">
              <w:rPr>
                <w:rFonts w:eastAsia="Arial" w:cs="Arial"/>
              </w:rPr>
              <w:t xml:space="preserve">: </w:t>
            </w:r>
          </w:p>
          <w:p w14:paraId="583FEB4F" w14:textId="77777777" w:rsidR="00062800" w:rsidRPr="006F2963" w:rsidRDefault="2D06C79E" w:rsidP="00762C6B">
            <w:pPr>
              <w:pStyle w:val="ListParagraph"/>
              <w:numPr>
                <w:ilvl w:val="0"/>
                <w:numId w:val="18"/>
              </w:numPr>
              <w:rPr>
                <w:rFonts w:eastAsia="Arial"/>
              </w:rPr>
            </w:pPr>
            <w:r w:rsidRPr="006F2963">
              <w:rPr>
                <w:rFonts w:eastAsia="Arial" w:cs="Arial"/>
              </w:rPr>
              <w:t>Right to be informed</w:t>
            </w:r>
          </w:p>
          <w:p w14:paraId="2733098C" w14:textId="77777777" w:rsidR="00062800" w:rsidRPr="006F2963" w:rsidRDefault="2D06C79E" w:rsidP="00762C6B">
            <w:pPr>
              <w:pStyle w:val="ListParagraph"/>
              <w:numPr>
                <w:ilvl w:val="0"/>
                <w:numId w:val="18"/>
              </w:numPr>
              <w:rPr>
                <w:rFonts w:eastAsia="Arial"/>
              </w:rPr>
            </w:pPr>
            <w:r w:rsidRPr="006F2963">
              <w:rPr>
                <w:rFonts w:eastAsia="Arial" w:cs="Arial"/>
              </w:rPr>
              <w:t>Right of access</w:t>
            </w:r>
          </w:p>
          <w:p w14:paraId="6C01FD26" w14:textId="77777777" w:rsidR="007C1189" w:rsidRPr="006F2963" w:rsidRDefault="2D06C79E" w:rsidP="00762C6B">
            <w:pPr>
              <w:pStyle w:val="ListParagraph"/>
              <w:numPr>
                <w:ilvl w:val="0"/>
                <w:numId w:val="18"/>
              </w:numPr>
              <w:rPr>
                <w:sz w:val="18"/>
                <w:szCs w:val="18"/>
              </w:rPr>
            </w:pPr>
            <w:r w:rsidRPr="006F2963">
              <w:rPr>
                <w:rFonts w:eastAsia="Arial"/>
              </w:rPr>
              <w:t>Right</w:t>
            </w:r>
            <w:r w:rsidR="00062800" w:rsidRPr="006F2963">
              <w:rPr>
                <w:rFonts w:eastAsia="Arial"/>
              </w:rPr>
              <w:t xml:space="preserve"> </w:t>
            </w:r>
            <w:r w:rsidRPr="006F2963">
              <w:rPr>
                <w:rFonts w:eastAsia="Arial"/>
              </w:rPr>
              <w:t xml:space="preserve">to rectify </w:t>
            </w:r>
          </w:p>
          <w:p w14:paraId="0C102ADD" w14:textId="5B871DEE" w:rsidR="00193FD3" w:rsidRPr="00951D11" w:rsidRDefault="00193FD3" w:rsidP="00193FD3">
            <w:pPr>
              <w:pStyle w:val="ListParagraph"/>
              <w:numPr>
                <w:ilvl w:val="0"/>
                <w:numId w:val="18"/>
              </w:numPr>
              <w:rPr>
                <w:sz w:val="18"/>
                <w:szCs w:val="18"/>
              </w:rPr>
            </w:pPr>
            <w:r w:rsidRPr="00951D11">
              <w:t>Right to object</w:t>
            </w:r>
            <w:r w:rsidR="007D2291">
              <w:t xml:space="preserve"> (applicable when relying on Article 6 1 (e) legal basis)</w:t>
            </w:r>
          </w:p>
          <w:p w14:paraId="34935B66" w14:textId="77777777" w:rsidR="006F2963" w:rsidRDefault="00766CC9" w:rsidP="007968C4">
            <w:r w:rsidRPr="00B11E66">
              <w:t>Any requests would be handled by the DPO &amp; Trust Team in NHS England in accordance with standard processes.</w:t>
            </w:r>
          </w:p>
          <w:p w14:paraId="10E8355C" w14:textId="77777777" w:rsidR="00A638BC" w:rsidRDefault="00A638BC" w:rsidP="007968C4"/>
          <w:p w14:paraId="0F283124" w14:textId="1F48E380" w:rsidR="00A638BC" w:rsidRPr="00716715" w:rsidRDefault="00716715" w:rsidP="007968C4">
            <w:r>
              <w:t xml:space="preserve">For Subject Access Requests, the </w:t>
            </w:r>
            <w:r w:rsidR="00277464">
              <w:t xml:space="preserve">NHSE </w:t>
            </w:r>
            <w:r>
              <w:t>SARS process should be followed.</w:t>
            </w:r>
          </w:p>
        </w:tc>
      </w:tr>
    </w:tbl>
    <w:p w14:paraId="43A6D73F" w14:textId="32E8111A" w:rsidR="00B92BE3" w:rsidRPr="00F44ED5" w:rsidRDefault="00F22795" w:rsidP="34272677">
      <w:pPr>
        <w:pStyle w:val="Heading1"/>
        <w:numPr>
          <w:ilvl w:val="0"/>
          <w:numId w:val="0"/>
        </w:numPr>
        <w:rPr>
          <w:sz w:val="36"/>
          <w:szCs w:val="36"/>
        </w:rPr>
      </w:pPr>
      <w:bookmarkStart w:id="42" w:name="_Toc161345181"/>
      <w:bookmarkStart w:id="43" w:name="_Toc186796316"/>
      <w:r w:rsidRPr="34272677">
        <w:rPr>
          <w:sz w:val="36"/>
          <w:szCs w:val="36"/>
        </w:rPr>
        <w:lastRenderedPageBreak/>
        <w:t>1</w:t>
      </w:r>
      <w:r w:rsidR="00275143">
        <w:rPr>
          <w:sz w:val="36"/>
          <w:szCs w:val="36"/>
        </w:rPr>
        <w:t>8</w:t>
      </w:r>
      <w:r w:rsidRPr="34272677">
        <w:rPr>
          <w:sz w:val="36"/>
          <w:szCs w:val="36"/>
        </w:rPr>
        <w:t>.</w:t>
      </w:r>
      <w:r w:rsidR="00E74BBC">
        <w:rPr>
          <w:sz w:val="36"/>
          <w:szCs w:val="36"/>
        </w:rPr>
        <w:t xml:space="preserve"> </w:t>
      </w:r>
      <w:r w:rsidR="004F7E43" w:rsidRPr="34272677">
        <w:rPr>
          <w:sz w:val="36"/>
          <w:szCs w:val="36"/>
        </w:rPr>
        <w:t xml:space="preserve">What </w:t>
      </w:r>
      <w:r w:rsidR="00B92BE3" w:rsidRPr="34272677">
        <w:rPr>
          <w:sz w:val="36"/>
          <w:szCs w:val="36"/>
        </w:rPr>
        <w:t xml:space="preserve">technical and organisational controls </w:t>
      </w:r>
      <w:r w:rsidR="006F2963">
        <w:rPr>
          <w:sz w:val="36"/>
          <w:szCs w:val="36"/>
        </w:rPr>
        <w:t xml:space="preserve">in relation to </w:t>
      </w:r>
      <w:r w:rsidR="00B92BE3" w:rsidRPr="34272677">
        <w:rPr>
          <w:sz w:val="36"/>
          <w:szCs w:val="36"/>
        </w:rPr>
        <w:t xml:space="preserve">information security </w:t>
      </w:r>
      <w:r w:rsidR="004F7E43" w:rsidRPr="34272677">
        <w:rPr>
          <w:sz w:val="36"/>
          <w:szCs w:val="36"/>
        </w:rPr>
        <w:t>have been put in place</w:t>
      </w:r>
      <w:r w:rsidR="006F2963">
        <w:rPr>
          <w:sz w:val="36"/>
          <w:szCs w:val="36"/>
        </w:rPr>
        <w:t xml:space="preserve"> for </w:t>
      </w:r>
      <w:r w:rsidR="008424A7">
        <w:rPr>
          <w:sz w:val="36"/>
          <w:szCs w:val="36"/>
        </w:rPr>
        <w:t>NDIT</w:t>
      </w:r>
      <w:r w:rsidR="00B92BE3" w:rsidRPr="34272677">
        <w:rPr>
          <w:sz w:val="36"/>
          <w:szCs w:val="36"/>
        </w:rPr>
        <w:t>?</w:t>
      </w:r>
      <w:bookmarkEnd w:id="42"/>
      <w:bookmarkEnd w:id="43"/>
    </w:p>
    <w:tbl>
      <w:tblPr>
        <w:tblStyle w:val="TableGrid"/>
        <w:tblW w:w="0" w:type="auto"/>
        <w:tblLook w:val="04A0" w:firstRow="1" w:lastRow="0" w:firstColumn="1" w:lastColumn="0" w:noHBand="0" w:noVBand="1"/>
      </w:tblPr>
      <w:tblGrid>
        <w:gridCol w:w="9854"/>
      </w:tblGrid>
      <w:tr w:rsidR="007C1189" w:rsidRPr="007C1189" w14:paraId="0A774278" w14:textId="77777777" w:rsidTr="007C1189">
        <w:tc>
          <w:tcPr>
            <w:tcW w:w="9854" w:type="dxa"/>
          </w:tcPr>
          <w:p w14:paraId="2EEF7395" w14:textId="77777777" w:rsidR="00E2759E" w:rsidRDefault="00E2759E" w:rsidP="0012498D">
            <w:pPr>
              <w:pStyle w:val="paragraph"/>
              <w:spacing w:before="0" w:beforeAutospacing="0" w:after="0" w:afterAutospacing="0"/>
              <w:ind w:right="-30"/>
              <w:textAlignment w:val="baseline"/>
              <w:rPr>
                <w:rStyle w:val="normaltextrun"/>
                <w:rFonts w:ascii="Arial" w:hAnsi="Arial" w:cs="Arial"/>
                <w:b/>
                <w:bCs/>
                <w:color w:val="0F0F0F"/>
              </w:rPr>
            </w:pPr>
            <w:bookmarkStart w:id="44" w:name="_Hlk501367726"/>
          </w:p>
          <w:p w14:paraId="3331D9D8" w14:textId="4FF6A415" w:rsidR="001245A6" w:rsidRDefault="001245A6" w:rsidP="001245A6">
            <w:pPr>
              <w:pStyle w:val="paragraph"/>
              <w:spacing w:before="0" w:beforeAutospacing="0" w:after="0" w:afterAutospacing="0"/>
              <w:ind w:left="-30" w:right="-30"/>
              <w:textAlignment w:val="baseline"/>
              <w:rPr>
                <w:rStyle w:val="normaltextrun"/>
                <w:rFonts w:asciiTheme="minorHAnsi" w:hAnsiTheme="minorHAnsi" w:cstheme="minorHAnsi"/>
                <w:b/>
                <w:bCs/>
              </w:rPr>
            </w:pPr>
            <w:r>
              <w:rPr>
                <w:rStyle w:val="normaltextrun"/>
                <w:rFonts w:ascii="Arial" w:hAnsi="Arial" w:cs="Arial"/>
                <w:b/>
                <w:bCs/>
                <w:color w:val="0F0F0F"/>
              </w:rPr>
              <w:t xml:space="preserve">Specific Access controls for </w:t>
            </w:r>
            <w:r w:rsidR="004164FF">
              <w:rPr>
                <w:rStyle w:val="normaltextrun"/>
                <w:rFonts w:ascii="Arial" w:hAnsi="Arial" w:cs="Arial"/>
                <w:b/>
                <w:bCs/>
                <w:color w:val="0F0F0F"/>
              </w:rPr>
              <w:t>NDIT</w:t>
            </w:r>
          </w:p>
          <w:p w14:paraId="31186F11" w14:textId="77777777" w:rsidR="00D7678F" w:rsidRPr="00B65AF0" w:rsidRDefault="00D7678F" w:rsidP="00D7678F">
            <w:pPr>
              <w:pStyle w:val="paragraph"/>
              <w:spacing w:after="0"/>
              <w:ind w:left="-30" w:right="-30"/>
              <w:textAlignment w:val="baseline"/>
              <w:rPr>
                <w:rFonts w:asciiTheme="minorHAnsi" w:hAnsiTheme="minorHAnsi" w:cstheme="minorHAnsi"/>
                <w:color w:val="0F0F0F"/>
              </w:rPr>
            </w:pPr>
            <w:r w:rsidRPr="00B65AF0">
              <w:rPr>
                <w:rFonts w:asciiTheme="minorHAnsi" w:hAnsiTheme="minorHAnsi" w:cstheme="minorHAnsi"/>
                <w:color w:val="0F0F0F"/>
              </w:rPr>
              <w:t xml:space="preserve">The NDIT Design and Governance Group has responsibility for developing NDIT processes, controls and standard operating procedures (SOPs). The Design and Governance Group includes members from Cyber Security and Service Operations to ensure NDIT is secure by design. The SOPs will cover approving access, monitoring access, revoking access, access coverage, audit and authentication. </w:t>
            </w:r>
          </w:p>
          <w:p w14:paraId="1169BEB6" w14:textId="77777777" w:rsidR="00D7678F" w:rsidRPr="00B65AF0" w:rsidRDefault="00D7678F" w:rsidP="00D7678F">
            <w:pPr>
              <w:pStyle w:val="paragraph"/>
              <w:spacing w:after="0"/>
              <w:ind w:left="-30" w:right="-30"/>
              <w:textAlignment w:val="baseline"/>
              <w:rPr>
                <w:rFonts w:asciiTheme="minorHAnsi" w:hAnsiTheme="minorHAnsi" w:cstheme="minorHAnsi"/>
                <w:color w:val="0F0F0F"/>
              </w:rPr>
            </w:pPr>
            <w:r w:rsidRPr="00B65AF0">
              <w:rPr>
                <w:rFonts w:asciiTheme="minorHAnsi" w:hAnsiTheme="minorHAnsi" w:cstheme="minorHAnsi"/>
                <w:color w:val="0F0F0F"/>
              </w:rPr>
              <w:t>NDIT will look to utilise existing controls and processes such as NHS Mail or Okta for multi-factor authentication and the NHS England Clear Data Access process for internal users.</w:t>
            </w:r>
          </w:p>
          <w:p w14:paraId="20C6164C" w14:textId="65F84813" w:rsidR="00D7678F" w:rsidRPr="00B65AF0" w:rsidRDefault="00D7678F" w:rsidP="00D7678F">
            <w:pPr>
              <w:pStyle w:val="paragraph"/>
              <w:spacing w:after="0"/>
              <w:ind w:left="-30" w:right="-30"/>
              <w:textAlignment w:val="baseline"/>
              <w:rPr>
                <w:rFonts w:asciiTheme="minorHAnsi" w:hAnsiTheme="minorHAnsi" w:cstheme="minorHAnsi"/>
                <w:color w:val="0F0F0F"/>
              </w:rPr>
            </w:pPr>
            <w:r w:rsidRPr="00B65AF0">
              <w:rPr>
                <w:rFonts w:asciiTheme="minorHAnsi" w:hAnsiTheme="minorHAnsi" w:cstheme="minorHAnsi"/>
                <w:color w:val="0F0F0F"/>
              </w:rPr>
              <w:t>Currently the SRO has sole responsibility for approving access</w:t>
            </w:r>
            <w:r w:rsidR="00A4218D">
              <w:rPr>
                <w:rFonts w:asciiTheme="minorHAnsi" w:hAnsiTheme="minorHAnsi" w:cstheme="minorHAnsi"/>
                <w:color w:val="0F0F0F"/>
              </w:rPr>
              <w:t xml:space="preserve"> to</w:t>
            </w:r>
            <w:r w:rsidRPr="00B65AF0">
              <w:rPr>
                <w:rFonts w:asciiTheme="minorHAnsi" w:hAnsiTheme="minorHAnsi" w:cstheme="minorHAnsi"/>
                <w:color w:val="0F0F0F"/>
              </w:rPr>
              <w:t xml:space="preserve"> NDIT on the basis that </w:t>
            </w:r>
            <w:proofErr w:type="gramStart"/>
            <w:r w:rsidRPr="00B65AF0">
              <w:rPr>
                <w:rFonts w:asciiTheme="minorHAnsi" w:hAnsiTheme="minorHAnsi" w:cstheme="minorHAnsi"/>
                <w:color w:val="0F0F0F"/>
              </w:rPr>
              <w:t>each individual</w:t>
            </w:r>
            <w:proofErr w:type="gramEnd"/>
            <w:r w:rsidRPr="00B65AF0">
              <w:rPr>
                <w:rFonts w:asciiTheme="minorHAnsi" w:hAnsiTheme="minorHAnsi" w:cstheme="minorHAnsi"/>
                <w:color w:val="0F0F0F"/>
              </w:rPr>
              <w:t>:</w:t>
            </w:r>
          </w:p>
          <w:p w14:paraId="6A5234B4" w14:textId="77777777" w:rsidR="00D7678F" w:rsidRPr="00B65AF0" w:rsidRDefault="00D7678F" w:rsidP="00D7678F">
            <w:pPr>
              <w:pStyle w:val="paragraph"/>
              <w:numPr>
                <w:ilvl w:val="0"/>
                <w:numId w:val="59"/>
              </w:numPr>
              <w:spacing w:after="0"/>
              <w:ind w:right="-30"/>
              <w:textAlignment w:val="baseline"/>
              <w:rPr>
                <w:rFonts w:asciiTheme="minorHAnsi" w:hAnsiTheme="minorHAnsi" w:cstheme="minorHAnsi"/>
                <w:color w:val="0F0F0F"/>
              </w:rPr>
            </w:pPr>
            <w:r w:rsidRPr="00B65AF0">
              <w:rPr>
                <w:rFonts w:asciiTheme="minorHAnsi" w:hAnsiTheme="minorHAnsi" w:cstheme="minorHAnsi"/>
                <w:color w:val="0F0F0F"/>
              </w:rPr>
              <w:t>has had their role and its need for access verified by the Assistant Director of Data Engineering</w:t>
            </w:r>
          </w:p>
          <w:p w14:paraId="6EBCC816" w14:textId="77777777" w:rsidR="00D7678F" w:rsidRPr="00B65AF0" w:rsidRDefault="00D7678F" w:rsidP="00D7678F">
            <w:pPr>
              <w:pStyle w:val="paragraph"/>
              <w:numPr>
                <w:ilvl w:val="0"/>
                <w:numId w:val="59"/>
              </w:numPr>
              <w:spacing w:after="0"/>
              <w:ind w:right="-30"/>
              <w:textAlignment w:val="baseline"/>
              <w:rPr>
                <w:rFonts w:asciiTheme="minorHAnsi" w:hAnsiTheme="minorHAnsi" w:cstheme="minorHAnsi"/>
                <w:color w:val="0F0F0F"/>
              </w:rPr>
            </w:pPr>
            <w:r w:rsidRPr="00B65AF0">
              <w:rPr>
                <w:rFonts w:asciiTheme="minorHAnsi" w:hAnsiTheme="minorHAnsi" w:cstheme="minorHAnsi"/>
                <w:color w:val="0F0F0F"/>
              </w:rPr>
              <w:t>can evidence the DBS check</w:t>
            </w:r>
          </w:p>
          <w:p w14:paraId="18B019E0" w14:textId="77777777" w:rsidR="00A4218D" w:rsidRDefault="00D7678F" w:rsidP="00A4218D">
            <w:pPr>
              <w:pStyle w:val="paragraph"/>
              <w:numPr>
                <w:ilvl w:val="0"/>
                <w:numId w:val="59"/>
              </w:numPr>
              <w:spacing w:after="0"/>
              <w:ind w:right="-30"/>
              <w:textAlignment w:val="baseline"/>
              <w:rPr>
                <w:rFonts w:asciiTheme="minorHAnsi" w:hAnsiTheme="minorHAnsi" w:cstheme="minorHAnsi"/>
                <w:color w:val="0F0F0F"/>
              </w:rPr>
            </w:pPr>
            <w:r w:rsidRPr="00B65AF0">
              <w:rPr>
                <w:rFonts w:asciiTheme="minorHAnsi" w:hAnsiTheme="minorHAnsi" w:cstheme="minorHAnsi"/>
                <w:color w:val="0F0F0F"/>
              </w:rPr>
              <w:t>has completed the National Data Opt-Out Training</w:t>
            </w:r>
            <w:r w:rsidR="00E812CC">
              <w:rPr>
                <w:rFonts w:asciiTheme="minorHAnsi" w:hAnsiTheme="minorHAnsi" w:cstheme="minorHAnsi"/>
                <w:color w:val="0F0F0F"/>
              </w:rPr>
              <w:t xml:space="preserve"> to enable the </w:t>
            </w:r>
            <w:r w:rsidR="001A39E8">
              <w:rPr>
                <w:rFonts w:asciiTheme="minorHAnsi" w:hAnsiTheme="minorHAnsi" w:cstheme="minorHAnsi"/>
                <w:color w:val="0F0F0F"/>
              </w:rPr>
              <w:t>users</w:t>
            </w:r>
            <w:r w:rsidR="00E812CC">
              <w:rPr>
                <w:rFonts w:asciiTheme="minorHAnsi" w:hAnsiTheme="minorHAnsi" w:cstheme="minorHAnsi"/>
                <w:color w:val="0F0F0F"/>
              </w:rPr>
              <w:t xml:space="preserve"> to </w:t>
            </w:r>
            <w:r w:rsidR="00CA741F">
              <w:rPr>
                <w:rFonts w:asciiTheme="minorHAnsi" w:hAnsiTheme="minorHAnsi" w:cstheme="minorHAnsi"/>
                <w:color w:val="0F0F0F"/>
              </w:rPr>
              <w:t xml:space="preserve">ensure that </w:t>
            </w:r>
            <w:r w:rsidR="001A39E8">
              <w:rPr>
                <w:rFonts w:asciiTheme="minorHAnsi" w:hAnsiTheme="minorHAnsi" w:cstheme="minorHAnsi"/>
                <w:color w:val="0F0F0F"/>
              </w:rPr>
              <w:t xml:space="preserve">Data is being used appropriately and within the boundaries of the National Data </w:t>
            </w:r>
            <w:proofErr w:type="spellStart"/>
            <w:r w:rsidR="001A39E8">
              <w:rPr>
                <w:rFonts w:asciiTheme="minorHAnsi" w:hAnsiTheme="minorHAnsi" w:cstheme="minorHAnsi"/>
                <w:color w:val="0F0F0F"/>
              </w:rPr>
              <w:t>Opt</w:t>
            </w:r>
            <w:proofErr w:type="spellEnd"/>
            <w:r w:rsidR="001A39E8">
              <w:rPr>
                <w:rFonts w:asciiTheme="minorHAnsi" w:hAnsiTheme="minorHAnsi" w:cstheme="minorHAnsi"/>
                <w:color w:val="0F0F0F"/>
              </w:rPr>
              <w:t xml:space="preserve"> Out Policy.</w:t>
            </w:r>
            <w:r w:rsidR="00CA741F">
              <w:rPr>
                <w:rFonts w:asciiTheme="minorHAnsi" w:hAnsiTheme="minorHAnsi" w:cstheme="minorHAnsi"/>
                <w:color w:val="0F0F0F"/>
              </w:rPr>
              <w:t xml:space="preserve"> </w:t>
            </w:r>
          </w:p>
          <w:p w14:paraId="66A9FC66" w14:textId="77777777" w:rsidR="00A4218D" w:rsidRDefault="00D7678F" w:rsidP="00A4218D">
            <w:pPr>
              <w:pStyle w:val="paragraph"/>
              <w:numPr>
                <w:ilvl w:val="0"/>
                <w:numId w:val="59"/>
              </w:numPr>
              <w:spacing w:after="0"/>
              <w:ind w:right="-30"/>
              <w:textAlignment w:val="baseline"/>
              <w:rPr>
                <w:rFonts w:asciiTheme="minorHAnsi" w:hAnsiTheme="minorHAnsi" w:cstheme="minorHAnsi"/>
                <w:color w:val="0F0F0F"/>
              </w:rPr>
            </w:pPr>
            <w:r w:rsidRPr="00A4218D">
              <w:rPr>
                <w:rFonts w:asciiTheme="minorHAnsi" w:hAnsiTheme="minorHAnsi" w:cstheme="minorHAnsi"/>
                <w:color w:val="0F0F0F"/>
              </w:rPr>
              <w:t>is not working offshore</w:t>
            </w:r>
            <w:r w:rsidR="00775AD0" w:rsidRPr="00A4218D">
              <w:rPr>
                <w:rFonts w:asciiTheme="minorHAnsi" w:hAnsiTheme="minorHAnsi" w:cstheme="minorHAnsi"/>
                <w:color w:val="0F0F0F"/>
              </w:rPr>
              <w:t xml:space="preserve"> (outside of the UK)</w:t>
            </w:r>
            <w:r w:rsidR="00A4218D" w:rsidRPr="00A4218D">
              <w:rPr>
                <w:rFonts w:asciiTheme="minorHAnsi" w:hAnsiTheme="minorHAnsi" w:cstheme="minorHAnsi"/>
                <w:color w:val="0F0F0F"/>
              </w:rPr>
              <w:t>.</w:t>
            </w:r>
          </w:p>
          <w:p w14:paraId="1EB9453F" w14:textId="4E49DB96" w:rsidR="00D7678F" w:rsidRDefault="00D7678F" w:rsidP="00A4218D">
            <w:pPr>
              <w:pStyle w:val="paragraph"/>
              <w:spacing w:after="0"/>
              <w:ind w:right="-30"/>
              <w:textAlignment w:val="baseline"/>
              <w:rPr>
                <w:rFonts w:asciiTheme="minorHAnsi" w:hAnsiTheme="minorHAnsi" w:cstheme="minorHAnsi"/>
                <w:color w:val="0F0F0F"/>
              </w:rPr>
            </w:pPr>
            <w:r w:rsidRPr="00A4218D">
              <w:rPr>
                <w:rFonts w:asciiTheme="minorHAnsi" w:hAnsiTheme="minorHAnsi" w:cstheme="minorHAnsi"/>
                <w:color w:val="0F0F0F"/>
              </w:rPr>
              <w:t>This is an interim position until the NDIT access SOP is in place, after which all access decisions will be reviewed. Access requests are logged and monitored with an audit trail for approval.</w:t>
            </w:r>
          </w:p>
          <w:p w14:paraId="4CC8FA6E" w14:textId="77777777" w:rsidR="00A0179E" w:rsidRDefault="00A0179E" w:rsidP="00A0179E">
            <w:pPr>
              <w:pStyle w:val="paragraph"/>
              <w:spacing w:before="0" w:beforeAutospacing="0" w:after="0" w:afterAutospacing="0"/>
              <w:textAlignment w:val="baseline"/>
              <w:rPr>
                <w:rFonts w:asciiTheme="minorHAnsi" w:hAnsiTheme="minorHAnsi" w:cstheme="minorHAnsi"/>
                <w:color w:val="0F0F0F"/>
              </w:rPr>
            </w:pPr>
            <w:r>
              <w:rPr>
                <w:rFonts w:asciiTheme="minorHAnsi" w:hAnsiTheme="minorHAnsi" w:cstheme="minorHAnsi"/>
                <w:szCs w:val="22"/>
              </w:rPr>
              <w:t>NDIT is an isolated Instance of FDP which has a distinct audit log and is only accessible by approved staff within NHS England. These members are reviewed and approved by</w:t>
            </w:r>
            <w:r w:rsidRPr="00B65AF0">
              <w:rPr>
                <w:rFonts w:asciiTheme="minorHAnsi" w:hAnsiTheme="minorHAnsi" w:cstheme="minorHAnsi"/>
                <w:color w:val="0F0F0F"/>
              </w:rPr>
              <w:t xml:space="preserve"> NDIT Design and Governance Group</w:t>
            </w:r>
            <w:r>
              <w:rPr>
                <w:rFonts w:asciiTheme="minorHAnsi" w:hAnsiTheme="minorHAnsi" w:cstheme="minorHAnsi"/>
                <w:color w:val="0F0F0F"/>
              </w:rPr>
              <w:t>.</w:t>
            </w:r>
          </w:p>
          <w:p w14:paraId="79641DCB" w14:textId="77777777" w:rsidR="00C561E6" w:rsidRDefault="00C561E6" w:rsidP="00A0179E">
            <w:pPr>
              <w:pStyle w:val="paragraph"/>
              <w:spacing w:before="0" w:beforeAutospacing="0" w:after="0" w:afterAutospacing="0"/>
              <w:textAlignment w:val="baseline"/>
              <w:rPr>
                <w:rFonts w:asciiTheme="minorHAnsi" w:hAnsiTheme="minorHAnsi" w:cstheme="minorHAnsi"/>
                <w:szCs w:val="22"/>
              </w:rPr>
            </w:pPr>
          </w:p>
          <w:p w14:paraId="51A7696A" w14:textId="5A8D5185" w:rsidR="00172A88" w:rsidRDefault="00D0799F" w:rsidP="00172A88">
            <w:pPr>
              <w:pStyle w:val="paragraph"/>
              <w:spacing w:before="0" w:beforeAutospacing="0" w:after="0" w:afterAutospacing="0"/>
              <w:ind w:left="-30" w:right="-30"/>
              <w:textAlignment w:val="baseline"/>
              <w:rPr>
                <w:rStyle w:val="normaltextrun"/>
                <w:rFonts w:asciiTheme="minorHAnsi" w:hAnsiTheme="minorHAnsi" w:cstheme="minorHAnsi"/>
                <w:b/>
                <w:bCs/>
              </w:rPr>
            </w:pPr>
            <w:r>
              <w:rPr>
                <w:rStyle w:val="normaltextrun"/>
                <w:rFonts w:ascii="Arial" w:hAnsi="Arial" w:cs="Arial"/>
                <w:b/>
                <w:bCs/>
                <w:color w:val="0F0F0F"/>
              </w:rPr>
              <w:t xml:space="preserve">Restricting access to </w:t>
            </w:r>
            <w:r w:rsidRPr="00D0799F">
              <w:rPr>
                <w:rStyle w:val="normaltextrun"/>
                <w:rFonts w:ascii="Arial" w:hAnsi="Arial" w:cs="Arial"/>
                <w:b/>
                <w:bCs/>
                <w:color w:val="0F0F0F"/>
              </w:rPr>
              <w:t>Directly Identifiable Personal Data</w:t>
            </w:r>
          </w:p>
          <w:p w14:paraId="7FC1CF05" w14:textId="290325D4" w:rsidR="00172A88" w:rsidRDefault="00172A88" w:rsidP="00B5767A">
            <w:pPr>
              <w:pStyle w:val="paragraph"/>
              <w:spacing w:after="0"/>
              <w:textAlignment w:val="baseline"/>
              <w:rPr>
                <w:rFonts w:asciiTheme="minorHAnsi" w:hAnsiTheme="minorHAnsi" w:cstheme="minorHAnsi"/>
                <w:szCs w:val="22"/>
              </w:rPr>
            </w:pPr>
            <w:r w:rsidRPr="00172A88">
              <w:rPr>
                <w:rFonts w:asciiTheme="minorHAnsi" w:hAnsiTheme="minorHAnsi" w:cstheme="minorHAnsi"/>
                <w:szCs w:val="22"/>
              </w:rPr>
              <w:t>Each Project workspace is separate and has bespoke Purpose Based Access Controls to be in place to govern access to the CPI data within it.</w:t>
            </w:r>
          </w:p>
          <w:p w14:paraId="74B95A67" w14:textId="4CAA1759" w:rsidR="00B5767A" w:rsidRDefault="00B5767A" w:rsidP="00B5767A">
            <w:pPr>
              <w:pStyle w:val="paragraph"/>
              <w:spacing w:after="0"/>
              <w:textAlignment w:val="baseline"/>
              <w:rPr>
                <w:rFonts w:asciiTheme="minorHAnsi" w:hAnsiTheme="minorHAnsi" w:cstheme="minorHAnsi"/>
                <w:szCs w:val="22"/>
              </w:rPr>
            </w:pPr>
            <w:r w:rsidRPr="00543E12">
              <w:rPr>
                <w:rFonts w:asciiTheme="minorHAnsi" w:hAnsiTheme="minorHAnsi" w:cstheme="minorHAnsi"/>
                <w:szCs w:val="22"/>
              </w:rPr>
              <w:t xml:space="preserve">The Identifiable layer </w:t>
            </w:r>
            <w:r>
              <w:rPr>
                <w:rFonts w:asciiTheme="minorHAnsi" w:hAnsiTheme="minorHAnsi" w:cstheme="minorHAnsi"/>
                <w:szCs w:val="22"/>
              </w:rPr>
              <w:t xml:space="preserve">of </w:t>
            </w:r>
            <w:r w:rsidRPr="00543E12">
              <w:rPr>
                <w:rFonts w:asciiTheme="minorHAnsi" w:hAnsiTheme="minorHAnsi" w:cstheme="minorHAnsi"/>
                <w:szCs w:val="22"/>
              </w:rPr>
              <w:t xml:space="preserve">NDIT </w:t>
            </w:r>
            <w:r>
              <w:rPr>
                <w:rFonts w:asciiTheme="minorHAnsi" w:hAnsiTheme="minorHAnsi" w:cstheme="minorHAnsi"/>
                <w:szCs w:val="22"/>
              </w:rPr>
              <w:t xml:space="preserve">(NDIT-Internal) </w:t>
            </w:r>
            <w:r w:rsidRPr="00543E12">
              <w:rPr>
                <w:rFonts w:asciiTheme="minorHAnsi" w:hAnsiTheme="minorHAnsi" w:cstheme="minorHAnsi"/>
                <w:szCs w:val="22"/>
              </w:rPr>
              <w:t>is siloed from the Non-Identifiable (External) layer of NDIT</w:t>
            </w:r>
            <w:r>
              <w:rPr>
                <w:rFonts w:asciiTheme="minorHAnsi" w:hAnsiTheme="minorHAnsi" w:cstheme="minorHAnsi"/>
                <w:szCs w:val="22"/>
              </w:rPr>
              <w:t xml:space="preserve">.  </w:t>
            </w:r>
            <w:r w:rsidRPr="00543E12">
              <w:rPr>
                <w:rFonts w:asciiTheme="minorHAnsi" w:hAnsiTheme="minorHAnsi" w:cstheme="minorHAnsi"/>
                <w:szCs w:val="22"/>
              </w:rPr>
              <w:t>NDIT uses a platform capability called "Organisations". Users of the Non-Identifiable (External) layer of NDIT will be added to a separate External Organisation.</w:t>
            </w:r>
            <w:r>
              <w:rPr>
                <w:rFonts w:asciiTheme="minorHAnsi" w:hAnsiTheme="minorHAnsi" w:cstheme="minorHAnsi"/>
                <w:szCs w:val="22"/>
              </w:rPr>
              <w:t xml:space="preserve">  </w:t>
            </w:r>
            <w:r w:rsidRPr="00543E12">
              <w:rPr>
                <w:rFonts w:asciiTheme="minorHAnsi" w:hAnsiTheme="minorHAnsi" w:cstheme="minorHAnsi"/>
                <w:szCs w:val="22"/>
              </w:rPr>
              <w:t xml:space="preserve">Only NHSE Staff with genuine need to access </w:t>
            </w:r>
            <w:r w:rsidRPr="00F74A28">
              <w:rPr>
                <w:rFonts w:asciiTheme="minorHAnsi" w:hAnsiTheme="minorHAnsi" w:cstheme="minorHAnsi"/>
                <w:szCs w:val="22"/>
              </w:rPr>
              <w:t>Directly Identifiable Personal Data</w:t>
            </w:r>
            <w:r w:rsidRPr="00543E12">
              <w:rPr>
                <w:rFonts w:asciiTheme="minorHAnsi" w:hAnsiTheme="minorHAnsi" w:cstheme="minorHAnsi"/>
                <w:szCs w:val="22"/>
              </w:rPr>
              <w:t xml:space="preserve"> will be added to the separate Internal Organisation.</w:t>
            </w:r>
            <w:r>
              <w:rPr>
                <w:rFonts w:asciiTheme="minorHAnsi" w:hAnsiTheme="minorHAnsi" w:cstheme="minorHAnsi"/>
                <w:szCs w:val="22"/>
              </w:rPr>
              <w:t xml:space="preserve">  D</w:t>
            </w:r>
            <w:r w:rsidRPr="00543E12">
              <w:rPr>
                <w:rFonts w:asciiTheme="minorHAnsi" w:hAnsiTheme="minorHAnsi" w:cstheme="minorHAnsi"/>
                <w:szCs w:val="22"/>
              </w:rPr>
              <w:t>ata access rights are applied to organisations as well as users and groups, so the use of this concept is a strong mitigation against users being inadvertently granted inappropriate levels of access.</w:t>
            </w:r>
          </w:p>
          <w:p w14:paraId="2D346AB1" w14:textId="7D2383F3" w:rsidR="000C0EE6" w:rsidRDefault="000C0EE6" w:rsidP="00B5767A">
            <w:pPr>
              <w:pStyle w:val="paragraph"/>
              <w:spacing w:after="0"/>
              <w:textAlignment w:val="baseline"/>
              <w:rPr>
                <w:rFonts w:asciiTheme="minorHAnsi" w:hAnsiTheme="minorHAnsi" w:cstheme="minorHAnsi"/>
                <w:b/>
                <w:bCs/>
                <w:szCs w:val="22"/>
              </w:rPr>
            </w:pPr>
            <w:r>
              <w:rPr>
                <w:rFonts w:asciiTheme="minorHAnsi" w:hAnsiTheme="minorHAnsi" w:cstheme="minorHAnsi"/>
                <w:b/>
                <w:bCs/>
                <w:szCs w:val="22"/>
              </w:rPr>
              <w:lastRenderedPageBreak/>
              <w:t>NDIT System Level Security Policy (SLSP)</w:t>
            </w:r>
          </w:p>
          <w:p w14:paraId="23851709" w14:textId="564FD75E" w:rsidR="00730895" w:rsidRPr="000C0EE6" w:rsidRDefault="000E33E2" w:rsidP="00B5767A">
            <w:pPr>
              <w:pStyle w:val="paragraph"/>
              <w:spacing w:after="0"/>
              <w:textAlignment w:val="baseline"/>
              <w:rPr>
                <w:rFonts w:asciiTheme="minorHAnsi" w:hAnsiTheme="minorHAnsi" w:cstheme="minorHAnsi"/>
                <w:szCs w:val="22"/>
              </w:rPr>
            </w:pPr>
            <w:hyperlink r:id="rId28" w:history="1">
              <w:r w:rsidR="000911C6" w:rsidRPr="000E33E2">
                <w:rPr>
                  <w:rStyle w:val="Hyperlink"/>
                  <w:rFonts w:cstheme="minorHAnsi"/>
                  <w:szCs w:val="22"/>
                </w:rPr>
                <w:t>NDIT System Level Security Polic</w:t>
              </w:r>
              <w:r w:rsidR="000911C6" w:rsidRPr="000E33E2">
                <w:rPr>
                  <w:rStyle w:val="Hyperlink"/>
                  <w:rFonts w:cstheme="minorHAnsi"/>
                  <w:szCs w:val="22"/>
                </w:rPr>
                <w:t>y</w:t>
              </w:r>
              <w:r w:rsidR="000911C6" w:rsidRPr="000E33E2">
                <w:rPr>
                  <w:rStyle w:val="Hyperlink"/>
                  <w:rFonts w:cstheme="minorHAnsi"/>
                  <w:szCs w:val="22"/>
                </w:rPr>
                <w:t xml:space="preserve"> (SLSP)</w:t>
              </w:r>
            </w:hyperlink>
          </w:p>
          <w:p w14:paraId="013C8998" w14:textId="77777777" w:rsidR="00352993" w:rsidRPr="00352993" w:rsidRDefault="00352993" w:rsidP="0012498D">
            <w:pPr>
              <w:pStyle w:val="paragraph"/>
              <w:ind w:right="-30"/>
              <w:textAlignment w:val="baseline"/>
              <w:rPr>
                <w:rFonts w:ascii="Arial" w:hAnsi="Arial" w:cs="Arial"/>
                <w:b/>
                <w:bCs/>
              </w:rPr>
            </w:pPr>
          </w:p>
        </w:tc>
      </w:tr>
      <w:bookmarkEnd w:id="44"/>
    </w:tbl>
    <w:p w14:paraId="1C3DBC8E" w14:textId="77777777" w:rsidR="004D382E" w:rsidRPr="004D382E" w:rsidRDefault="004D382E" w:rsidP="004D382E"/>
    <w:p w14:paraId="07775317" w14:textId="7C80CDAC" w:rsidR="00E55C4A" w:rsidRDefault="00F22795" w:rsidP="00F22795">
      <w:pPr>
        <w:pStyle w:val="Heading1"/>
        <w:numPr>
          <w:ilvl w:val="0"/>
          <w:numId w:val="0"/>
        </w:numPr>
        <w:rPr>
          <w:sz w:val="36"/>
        </w:rPr>
      </w:pPr>
      <w:bookmarkStart w:id="45" w:name="_Toc161345182"/>
      <w:bookmarkStart w:id="46" w:name="_Toc186796317"/>
      <w:r>
        <w:rPr>
          <w:sz w:val="36"/>
        </w:rPr>
        <w:t>1</w:t>
      </w:r>
      <w:r w:rsidR="00275143">
        <w:rPr>
          <w:sz w:val="36"/>
        </w:rPr>
        <w:t>9</w:t>
      </w:r>
      <w:r>
        <w:rPr>
          <w:sz w:val="36"/>
        </w:rPr>
        <w:t>.</w:t>
      </w:r>
      <w:r w:rsidR="00E74BBC">
        <w:rPr>
          <w:sz w:val="36"/>
        </w:rPr>
        <w:t xml:space="preserve"> </w:t>
      </w:r>
      <w:r w:rsidR="004D382E">
        <w:rPr>
          <w:sz w:val="36"/>
        </w:rPr>
        <w:t>I</w:t>
      </w:r>
      <w:r w:rsidR="00AD1DD7">
        <w:rPr>
          <w:sz w:val="36"/>
        </w:rPr>
        <w:t>n which country/territory will</w:t>
      </w:r>
      <w:r w:rsidR="00B92BE3" w:rsidRPr="00D41137">
        <w:rPr>
          <w:sz w:val="36"/>
        </w:rPr>
        <w:t xml:space="preserve"> </w:t>
      </w:r>
      <w:r w:rsidR="006F2963">
        <w:rPr>
          <w:sz w:val="36"/>
        </w:rPr>
        <w:t>D</w:t>
      </w:r>
      <w:r w:rsidR="00B92BE3" w:rsidRPr="00D41137">
        <w:rPr>
          <w:sz w:val="36"/>
        </w:rPr>
        <w:t>ata be</w:t>
      </w:r>
      <w:r w:rsidR="00AD1DD7">
        <w:rPr>
          <w:sz w:val="36"/>
        </w:rPr>
        <w:t xml:space="preserve"> store</w:t>
      </w:r>
      <w:r w:rsidR="00DC4923">
        <w:rPr>
          <w:sz w:val="36"/>
        </w:rPr>
        <w:t>d or processed</w:t>
      </w:r>
      <w:r w:rsidR="00C91CAE">
        <w:rPr>
          <w:sz w:val="36"/>
        </w:rPr>
        <w:t>?</w:t>
      </w:r>
      <w:bookmarkEnd w:id="45"/>
      <w:bookmarkEnd w:id="46"/>
    </w:p>
    <w:tbl>
      <w:tblPr>
        <w:tblStyle w:val="TableGrid"/>
        <w:tblW w:w="0" w:type="auto"/>
        <w:tblLook w:val="04A0" w:firstRow="1" w:lastRow="0" w:firstColumn="1" w:lastColumn="0" w:noHBand="0" w:noVBand="1"/>
      </w:tblPr>
      <w:tblGrid>
        <w:gridCol w:w="9854"/>
      </w:tblGrid>
      <w:tr w:rsidR="00E55C4A" w14:paraId="3A078BE3" w14:textId="77777777" w:rsidTr="00E55C4A">
        <w:tc>
          <w:tcPr>
            <w:tcW w:w="9854" w:type="dxa"/>
          </w:tcPr>
          <w:p w14:paraId="07BB5DBB" w14:textId="06A1ACB0" w:rsidR="00E55C4A" w:rsidRPr="00463423" w:rsidRDefault="005C2093" w:rsidP="00463423">
            <w:r>
              <w:rPr>
                <w:rStyle w:val="normaltextrun"/>
                <w:rFonts w:eastAsia="MS Mincho"/>
                <w:color w:val="0F0F0F"/>
                <w:shd w:val="clear" w:color="auto" w:fill="FFFFFF"/>
              </w:rPr>
              <w:t>A</w:t>
            </w:r>
            <w:r w:rsidRPr="0054127F">
              <w:rPr>
                <w:rStyle w:val="normaltextrun"/>
                <w:rFonts w:eastAsia="MS Mincho"/>
                <w:color w:val="0F0F0F"/>
                <w:shd w:val="clear" w:color="auto" w:fill="FFFFFF"/>
              </w:rPr>
              <w:t xml:space="preserve">ll </w:t>
            </w:r>
            <w:r w:rsidR="00A354F7">
              <w:rPr>
                <w:rStyle w:val="normaltextrun"/>
                <w:rFonts w:eastAsia="MS Mincho"/>
                <w:color w:val="0F0F0F"/>
                <w:shd w:val="clear" w:color="auto" w:fill="FFFFFF"/>
              </w:rPr>
              <w:t>Processing</w:t>
            </w:r>
            <w:r w:rsidRPr="0054127F">
              <w:rPr>
                <w:rStyle w:val="normaltextrun"/>
                <w:rFonts w:eastAsia="MS Mincho"/>
                <w:color w:val="0F0F0F"/>
                <w:shd w:val="clear" w:color="auto" w:fill="FFFFFF"/>
              </w:rPr>
              <w:t xml:space="preserve"> of </w:t>
            </w:r>
            <w:r w:rsidR="00627A13">
              <w:rPr>
                <w:rStyle w:val="normaltextrun"/>
                <w:rFonts w:eastAsia="MS Mincho"/>
                <w:color w:val="0F0F0F"/>
                <w:shd w:val="clear" w:color="auto" w:fill="FFFFFF"/>
              </w:rPr>
              <w:t>d</w:t>
            </w:r>
            <w:r w:rsidR="00CA4025">
              <w:rPr>
                <w:rStyle w:val="normaltextrun"/>
                <w:rFonts w:eastAsia="MS Mincho"/>
                <w:color w:val="0F0F0F"/>
              </w:rPr>
              <w:t>ata</w:t>
            </w:r>
            <w:r w:rsidRPr="0054127F">
              <w:rPr>
                <w:rStyle w:val="normaltextrun"/>
                <w:rFonts w:eastAsia="MS Mincho"/>
                <w:color w:val="0F0F0F"/>
                <w:shd w:val="clear" w:color="auto" w:fill="FFFFFF"/>
              </w:rPr>
              <w:t xml:space="preserve"> will be within the UK </w:t>
            </w:r>
            <w:proofErr w:type="gramStart"/>
            <w:r w:rsidRPr="0054127F">
              <w:rPr>
                <w:rStyle w:val="normaltextrun"/>
                <w:rFonts w:eastAsia="MS Mincho"/>
                <w:color w:val="0F0F0F"/>
                <w:shd w:val="clear" w:color="auto" w:fill="FFFFFF"/>
              </w:rPr>
              <w:t>only,</w:t>
            </w:r>
            <w:proofErr w:type="gramEnd"/>
            <w:r w:rsidRPr="0054127F">
              <w:rPr>
                <w:rStyle w:val="normaltextrun"/>
                <w:rFonts w:eastAsia="MS Mincho"/>
                <w:color w:val="0F0F0F"/>
                <w:shd w:val="clear" w:color="auto" w:fill="FFFFFF"/>
              </w:rPr>
              <w:t xml:space="preserve"> this is a contractual requirement and one of the key principles of the FDP</w:t>
            </w:r>
            <w:r w:rsidRPr="0054127F">
              <w:rPr>
                <w:rStyle w:val="normaltextrun"/>
                <w:rFonts w:eastAsia="MS Mincho"/>
                <w:b/>
                <w:bCs/>
                <w:color w:val="005EB8"/>
                <w:sz w:val="42"/>
                <w:szCs w:val="42"/>
                <w:shd w:val="clear" w:color="auto" w:fill="FFFFFF"/>
              </w:rPr>
              <w:t xml:space="preserve"> </w:t>
            </w:r>
            <w:r w:rsidRPr="0054127F">
              <w:rPr>
                <w:rStyle w:val="normaltextrun"/>
                <w:rFonts w:eastAsia="MS Mincho"/>
                <w:color w:val="0F0F0F"/>
                <w:shd w:val="clear" w:color="auto" w:fill="FFFFFF"/>
              </w:rPr>
              <w:t>IG Framework</w:t>
            </w:r>
            <w:r w:rsidR="007968C4">
              <w:rPr>
                <w:rStyle w:val="normaltextrun"/>
                <w:rFonts w:eastAsia="MS Mincho"/>
                <w:color w:val="0F0F0F"/>
                <w:shd w:val="clear" w:color="auto" w:fill="FFFFFF"/>
              </w:rPr>
              <w:t>.</w:t>
            </w:r>
            <w:r w:rsidRPr="0054127F">
              <w:rPr>
                <w:rStyle w:val="normaltextrun"/>
                <w:rFonts w:eastAsia="MS Mincho"/>
                <w:color w:val="0F0F0F"/>
                <w:shd w:val="clear" w:color="auto" w:fill="FFFFFF"/>
              </w:rPr>
              <w:t> </w:t>
            </w:r>
            <w:r w:rsidRPr="0054127F">
              <w:rPr>
                <w:rStyle w:val="eop"/>
                <w:rFonts w:cs="Arial"/>
                <w:b/>
                <w:bCs/>
                <w:color w:val="0F0F0F"/>
                <w:shd w:val="clear" w:color="auto" w:fill="FFFFFF"/>
              </w:rPr>
              <w:t> </w:t>
            </w:r>
          </w:p>
        </w:tc>
      </w:tr>
    </w:tbl>
    <w:p w14:paraId="4E8E6775" w14:textId="28913841" w:rsidR="00383AD7" w:rsidRPr="00F44ED5" w:rsidRDefault="002D1072" w:rsidP="007D763B">
      <w:pPr>
        <w:pStyle w:val="Heading1"/>
        <w:numPr>
          <w:ilvl w:val="0"/>
          <w:numId w:val="0"/>
        </w:numPr>
        <w:rPr>
          <w:sz w:val="36"/>
        </w:rPr>
      </w:pPr>
      <w:bookmarkStart w:id="47" w:name="_Toc161345183"/>
      <w:bookmarkStart w:id="48" w:name="_Toc186796318"/>
      <w:r>
        <w:rPr>
          <w:sz w:val="36"/>
        </w:rPr>
        <w:t>20</w:t>
      </w:r>
      <w:r w:rsidR="007D763B">
        <w:rPr>
          <w:sz w:val="36"/>
        </w:rPr>
        <w:t>.</w:t>
      </w:r>
      <w:r w:rsidR="00E74BBC">
        <w:rPr>
          <w:sz w:val="36"/>
        </w:rPr>
        <w:t xml:space="preserve"> </w:t>
      </w:r>
      <w:r w:rsidR="00383AD7" w:rsidRPr="00F44ED5">
        <w:rPr>
          <w:sz w:val="36"/>
        </w:rPr>
        <w:t xml:space="preserve">Do </w:t>
      </w:r>
      <w:proofErr w:type="spellStart"/>
      <w:r w:rsidR="00383AD7" w:rsidRPr="00F44ED5">
        <w:rPr>
          <w:sz w:val="36"/>
        </w:rPr>
        <w:t>Opt</w:t>
      </w:r>
      <w:proofErr w:type="spellEnd"/>
      <w:r w:rsidR="00383AD7" w:rsidRPr="00F44ED5">
        <w:rPr>
          <w:sz w:val="36"/>
        </w:rPr>
        <w:t xml:space="preserve"> Out</w:t>
      </w:r>
      <w:r w:rsidR="009041B1">
        <w:rPr>
          <w:sz w:val="36"/>
        </w:rPr>
        <w:t>s</w:t>
      </w:r>
      <w:r w:rsidR="00383AD7" w:rsidRPr="00F44ED5">
        <w:rPr>
          <w:sz w:val="36"/>
        </w:rPr>
        <w:t xml:space="preserve"> apply to the </w:t>
      </w:r>
      <w:r w:rsidR="00A354F7">
        <w:rPr>
          <w:sz w:val="36"/>
        </w:rPr>
        <w:t>Processing</w:t>
      </w:r>
      <w:r w:rsidR="00383AD7" w:rsidRPr="00F44ED5">
        <w:rPr>
          <w:sz w:val="36"/>
        </w:rPr>
        <w:t>?</w:t>
      </w:r>
      <w:bookmarkEnd w:id="47"/>
      <w:bookmarkEnd w:id="48"/>
    </w:p>
    <w:tbl>
      <w:tblPr>
        <w:tblStyle w:val="TableGrid"/>
        <w:tblW w:w="0" w:type="auto"/>
        <w:tblLook w:val="04A0" w:firstRow="1" w:lastRow="0" w:firstColumn="1" w:lastColumn="0" w:noHBand="0" w:noVBand="1"/>
      </w:tblPr>
      <w:tblGrid>
        <w:gridCol w:w="9854"/>
      </w:tblGrid>
      <w:tr w:rsidR="00383AD7" w14:paraId="211EBAB3" w14:textId="77777777" w:rsidTr="00203450">
        <w:tc>
          <w:tcPr>
            <w:tcW w:w="9854" w:type="dxa"/>
          </w:tcPr>
          <w:p w14:paraId="68D93C5D" w14:textId="7B90BC8E" w:rsidR="00335878" w:rsidRPr="009C0BC1" w:rsidRDefault="00335878" w:rsidP="00335878">
            <w:pPr>
              <w:pStyle w:val="paragraph"/>
              <w:spacing w:before="0" w:beforeAutospacing="0" w:after="0" w:afterAutospacing="0"/>
              <w:ind w:left="-30" w:right="-30"/>
              <w:textAlignment w:val="baseline"/>
              <w:rPr>
                <w:rStyle w:val="eop"/>
                <w:rFonts w:ascii="Arial" w:hAnsi="Arial" w:cs="Arial"/>
                <w:color w:val="0F0F0F"/>
              </w:rPr>
            </w:pPr>
            <w:r w:rsidRPr="009C0BC1">
              <w:rPr>
                <w:rStyle w:val="normaltextrun"/>
                <w:rFonts w:ascii="Arial" w:hAnsi="Arial" w:cs="Arial"/>
                <w:color w:val="0F0F0F" w:themeColor="text1"/>
              </w:rPr>
              <w:t xml:space="preserve">The National Data </w:t>
            </w:r>
            <w:proofErr w:type="spellStart"/>
            <w:r w:rsidRPr="009C0BC1">
              <w:rPr>
                <w:rStyle w:val="normaltextrun"/>
                <w:rFonts w:ascii="Arial" w:hAnsi="Arial" w:cs="Arial"/>
                <w:color w:val="0F0F0F" w:themeColor="text1"/>
              </w:rPr>
              <w:t>Opt</w:t>
            </w:r>
            <w:proofErr w:type="spellEnd"/>
            <w:r w:rsidRPr="009C0BC1">
              <w:rPr>
                <w:rStyle w:val="normaltextrun"/>
                <w:rFonts w:ascii="Arial" w:hAnsi="Arial" w:cs="Arial"/>
                <w:color w:val="0F0F0F" w:themeColor="text1"/>
              </w:rPr>
              <w:t xml:space="preserve"> Out</w:t>
            </w:r>
            <w:r w:rsidRPr="3789AB4B">
              <w:rPr>
                <w:rStyle w:val="normaltextrun"/>
                <w:rFonts w:ascii="Arial" w:hAnsi="Arial" w:cs="Arial"/>
                <w:color w:val="0F0F0F" w:themeColor="text1"/>
              </w:rPr>
              <w:t xml:space="preserve"> </w:t>
            </w:r>
            <w:r w:rsidRPr="009C0BC1">
              <w:rPr>
                <w:rStyle w:val="normaltextrun"/>
                <w:rFonts w:ascii="Arial" w:hAnsi="Arial" w:cs="Arial"/>
                <w:color w:val="0F0F0F" w:themeColor="text1"/>
              </w:rPr>
              <w:t xml:space="preserve">(NDOO) policy </w:t>
            </w:r>
            <w:r w:rsidR="001C2750">
              <w:rPr>
                <w:rStyle w:val="normaltextrun"/>
                <w:rFonts w:ascii="Arial" w:hAnsi="Arial" w:cs="Arial"/>
                <w:color w:val="0F0F0F" w:themeColor="text1"/>
              </w:rPr>
              <w:t>m</w:t>
            </w:r>
            <w:r w:rsidR="001C2750" w:rsidRPr="00A93C47">
              <w:rPr>
                <w:rStyle w:val="normaltextrun"/>
                <w:rFonts w:ascii="Arial" w:hAnsi="Arial" w:cs="Arial"/>
                <w:color w:val="0F0F0F" w:themeColor="text1"/>
              </w:rPr>
              <w:t>ay apply</w:t>
            </w:r>
            <w:r w:rsidRPr="009C0BC1">
              <w:rPr>
                <w:rStyle w:val="normaltextrun"/>
                <w:rFonts w:ascii="Arial" w:hAnsi="Arial" w:cs="Arial"/>
                <w:color w:val="0F0F0F" w:themeColor="text1"/>
              </w:rPr>
              <w:t xml:space="preserve"> to </w:t>
            </w:r>
            <w:r w:rsidR="001C2750">
              <w:rPr>
                <w:rStyle w:val="normaltextrun"/>
                <w:rFonts w:ascii="Arial" w:hAnsi="Arial" w:cs="Arial"/>
                <w:color w:val="0F0F0F" w:themeColor="text1"/>
              </w:rPr>
              <w:t>s</w:t>
            </w:r>
            <w:r w:rsidR="001C2750" w:rsidRPr="00A93C47">
              <w:rPr>
                <w:rStyle w:val="normaltextrun"/>
                <w:rFonts w:ascii="Arial" w:hAnsi="Arial" w:cs="Arial"/>
                <w:color w:val="0F0F0F" w:themeColor="text1"/>
              </w:rPr>
              <w:t xml:space="preserve">ome </w:t>
            </w:r>
            <w:r w:rsidR="00DF003D">
              <w:rPr>
                <w:rStyle w:val="normaltextrun"/>
                <w:rFonts w:ascii="Arial" w:hAnsi="Arial" w:cs="Arial"/>
                <w:color w:val="0F0F0F" w:themeColor="text1"/>
              </w:rPr>
              <w:t>d</w:t>
            </w:r>
            <w:r w:rsidR="001C2750" w:rsidRPr="00A93C47">
              <w:rPr>
                <w:rStyle w:val="normaltextrun"/>
                <w:rFonts w:ascii="Arial" w:hAnsi="Arial" w:cs="Arial"/>
                <w:color w:val="0F0F0F" w:themeColor="text1"/>
              </w:rPr>
              <w:t xml:space="preserve">ata </w:t>
            </w:r>
            <w:r w:rsidR="00DF003D">
              <w:rPr>
                <w:rStyle w:val="normaltextrun"/>
                <w:rFonts w:ascii="Arial" w:hAnsi="Arial" w:cs="Arial"/>
                <w:color w:val="0F0F0F" w:themeColor="text1"/>
              </w:rPr>
              <w:t>c</w:t>
            </w:r>
            <w:r w:rsidR="001C2750" w:rsidRPr="00A93C47">
              <w:rPr>
                <w:rStyle w:val="normaltextrun"/>
                <w:rFonts w:ascii="Arial" w:hAnsi="Arial" w:cs="Arial"/>
                <w:color w:val="0F0F0F" w:themeColor="text1"/>
              </w:rPr>
              <w:t xml:space="preserve">ollections </w:t>
            </w:r>
            <w:r w:rsidR="00066F2B">
              <w:rPr>
                <w:rStyle w:val="normaltextrun"/>
                <w:rFonts w:ascii="Arial" w:hAnsi="Arial" w:cs="Arial"/>
                <w:color w:val="0F0F0F" w:themeColor="text1"/>
              </w:rPr>
              <w:t xml:space="preserve">or </w:t>
            </w:r>
            <w:r w:rsidR="009C13CC">
              <w:rPr>
                <w:rStyle w:val="normaltextrun"/>
                <w:rFonts w:ascii="Arial" w:hAnsi="Arial" w:cs="Arial"/>
                <w:color w:val="0F0F0F" w:themeColor="text1"/>
              </w:rPr>
              <w:t>P</w:t>
            </w:r>
            <w:r w:rsidR="00066F2B">
              <w:rPr>
                <w:rStyle w:val="normaltextrun"/>
                <w:rFonts w:ascii="Arial" w:hAnsi="Arial" w:cs="Arial"/>
                <w:color w:val="0F0F0F" w:themeColor="text1"/>
              </w:rPr>
              <w:t xml:space="preserve">rocessing </w:t>
            </w:r>
            <w:r w:rsidR="001C2750" w:rsidRPr="00A93C47">
              <w:rPr>
                <w:rStyle w:val="normaltextrun"/>
                <w:rFonts w:ascii="Arial" w:hAnsi="Arial" w:cs="Arial"/>
                <w:color w:val="0F0F0F" w:themeColor="text1"/>
              </w:rPr>
              <w:t>utilising NDIT, i</w:t>
            </w:r>
            <w:r w:rsidR="00B34E3E">
              <w:rPr>
                <w:rStyle w:val="normaltextrun"/>
                <w:rFonts w:ascii="Arial" w:hAnsi="Arial" w:cs="Arial"/>
                <w:color w:val="0F0F0F" w:themeColor="text1"/>
              </w:rPr>
              <w:t>n</w:t>
            </w:r>
            <w:r w:rsidR="001C2750" w:rsidRPr="00A93C47">
              <w:rPr>
                <w:rStyle w:val="normaltextrun"/>
                <w:rFonts w:ascii="Arial" w:hAnsi="Arial" w:cs="Arial"/>
                <w:color w:val="0F0F0F" w:themeColor="text1"/>
              </w:rPr>
              <w:t xml:space="preserve"> such cases the </w:t>
            </w:r>
            <w:r w:rsidR="00CC0E63">
              <w:rPr>
                <w:rStyle w:val="normaltextrun"/>
                <w:rFonts w:ascii="Arial" w:hAnsi="Arial" w:cs="Arial"/>
                <w:color w:val="0F0F0F" w:themeColor="text1"/>
              </w:rPr>
              <w:t>DPIA for the spe</w:t>
            </w:r>
            <w:r w:rsidR="00DF003D">
              <w:rPr>
                <w:rStyle w:val="normaltextrun"/>
                <w:rFonts w:ascii="Arial" w:hAnsi="Arial" w:cs="Arial"/>
                <w:color w:val="0F0F0F" w:themeColor="text1"/>
              </w:rPr>
              <w:t>cific collection</w:t>
            </w:r>
            <w:r w:rsidR="00066F2B">
              <w:rPr>
                <w:rStyle w:val="normaltextrun"/>
                <w:rFonts w:ascii="Arial" w:hAnsi="Arial" w:cs="Arial"/>
                <w:color w:val="0F0F0F" w:themeColor="text1"/>
              </w:rPr>
              <w:t>/</w:t>
            </w:r>
            <w:r w:rsidR="009110AD">
              <w:rPr>
                <w:rStyle w:val="normaltextrun"/>
                <w:rFonts w:ascii="Arial" w:hAnsi="Arial" w:cs="Arial"/>
                <w:color w:val="0F0F0F" w:themeColor="text1"/>
              </w:rPr>
              <w:t>P</w:t>
            </w:r>
            <w:r w:rsidR="00066F2B">
              <w:rPr>
                <w:rStyle w:val="normaltextrun"/>
                <w:rFonts w:ascii="Arial" w:hAnsi="Arial" w:cs="Arial"/>
                <w:color w:val="0F0F0F" w:themeColor="text1"/>
              </w:rPr>
              <w:t>rocessing</w:t>
            </w:r>
            <w:r w:rsidR="001C2750" w:rsidRPr="00A93C47">
              <w:rPr>
                <w:rStyle w:val="normaltextrun"/>
                <w:rFonts w:ascii="Arial" w:hAnsi="Arial" w:cs="Arial"/>
                <w:color w:val="0F0F0F" w:themeColor="text1"/>
              </w:rPr>
              <w:t xml:space="preserve"> will </w:t>
            </w:r>
            <w:r w:rsidR="00FF2BD6" w:rsidRPr="00A93C47">
              <w:rPr>
                <w:rStyle w:val="normaltextrun"/>
                <w:rFonts w:ascii="Arial" w:hAnsi="Arial" w:cs="Arial"/>
                <w:color w:val="0F0F0F" w:themeColor="text1"/>
              </w:rPr>
              <w:t xml:space="preserve">identify </w:t>
            </w:r>
            <w:r w:rsidR="00066F2B">
              <w:rPr>
                <w:rStyle w:val="normaltextrun"/>
                <w:rFonts w:ascii="Arial" w:hAnsi="Arial" w:cs="Arial"/>
                <w:color w:val="0F0F0F" w:themeColor="text1"/>
              </w:rPr>
              <w:t xml:space="preserve">this and </w:t>
            </w:r>
            <w:r w:rsidR="00FF2BD6" w:rsidRPr="00A93C47">
              <w:rPr>
                <w:rStyle w:val="normaltextrun"/>
                <w:rFonts w:ascii="Arial" w:hAnsi="Arial" w:cs="Arial"/>
                <w:color w:val="0F0F0F" w:themeColor="text1"/>
              </w:rPr>
              <w:t>the route for managing the NDOO.</w:t>
            </w:r>
            <w:r w:rsidR="00FF2BD6">
              <w:rPr>
                <w:rStyle w:val="normaltextrun"/>
              </w:rPr>
              <w:t xml:space="preserve"> </w:t>
            </w:r>
          </w:p>
          <w:p w14:paraId="70ED983E" w14:textId="77777777" w:rsidR="00335878" w:rsidRDefault="00335878" w:rsidP="00335878">
            <w:pPr>
              <w:pStyle w:val="paragraph"/>
              <w:spacing w:before="0" w:beforeAutospacing="0" w:after="0" w:afterAutospacing="0"/>
              <w:ind w:left="-30" w:right="-30"/>
              <w:textAlignment w:val="baseline"/>
              <w:rPr>
                <w:rFonts w:ascii="Segoe UI" w:hAnsi="Segoe UI" w:cs="Segoe UI"/>
                <w:color w:val="0F0F0F"/>
                <w:sz w:val="18"/>
                <w:szCs w:val="18"/>
              </w:rPr>
            </w:pPr>
          </w:p>
          <w:p w14:paraId="14AB9176" w14:textId="7950CCB6" w:rsidR="00F80CDC" w:rsidRDefault="00F80CDC" w:rsidP="00F80CDC">
            <w:pPr>
              <w:pStyle w:val="paragraph"/>
              <w:spacing w:before="0" w:beforeAutospacing="0" w:after="0" w:afterAutospacing="0"/>
              <w:ind w:left="-30" w:right="-30"/>
              <w:textAlignment w:val="baseline"/>
              <w:rPr>
                <w:rFonts w:ascii="Segoe UI" w:hAnsi="Segoe UI" w:cs="Segoe UI"/>
                <w:color w:val="0F0F0F"/>
                <w:sz w:val="18"/>
                <w:szCs w:val="18"/>
              </w:rPr>
            </w:pPr>
            <w:r w:rsidRPr="009C0BC1">
              <w:rPr>
                <w:rStyle w:val="normaltextrun"/>
                <w:rFonts w:ascii="Arial" w:hAnsi="Arial" w:cs="Arial"/>
                <w:color w:val="0F0F0F"/>
              </w:rPr>
              <w:t xml:space="preserve">Type 1 </w:t>
            </w:r>
            <w:proofErr w:type="spellStart"/>
            <w:r w:rsidRPr="009C0BC1">
              <w:rPr>
                <w:rStyle w:val="normaltextrun"/>
                <w:rFonts w:ascii="Arial" w:hAnsi="Arial" w:cs="Arial"/>
                <w:color w:val="0F0F0F"/>
              </w:rPr>
              <w:t>Opt</w:t>
            </w:r>
            <w:proofErr w:type="spellEnd"/>
            <w:r w:rsidRPr="009C0BC1">
              <w:rPr>
                <w:rStyle w:val="normaltextrun"/>
                <w:rFonts w:ascii="Arial" w:hAnsi="Arial" w:cs="Arial"/>
                <w:color w:val="0F0F0F"/>
              </w:rPr>
              <w:t xml:space="preserve"> Outs do not apply to </w:t>
            </w:r>
            <w:r>
              <w:rPr>
                <w:rStyle w:val="normaltextrun"/>
                <w:rFonts w:ascii="Arial" w:hAnsi="Arial" w:cs="Arial"/>
                <w:color w:val="0F0F0F"/>
              </w:rPr>
              <w:t>NDIT</w:t>
            </w:r>
            <w:r w:rsidRPr="009C0BC1">
              <w:rPr>
                <w:rStyle w:val="normaltextrun"/>
                <w:rFonts w:ascii="Arial" w:hAnsi="Arial" w:cs="Arial"/>
                <w:color w:val="0F0F0F"/>
              </w:rPr>
              <w:t xml:space="preserve"> because the Data</w:t>
            </w:r>
            <w:r>
              <w:rPr>
                <w:rStyle w:val="normaltextrun"/>
                <w:rFonts w:ascii="Arial" w:hAnsi="Arial" w:cs="Arial"/>
                <w:color w:val="0F0F0F"/>
              </w:rPr>
              <w:t xml:space="preserve"> </w:t>
            </w:r>
            <w:r w:rsidR="00FE43E6">
              <w:rPr>
                <w:rStyle w:val="normaltextrun"/>
                <w:rFonts w:ascii="Arial" w:hAnsi="Arial" w:cs="Arial"/>
                <w:color w:val="0F0F0F"/>
              </w:rPr>
              <w:t xml:space="preserve">Processed within NDIT </w:t>
            </w:r>
            <w:r w:rsidRPr="009C0BC1">
              <w:rPr>
                <w:rStyle w:val="normaltextrun"/>
                <w:rFonts w:ascii="Arial" w:hAnsi="Arial" w:cs="Arial"/>
                <w:color w:val="0F0F0F"/>
              </w:rPr>
              <w:t>does not contain Confidential Patient Information that has been collected by NHS England from GP Practices.</w:t>
            </w:r>
            <w:r>
              <w:rPr>
                <w:rStyle w:val="eop"/>
                <w:rFonts w:ascii="Arial" w:hAnsi="Arial" w:cs="Arial"/>
                <w:color w:val="0F0F0F"/>
              </w:rPr>
              <w:t> </w:t>
            </w:r>
          </w:p>
          <w:p w14:paraId="17BF4DF7" w14:textId="77777777" w:rsidR="00383AD7" w:rsidRPr="00C36015" w:rsidRDefault="00383AD7" w:rsidP="00065EED">
            <w:pPr>
              <w:pStyle w:val="paragraph"/>
              <w:spacing w:before="0" w:beforeAutospacing="0" w:after="0" w:afterAutospacing="0"/>
              <w:ind w:right="-30"/>
              <w:textAlignment w:val="baseline"/>
              <w:rPr>
                <w:rFonts w:ascii="Segoe UI" w:hAnsi="Segoe UI" w:cs="Segoe UI"/>
                <w:color w:val="0F0F0F"/>
                <w:sz w:val="18"/>
                <w:szCs w:val="18"/>
              </w:rPr>
            </w:pPr>
          </w:p>
        </w:tc>
      </w:tr>
    </w:tbl>
    <w:p w14:paraId="32ED20D2" w14:textId="77777777" w:rsidR="00432C8B" w:rsidRDefault="00432C8B" w:rsidP="005A568A">
      <w:pPr>
        <w:sectPr w:rsidR="00432C8B" w:rsidSect="00B17F38">
          <w:footerReference w:type="first" r:id="rId29"/>
          <w:pgSz w:w="11906" w:h="16838" w:code="9"/>
          <w:pgMar w:top="1021" w:right="1021" w:bottom="1021" w:left="1021" w:header="561" w:footer="561" w:gutter="0"/>
          <w:cols w:space="720"/>
          <w:docGrid w:linePitch="360"/>
        </w:sectPr>
      </w:pPr>
    </w:p>
    <w:p w14:paraId="4E10F02E" w14:textId="14E51983" w:rsidR="00BC2C6E" w:rsidRPr="00432C8B" w:rsidRDefault="0067551B" w:rsidP="00CD0308">
      <w:pPr>
        <w:pStyle w:val="Heading1"/>
        <w:numPr>
          <w:ilvl w:val="0"/>
          <w:numId w:val="0"/>
        </w:numPr>
        <w:rPr>
          <w:rFonts w:eastAsia="Arial"/>
          <w:b w:val="0"/>
          <w:bCs w:val="0"/>
          <w:sz w:val="36"/>
          <w:szCs w:val="36"/>
        </w:rPr>
      </w:pPr>
      <w:bookmarkStart w:id="49" w:name="_Toc161345184"/>
      <w:bookmarkStart w:id="50" w:name="_Toc186796319"/>
      <w:r>
        <w:rPr>
          <w:rFonts w:eastAsia="Arial"/>
          <w:sz w:val="36"/>
          <w:szCs w:val="36"/>
        </w:rPr>
        <w:lastRenderedPageBreak/>
        <w:t>2</w:t>
      </w:r>
      <w:r w:rsidR="002D1072">
        <w:rPr>
          <w:rFonts w:eastAsia="Arial"/>
          <w:sz w:val="36"/>
          <w:szCs w:val="36"/>
        </w:rPr>
        <w:t>1</w:t>
      </w:r>
      <w:r w:rsidR="00CD0308" w:rsidRPr="00432C8B">
        <w:rPr>
          <w:rFonts w:eastAsia="Arial"/>
          <w:sz w:val="36"/>
          <w:szCs w:val="36"/>
        </w:rPr>
        <w:t>.</w:t>
      </w:r>
      <w:r w:rsidR="00E74BBC">
        <w:rPr>
          <w:rFonts w:eastAsia="Arial"/>
          <w:sz w:val="36"/>
          <w:szCs w:val="36"/>
        </w:rPr>
        <w:t xml:space="preserve"> </w:t>
      </w:r>
      <w:r w:rsidR="7E5D969C" w:rsidRPr="00432C8B">
        <w:rPr>
          <w:rFonts w:eastAsia="Arial"/>
          <w:sz w:val="36"/>
          <w:szCs w:val="36"/>
        </w:rPr>
        <w:t>Risk mitigations and residual risks</w:t>
      </w:r>
      <w:bookmarkEnd w:id="49"/>
      <w:bookmarkEnd w:id="50"/>
      <w:r w:rsidR="7E5D969C" w:rsidRPr="00432C8B">
        <w:rPr>
          <w:rFonts w:eastAsia="Arial"/>
          <w:sz w:val="36"/>
          <w:szCs w:val="36"/>
        </w:rPr>
        <w:t> </w:t>
      </w:r>
    </w:p>
    <w:p w14:paraId="7ADAF105" w14:textId="32A04D2C" w:rsidR="00BC2C6E" w:rsidRPr="00E74BBC" w:rsidRDefault="7E5D969C" w:rsidP="6B6C13B9">
      <w:pPr>
        <w:spacing w:after="0"/>
        <w:rPr>
          <w:rFonts w:eastAsia="Arial" w:cs="Arial"/>
          <w:i/>
          <w:iCs/>
          <w:color w:val="auto"/>
        </w:rPr>
      </w:pPr>
      <w:r w:rsidRPr="00E74BBC">
        <w:rPr>
          <w:rFonts w:eastAsia="Arial" w:cs="Arial"/>
          <w:i/>
          <w:iCs/>
          <w:color w:val="auto"/>
        </w:rPr>
        <w:t xml:space="preserve">Section </w:t>
      </w:r>
      <w:r w:rsidR="002D1072">
        <w:rPr>
          <w:rFonts w:eastAsia="Arial" w:cs="Arial"/>
          <w:i/>
          <w:iCs/>
          <w:color w:val="auto"/>
        </w:rPr>
        <w:t>5</w:t>
      </w:r>
      <w:r w:rsidRPr="00E74BBC">
        <w:rPr>
          <w:rFonts w:eastAsia="Arial" w:cs="Arial"/>
          <w:i/>
          <w:iCs/>
          <w:color w:val="auto"/>
        </w:rPr>
        <w:t xml:space="preserve"> of this DPIA sets out the inherent risks arising from the proposed </w:t>
      </w:r>
      <w:r w:rsidR="00A354F7">
        <w:rPr>
          <w:rFonts w:eastAsia="Arial" w:cs="Arial"/>
          <w:i/>
          <w:iCs/>
          <w:color w:val="auto"/>
        </w:rPr>
        <w:t>Data</w:t>
      </w:r>
      <w:r w:rsidRPr="00E74BBC">
        <w:rPr>
          <w:rFonts w:eastAsia="Arial" w:cs="Arial"/>
          <w:i/>
          <w:iCs/>
          <w:color w:val="auto"/>
        </w:rPr>
        <w:t xml:space="preserve"> </w:t>
      </w:r>
      <w:r w:rsidR="00A354F7">
        <w:rPr>
          <w:rFonts w:eastAsia="Arial" w:cs="Arial"/>
          <w:i/>
          <w:iCs/>
          <w:color w:val="auto"/>
        </w:rPr>
        <w:t>Processing</w:t>
      </w:r>
      <w:r w:rsidRPr="00E74BBC">
        <w:rPr>
          <w:rFonts w:eastAsia="Arial" w:cs="Arial"/>
          <w:i/>
          <w:iCs/>
          <w:color w:val="auto"/>
        </w:rPr>
        <w:t>.  This section summarises the steps to mitigate those risks (which are explained in detail above) and assesses the residual risks, i.e. the level of risk which remains once the mitigations are in place.  </w:t>
      </w:r>
    </w:p>
    <w:p w14:paraId="3C5D44A1" w14:textId="4ABD6EDF" w:rsidR="00BC2C6E" w:rsidRPr="00E74BBC" w:rsidRDefault="7E5D969C" w:rsidP="0043562F">
      <w:pPr>
        <w:spacing w:beforeAutospacing="1" w:afterAutospacing="1"/>
        <w:rPr>
          <w:rFonts w:eastAsia="Arial" w:cs="Arial"/>
          <w:i/>
          <w:iCs/>
          <w:color w:val="auto"/>
        </w:rPr>
      </w:pPr>
      <w:r w:rsidRPr="00E74BBC">
        <w:rPr>
          <w:rFonts w:eastAsia="Arial" w:cs="Arial"/>
          <w:i/>
          <w:iCs/>
          <w:color w:val="auto"/>
        </w:rPr>
        <w:t xml:space="preserve">Against each risk you have identified at section </w:t>
      </w:r>
      <w:r w:rsidR="002D1072">
        <w:rPr>
          <w:rFonts w:eastAsia="Arial" w:cs="Arial"/>
          <w:i/>
          <w:iCs/>
          <w:color w:val="auto"/>
        </w:rPr>
        <w:t>5</w:t>
      </w:r>
      <w:r w:rsidRPr="00E74BBC">
        <w:rPr>
          <w:rFonts w:eastAsia="Arial" w:cs="Arial"/>
          <w:i/>
          <w:iCs/>
          <w:color w:val="auto"/>
        </w:rPr>
        <w:t>, record the options/controls you have put in place to mitigate the risk and what impact this has had on the risk. Make an assessment as to the residual risk. </w:t>
      </w:r>
    </w:p>
    <w:p w14:paraId="611E990C" w14:textId="77777777" w:rsidR="00BC2C6E" w:rsidRPr="00E74BBC" w:rsidRDefault="7E5D969C" w:rsidP="004306F0">
      <w:pPr>
        <w:spacing w:beforeAutospacing="1" w:afterAutospacing="1"/>
        <w:rPr>
          <w:i/>
          <w:iCs/>
        </w:rPr>
      </w:pPr>
      <w:r w:rsidRPr="00E74BBC">
        <w:rPr>
          <w:rFonts w:eastAsia="Arial" w:cs="Arial"/>
          <w:i/>
          <w:iCs/>
          <w:color w:val="auto"/>
        </w:rPr>
        <w:t>Also indicate who has approved the measure and confirm that responsibility and timescales for completion have been integrated back into the project plan. </w:t>
      </w:r>
    </w:p>
    <w:tbl>
      <w:tblPr>
        <w:tblW w:w="5003" w:type="pct"/>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48"/>
        <w:gridCol w:w="1946"/>
        <w:gridCol w:w="4431"/>
        <w:gridCol w:w="1831"/>
        <w:gridCol w:w="1677"/>
        <w:gridCol w:w="1417"/>
        <w:gridCol w:w="1417"/>
        <w:gridCol w:w="1322"/>
      </w:tblGrid>
      <w:tr w:rsidR="00844B19" w14:paraId="6D49B366" w14:textId="77777777" w:rsidTr="00A102D6">
        <w:trPr>
          <w:trHeight w:val="1605"/>
          <w:tblHeader/>
        </w:trPr>
        <w:tc>
          <w:tcPr>
            <w:tcW w:w="25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DE242EA" w14:textId="77777777" w:rsidR="008A1338" w:rsidRPr="00200A19" w:rsidRDefault="008A1338" w:rsidP="0043562F">
            <w:pPr>
              <w:spacing w:after="0"/>
              <w:rPr>
                <w:rFonts w:eastAsia="Arial" w:cs="Arial"/>
                <w:color w:val="auto"/>
              </w:rPr>
            </w:pPr>
            <w:r w:rsidRPr="00200A19">
              <w:rPr>
                <w:rFonts w:eastAsia="Arial" w:cs="Arial"/>
                <w:b/>
                <w:bCs/>
                <w:color w:val="auto"/>
                <w:lang w:val="en-US"/>
              </w:rPr>
              <w:t>Risk No</w:t>
            </w:r>
            <w:r w:rsidRPr="00200A19">
              <w:rPr>
                <w:rFonts w:eastAsia="Arial" w:cs="Arial"/>
                <w:color w:val="auto"/>
              </w:rPr>
              <w:t> </w:t>
            </w:r>
          </w:p>
        </w:tc>
        <w:tc>
          <w:tcPr>
            <w:tcW w:w="65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C2DF7E2" w14:textId="77777777" w:rsidR="008A1338" w:rsidRPr="00200A19" w:rsidRDefault="008A1338" w:rsidP="0043562F">
            <w:pPr>
              <w:spacing w:after="0"/>
              <w:rPr>
                <w:rFonts w:eastAsia="Arial" w:cs="Arial"/>
                <w:color w:val="auto"/>
              </w:rPr>
            </w:pPr>
            <w:r w:rsidRPr="00200A19">
              <w:rPr>
                <w:rFonts w:eastAsia="Arial" w:cs="Arial"/>
                <w:b/>
                <w:bCs/>
                <w:color w:val="auto"/>
                <w:lang w:val="en-US"/>
              </w:rPr>
              <w:t>Risk </w:t>
            </w:r>
            <w:r w:rsidRPr="00200A19">
              <w:rPr>
                <w:rFonts w:eastAsia="Arial" w:cs="Arial"/>
                <w:color w:val="auto"/>
              </w:rPr>
              <w:t> </w:t>
            </w:r>
          </w:p>
        </w:tc>
        <w:tc>
          <w:tcPr>
            <w:tcW w:w="149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A8B49BB" w14:textId="77777777" w:rsidR="008A1338" w:rsidRPr="00200A19" w:rsidRDefault="008A1338" w:rsidP="0043562F">
            <w:pPr>
              <w:spacing w:after="0"/>
              <w:rPr>
                <w:rFonts w:eastAsia="Arial" w:cs="Arial"/>
                <w:color w:val="auto"/>
              </w:rPr>
            </w:pPr>
            <w:r w:rsidRPr="00200A19">
              <w:rPr>
                <w:rFonts w:eastAsia="Arial" w:cs="Arial"/>
                <w:b/>
                <w:bCs/>
                <w:color w:val="auto"/>
                <w:lang w:val="en-US"/>
              </w:rPr>
              <w:t>Steps to mitigate the risk </w:t>
            </w:r>
            <w:r w:rsidRPr="00200A19">
              <w:rPr>
                <w:rFonts w:eastAsia="Arial" w:cs="Arial"/>
                <w:color w:val="auto"/>
              </w:rPr>
              <w:t> </w:t>
            </w:r>
          </w:p>
        </w:tc>
        <w:tc>
          <w:tcPr>
            <w:tcW w:w="61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98605A" w14:textId="77777777" w:rsidR="008A1338" w:rsidRPr="008A1338" w:rsidRDefault="002C34C5" w:rsidP="0043562F">
            <w:pPr>
              <w:spacing w:after="0"/>
              <w:rPr>
                <w:rFonts w:eastAsia="Arial" w:cs="Arial"/>
                <w:b/>
                <w:bCs/>
                <w:color w:val="auto"/>
                <w:lang w:val="en-US"/>
              </w:rPr>
            </w:pPr>
            <w:r w:rsidRPr="008B00D8">
              <w:rPr>
                <w:rFonts w:eastAsia="Arial" w:cs="Arial"/>
                <w:b/>
                <w:bCs/>
                <w:color w:val="auto"/>
                <w:lang w:val="en-US"/>
              </w:rPr>
              <w:t>DPIA section in which step is described </w:t>
            </w:r>
            <w:r w:rsidRPr="008B00D8">
              <w:rPr>
                <w:rFonts w:eastAsia="Arial" w:cs="Arial"/>
                <w:color w:val="auto"/>
              </w:rPr>
              <w:t> </w:t>
            </w:r>
          </w:p>
        </w:tc>
        <w:tc>
          <w:tcPr>
            <w:tcW w:w="56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CB5393B" w14:textId="77777777" w:rsidR="008A1338" w:rsidRPr="00200A19" w:rsidRDefault="008A1338" w:rsidP="0043562F">
            <w:pPr>
              <w:spacing w:after="0"/>
              <w:rPr>
                <w:rFonts w:eastAsia="Arial" w:cs="Arial"/>
                <w:color w:val="auto"/>
              </w:rPr>
            </w:pPr>
            <w:r w:rsidRPr="00200A19">
              <w:rPr>
                <w:rFonts w:eastAsia="Arial" w:cs="Arial"/>
                <w:b/>
                <w:bCs/>
                <w:color w:val="auto"/>
                <w:lang w:val="en-US"/>
              </w:rPr>
              <w:t xml:space="preserve">Effect on </w:t>
            </w:r>
            <w:r w:rsidR="002B3039" w:rsidRPr="00200A19">
              <w:rPr>
                <w:rFonts w:eastAsia="Arial" w:cs="Arial"/>
                <w:b/>
                <w:bCs/>
                <w:color w:val="auto"/>
                <w:lang w:val="en-US"/>
              </w:rPr>
              <w:t>risk.</w:t>
            </w:r>
            <w:r w:rsidRPr="00200A19">
              <w:rPr>
                <w:rFonts w:eastAsia="Arial" w:cs="Arial"/>
                <w:color w:val="auto"/>
              </w:rPr>
              <w:t> </w:t>
            </w:r>
          </w:p>
          <w:p w14:paraId="0F6172CA" w14:textId="77777777" w:rsidR="008A1338" w:rsidRPr="00200A19" w:rsidRDefault="008A1338" w:rsidP="0043562F">
            <w:pPr>
              <w:spacing w:after="0"/>
              <w:rPr>
                <w:rFonts w:eastAsia="Arial" w:cs="Arial"/>
                <w:color w:val="auto"/>
              </w:rPr>
            </w:pPr>
            <w:r w:rsidRPr="00200A19">
              <w:rPr>
                <w:rFonts w:eastAsia="Arial" w:cs="Arial"/>
                <w:color w:val="auto"/>
                <w:lang w:val="en-US"/>
              </w:rPr>
              <w:t>Tolerate / Terminate / Treat / Transfer</w:t>
            </w:r>
            <w:r w:rsidRPr="00200A19">
              <w:rPr>
                <w:rFonts w:eastAsia="Arial" w:cs="Arial"/>
                <w:color w:val="auto"/>
              </w:rPr>
              <w:t> </w:t>
            </w:r>
          </w:p>
        </w:tc>
        <w:tc>
          <w:tcPr>
            <w:tcW w:w="47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87D6782" w14:textId="77777777" w:rsidR="008A1338" w:rsidRPr="00200A19" w:rsidRDefault="008A1338" w:rsidP="0043562F">
            <w:pPr>
              <w:spacing w:after="0"/>
              <w:rPr>
                <w:rFonts w:eastAsia="Arial" w:cs="Arial"/>
                <w:color w:val="auto"/>
              </w:rPr>
            </w:pPr>
            <w:r w:rsidRPr="00200A19">
              <w:rPr>
                <w:rFonts w:eastAsia="Arial" w:cs="Arial"/>
                <w:b/>
                <w:bCs/>
                <w:color w:val="auto"/>
                <w:lang w:val="en-US"/>
              </w:rPr>
              <w:t>Likelihood of harm</w:t>
            </w:r>
            <w:r w:rsidRPr="00200A19">
              <w:rPr>
                <w:rFonts w:eastAsia="Arial" w:cs="Arial"/>
                <w:color w:val="auto"/>
              </w:rPr>
              <w:t> </w:t>
            </w:r>
          </w:p>
          <w:p w14:paraId="6DF89B93" w14:textId="77777777" w:rsidR="008A1338" w:rsidRPr="00200A19" w:rsidRDefault="008A1338" w:rsidP="0043562F">
            <w:pPr>
              <w:spacing w:after="0"/>
              <w:rPr>
                <w:rFonts w:eastAsia="Arial" w:cs="Arial"/>
                <w:color w:val="auto"/>
              </w:rPr>
            </w:pPr>
            <w:r w:rsidRPr="00200A19">
              <w:rPr>
                <w:rFonts w:eastAsia="Arial" w:cs="Arial"/>
                <w:color w:val="auto"/>
                <w:lang w:val="en-US"/>
              </w:rPr>
              <w:t>Remote / Possible / Probable </w:t>
            </w:r>
            <w:r w:rsidRPr="00200A19">
              <w:rPr>
                <w:rFonts w:eastAsia="Arial" w:cs="Arial"/>
                <w:color w:val="auto"/>
              </w:rPr>
              <w:t> </w:t>
            </w:r>
          </w:p>
        </w:tc>
        <w:tc>
          <w:tcPr>
            <w:tcW w:w="47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5753CD4" w14:textId="77777777" w:rsidR="008A1338" w:rsidRPr="00200A19" w:rsidRDefault="008A1338" w:rsidP="0043562F">
            <w:pPr>
              <w:spacing w:after="0"/>
              <w:rPr>
                <w:rFonts w:eastAsia="Arial" w:cs="Arial"/>
                <w:color w:val="auto"/>
              </w:rPr>
            </w:pPr>
            <w:r w:rsidRPr="00200A19">
              <w:rPr>
                <w:rFonts w:eastAsia="Arial" w:cs="Arial"/>
                <w:b/>
                <w:bCs/>
                <w:color w:val="auto"/>
                <w:lang w:val="en-US"/>
              </w:rPr>
              <w:t>Severity of harm </w:t>
            </w:r>
            <w:r w:rsidRPr="00200A19">
              <w:rPr>
                <w:rFonts w:eastAsia="Arial" w:cs="Arial"/>
                <w:color w:val="auto"/>
              </w:rPr>
              <w:t> </w:t>
            </w:r>
          </w:p>
          <w:p w14:paraId="2DAB768B" w14:textId="77777777" w:rsidR="008A1338" w:rsidRPr="00200A19" w:rsidRDefault="008A1338" w:rsidP="0043562F">
            <w:pPr>
              <w:spacing w:after="0"/>
              <w:rPr>
                <w:rFonts w:eastAsia="Arial" w:cs="Arial"/>
                <w:color w:val="auto"/>
              </w:rPr>
            </w:pPr>
            <w:r w:rsidRPr="00200A19">
              <w:rPr>
                <w:rFonts w:eastAsia="Arial" w:cs="Arial"/>
                <w:color w:val="auto"/>
                <w:lang w:val="en-US"/>
              </w:rPr>
              <w:t>Minimal / Significant / Severe</w:t>
            </w:r>
            <w:r w:rsidRPr="00200A19">
              <w:rPr>
                <w:rFonts w:eastAsia="Arial" w:cs="Arial"/>
                <w:color w:val="auto"/>
              </w:rPr>
              <w:t> </w:t>
            </w:r>
          </w:p>
        </w:tc>
        <w:tc>
          <w:tcPr>
            <w:tcW w:w="4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5EF9122" w14:textId="77777777" w:rsidR="008A1338" w:rsidRPr="00200A19" w:rsidRDefault="008A1338" w:rsidP="0043562F">
            <w:pPr>
              <w:spacing w:after="0"/>
              <w:rPr>
                <w:rFonts w:eastAsia="Arial" w:cs="Arial"/>
                <w:color w:val="auto"/>
              </w:rPr>
            </w:pPr>
            <w:r w:rsidRPr="00200A19">
              <w:rPr>
                <w:rFonts w:eastAsia="Arial" w:cs="Arial"/>
                <w:b/>
                <w:bCs/>
                <w:color w:val="auto"/>
                <w:lang w:val="en-US"/>
              </w:rPr>
              <w:t>Residual risk</w:t>
            </w:r>
            <w:r w:rsidRPr="00200A19">
              <w:rPr>
                <w:rFonts w:eastAsia="Arial" w:cs="Arial"/>
                <w:color w:val="auto"/>
              </w:rPr>
              <w:t> </w:t>
            </w:r>
          </w:p>
          <w:p w14:paraId="729F88A2" w14:textId="77777777" w:rsidR="008A1338" w:rsidRPr="00200A19" w:rsidRDefault="008A1338" w:rsidP="0043562F">
            <w:pPr>
              <w:spacing w:after="0"/>
              <w:rPr>
                <w:rFonts w:eastAsia="Arial" w:cs="Arial"/>
                <w:color w:val="auto"/>
              </w:rPr>
            </w:pPr>
            <w:r w:rsidRPr="00200A19">
              <w:rPr>
                <w:rFonts w:eastAsia="Arial" w:cs="Arial"/>
                <w:color w:val="auto"/>
                <w:lang w:val="en-US"/>
              </w:rPr>
              <w:t>None / Low / Medium / High</w:t>
            </w:r>
            <w:r w:rsidRPr="00200A19">
              <w:rPr>
                <w:rFonts w:eastAsia="Arial" w:cs="Arial"/>
                <w:color w:val="auto"/>
              </w:rPr>
              <w:t> </w:t>
            </w:r>
          </w:p>
        </w:tc>
      </w:tr>
      <w:tr w:rsidR="00E242D3" w14:paraId="079D58B2" w14:textId="77777777" w:rsidTr="00A102D6">
        <w:trPr>
          <w:trHeight w:val="112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3F743655" w14:textId="77777777" w:rsidR="00ED1138" w:rsidRPr="008268E2" w:rsidRDefault="00ED1138" w:rsidP="00ED1138">
            <w:pPr>
              <w:spacing w:after="0"/>
              <w:rPr>
                <w:rFonts w:eastAsia="Arial" w:cs="Arial"/>
                <w:color w:val="auto"/>
              </w:rPr>
            </w:pPr>
            <w:r w:rsidRPr="008268E2">
              <w:rPr>
                <w:rFonts w:eastAsia="Arial" w:cs="Arial"/>
                <w:color w:val="auto"/>
              </w:rPr>
              <w:t>1 </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68553278" w14:textId="1C27C24B" w:rsidR="00ED1138" w:rsidRPr="006C2628" w:rsidRDefault="00ED1138" w:rsidP="00ED1138">
            <w:pPr>
              <w:spacing w:after="0"/>
              <w:rPr>
                <w:rFonts w:eastAsia="Arial"/>
                <w:color w:val="auto"/>
                <w:highlight w:val="yellow"/>
              </w:rPr>
            </w:pPr>
            <w:r w:rsidRPr="004D0BB1">
              <w:rPr>
                <w:rFonts w:eastAsia="Arial"/>
              </w:rPr>
              <w:t>There is a risk that Confidential Patient Information (CPI) may be accidently misused by those with access.</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277E0C66" w14:textId="5151B192" w:rsidR="00ED1138" w:rsidRPr="00104391" w:rsidRDefault="00ED1138" w:rsidP="00ED1138">
            <w:pPr>
              <w:spacing w:after="0"/>
              <w:rPr>
                <w:rFonts w:eastAsia="Arial" w:cs="Arial"/>
                <w:color w:val="auto"/>
              </w:rPr>
            </w:pPr>
            <w:r w:rsidRPr="00104391">
              <w:rPr>
                <w:rFonts w:eastAsia="Arial" w:cs="Arial"/>
                <w:color w:val="auto"/>
              </w:rPr>
              <w:t xml:space="preserve">1. External suppliers are Processors on contracts with relevant security and data protection clauses contained within the agreements. Internal security and data protection processes are in place </w:t>
            </w:r>
            <w:r w:rsidR="00942B8C" w:rsidRPr="00104391">
              <w:rPr>
                <w:rFonts w:eastAsia="Arial" w:cs="Arial"/>
                <w:color w:val="auto"/>
              </w:rPr>
              <w:t>with</w:t>
            </w:r>
            <w:r w:rsidR="00A102D6">
              <w:rPr>
                <w:rFonts w:eastAsia="Arial" w:cs="Arial"/>
                <w:color w:val="auto"/>
              </w:rPr>
              <w:t>in</w:t>
            </w:r>
            <w:r w:rsidR="00942B8C" w:rsidRPr="00104391">
              <w:rPr>
                <w:rFonts w:eastAsia="Arial" w:cs="Arial"/>
                <w:color w:val="auto"/>
              </w:rPr>
              <w:t xml:space="preserve"> NHS England</w:t>
            </w:r>
            <w:r w:rsidRPr="00104391">
              <w:rPr>
                <w:rFonts w:eastAsia="Arial" w:cs="Arial"/>
                <w:color w:val="auto"/>
              </w:rPr>
              <w:t> </w:t>
            </w:r>
          </w:p>
          <w:p w14:paraId="29AE60A0" w14:textId="646AB0B7" w:rsidR="00ED1138" w:rsidRPr="00104391" w:rsidRDefault="00ED1138" w:rsidP="00ED1138">
            <w:pPr>
              <w:spacing w:after="0"/>
              <w:rPr>
                <w:rFonts w:eastAsia="Arial" w:cs="Arial"/>
                <w:color w:val="auto"/>
                <w:lang w:val="en-US"/>
              </w:rPr>
            </w:pPr>
            <w:r w:rsidRPr="00104391">
              <w:rPr>
                <w:rFonts w:eastAsia="Arial" w:cs="Arial"/>
                <w:color w:val="auto"/>
                <w:lang w:val="en-US"/>
              </w:rPr>
              <w:t xml:space="preserve">2. Role Based Access Controls and Purpose Based Access Controls are in place to limit access to Personal Data to only those with a legitimate </w:t>
            </w:r>
            <w:r w:rsidR="00E13995">
              <w:rPr>
                <w:rFonts w:eastAsia="Arial" w:cs="Arial"/>
                <w:color w:val="auto"/>
                <w:lang w:val="en-US"/>
              </w:rPr>
              <w:t>reason</w:t>
            </w:r>
          </w:p>
          <w:p w14:paraId="21BD9D1D" w14:textId="508D887F" w:rsidR="00ED1138" w:rsidRPr="001410B4" w:rsidRDefault="00ED1138" w:rsidP="00ED1138">
            <w:pPr>
              <w:spacing w:after="0"/>
              <w:rPr>
                <w:rFonts w:eastAsia="Arial" w:cs="Arial"/>
                <w:color w:val="auto"/>
                <w:highlight w:val="yellow"/>
              </w:rPr>
            </w:pPr>
            <w:r w:rsidRPr="00104391">
              <w:rPr>
                <w:rFonts w:eastAsia="Arial" w:cs="Arial"/>
                <w:color w:val="auto"/>
              </w:rPr>
              <w:t>3. The FDP access audit logs ensure that all access is logged and can be fully audited.</w:t>
            </w:r>
            <w:r w:rsidRPr="00104391">
              <w:rPr>
                <w:rFonts w:cs="Arial"/>
                <w:lang w:val="en-US"/>
              </w:rPr>
              <w:t xml:space="preserve"> FDP audit logs enable sophisticated searching against agreed criteria in</w:t>
            </w:r>
            <w:r w:rsidR="00E13995">
              <w:rPr>
                <w:rFonts w:cs="Arial"/>
                <w:lang w:val="en-US"/>
              </w:rPr>
              <w:t xml:space="preserve"> a</w:t>
            </w:r>
            <w:r w:rsidRPr="00104391">
              <w:rPr>
                <w:rFonts w:cs="Arial"/>
                <w:lang w:val="en-US"/>
              </w:rPr>
              <w:t xml:space="preserve"> response</w:t>
            </w:r>
          </w:p>
        </w:tc>
        <w:tc>
          <w:tcPr>
            <w:tcW w:w="619" w:type="pct"/>
            <w:tcBorders>
              <w:top w:val="single" w:sz="6" w:space="0" w:color="auto"/>
              <w:left w:val="single" w:sz="6" w:space="0" w:color="auto"/>
              <w:bottom w:val="single" w:sz="6" w:space="0" w:color="auto"/>
              <w:right w:val="single" w:sz="6" w:space="0" w:color="auto"/>
            </w:tcBorders>
          </w:tcPr>
          <w:p w14:paraId="024123DA" w14:textId="71B289A3" w:rsidR="00ED1138" w:rsidRPr="00104391" w:rsidRDefault="00ED1138" w:rsidP="00ED1138">
            <w:pPr>
              <w:spacing w:after="0"/>
              <w:rPr>
                <w:rFonts w:eastAsia="Arial" w:cs="Arial"/>
                <w:color w:val="auto"/>
                <w:lang w:val="en-US"/>
              </w:rPr>
            </w:pPr>
            <w:r w:rsidRPr="00104391">
              <w:rPr>
                <w:rFonts w:asciiTheme="minorHAnsi" w:hAnsiTheme="minorHAnsi"/>
                <w:color w:val="0F0F0F"/>
              </w:rPr>
              <w:t> Section 1</w:t>
            </w:r>
            <w:r w:rsidR="002D1072">
              <w:rPr>
                <w:rFonts w:asciiTheme="minorHAnsi" w:hAnsiTheme="minorHAnsi"/>
                <w:color w:val="0F0F0F"/>
              </w:rPr>
              <w:t>4</w:t>
            </w:r>
            <w:r w:rsidRPr="00104391">
              <w:rPr>
                <w:rFonts w:asciiTheme="minorHAnsi" w:hAnsiTheme="minorHAnsi"/>
                <w:color w:val="0F0F0F"/>
              </w:rPr>
              <w:t xml:space="preserve"> &amp; 1</w:t>
            </w:r>
            <w:r w:rsidR="002D1072">
              <w:rPr>
                <w:rFonts w:asciiTheme="minorHAnsi" w:hAnsiTheme="minorHAnsi"/>
                <w:color w:val="0F0F0F"/>
              </w:rPr>
              <w:t>8</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18090C28" w14:textId="77777777" w:rsidR="00ED1138" w:rsidRPr="00104391" w:rsidRDefault="00ED1138" w:rsidP="00ED1138">
            <w:pPr>
              <w:spacing w:after="0"/>
              <w:rPr>
                <w:rFonts w:eastAsia="Arial" w:cs="Arial"/>
                <w:color w:val="auto"/>
              </w:rPr>
            </w:pPr>
            <w:r w:rsidRPr="00104391">
              <w:rPr>
                <w:rFonts w:eastAsia="Arial" w:cs="Arial"/>
                <w:color w:val="auto"/>
                <w:lang w:val="en-US"/>
              </w:rPr>
              <w:t xml:space="preserve">Tolerate </w:t>
            </w:r>
            <w:r w:rsidRPr="00104391">
              <w:rPr>
                <w:rFonts w:eastAsia="Arial" w:cs="Arial"/>
                <w:color w:val="auto"/>
              </w:rPr>
              <w:t> </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2E242996" w14:textId="77777777" w:rsidR="00ED1138" w:rsidRPr="00104391" w:rsidRDefault="00ED1138" w:rsidP="00ED1138">
            <w:pPr>
              <w:spacing w:after="0"/>
              <w:rPr>
                <w:rFonts w:eastAsia="Arial" w:cs="Arial"/>
                <w:color w:val="auto"/>
              </w:rPr>
            </w:pPr>
            <w:r w:rsidRPr="00104391">
              <w:rPr>
                <w:rFonts w:eastAsia="Arial" w:cs="Arial"/>
                <w:color w:val="auto"/>
                <w:lang w:val="en-US"/>
              </w:rPr>
              <w:t>Remote</w:t>
            </w:r>
            <w:r w:rsidRPr="00104391">
              <w:rPr>
                <w:rFonts w:eastAsia="Arial" w:cs="Arial"/>
                <w:color w:val="auto"/>
              </w:rPr>
              <w:t> </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3C5C1BCF" w14:textId="77777777" w:rsidR="00ED1138" w:rsidRPr="00104391" w:rsidRDefault="00ED1138" w:rsidP="00ED1138">
            <w:pPr>
              <w:spacing w:after="0"/>
              <w:rPr>
                <w:rFonts w:eastAsia="Arial" w:cs="Arial"/>
                <w:color w:val="auto"/>
              </w:rPr>
            </w:pPr>
            <w:r w:rsidRPr="00104391">
              <w:rPr>
                <w:rFonts w:eastAsia="Arial" w:cs="Arial"/>
                <w:color w:val="auto"/>
                <w:lang w:val="en-US"/>
              </w:rPr>
              <w:t>Significant </w:t>
            </w:r>
            <w:r w:rsidRPr="00104391">
              <w:rPr>
                <w:rFonts w:eastAsia="Arial" w:cs="Arial"/>
                <w:color w:val="auto"/>
              </w:rPr>
              <w:t> </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34A3B682" w14:textId="77777777" w:rsidR="00ED1138" w:rsidRPr="00104391" w:rsidRDefault="00ED1138" w:rsidP="00ED1138">
            <w:pPr>
              <w:spacing w:after="0"/>
              <w:rPr>
                <w:rFonts w:eastAsia="Arial"/>
                <w:color w:val="auto"/>
              </w:rPr>
            </w:pPr>
            <w:r w:rsidRPr="00104391">
              <w:rPr>
                <w:rFonts w:eastAsia="Arial" w:cs="Arial"/>
                <w:color w:val="auto"/>
                <w:lang w:val="en-US"/>
              </w:rPr>
              <w:t>Low</w:t>
            </w:r>
            <w:r w:rsidRPr="00104391">
              <w:rPr>
                <w:rFonts w:eastAsia="Arial"/>
                <w:color w:val="auto"/>
                <w:lang w:val="en-US"/>
              </w:rPr>
              <w:t xml:space="preserve"> </w:t>
            </w:r>
            <w:r w:rsidRPr="00104391">
              <w:rPr>
                <w:rFonts w:eastAsia="Arial"/>
                <w:color w:val="auto"/>
              </w:rPr>
              <w:t> </w:t>
            </w:r>
          </w:p>
        </w:tc>
      </w:tr>
      <w:tr w:rsidR="00E242D3" w14:paraId="02EE3DA7" w14:textId="77777777" w:rsidTr="00A102D6">
        <w:trPr>
          <w:trHeight w:val="112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3A60525F" w14:textId="77777777" w:rsidR="00ED1138" w:rsidRPr="008268E2" w:rsidRDefault="00ED1138" w:rsidP="00ED1138">
            <w:pPr>
              <w:spacing w:after="0"/>
              <w:rPr>
                <w:rFonts w:eastAsia="Arial" w:cs="Arial"/>
                <w:color w:val="auto"/>
              </w:rPr>
            </w:pPr>
            <w:r w:rsidRPr="008268E2">
              <w:rPr>
                <w:rFonts w:eastAsia="Arial" w:cs="Arial"/>
                <w:color w:val="auto"/>
              </w:rPr>
              <w:lastRenderedPageBreak/>
              <w:t>2 </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1C44D8B6" w14:textId="33D50DEA" w:rsidR="00ED1138" w:rsidRPr="006C2628" w:rsidRDefault="00ED1138" w:rsidP="00ED1138">
            <w:pPr>
              <w:spacing w:after="0"/>
              <w:rPr>
                <w:rFonts w:eastAsia="Arial"/>
                <w:color w:val="auto"/>
                <w:highlight w:val="yellow"/>
              </w:rPr>
            </w:pPr>
            <w:r w:rsidRPr="004D0BB1">
              <w:rPr>
                <w:rFonts w:eastAsia="Arial"/>
              </w:rPr>
              <w:t>There is a risk that Confidential Patient Information (CPI) will be processed beyond the appropriate retention period.</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183A7B90" w14:textId="77777777" w:rsidR="00ED1138" w:rsidRPr="00A102D6" w:rsidRDefault="00ED1138" w:rsidP="00ED1138">
            <w:pPr>
              <w:spacing w:after="0"/>
              <w:rPr>
                <w:rFonts w:eastAsia="Arial"/>
                <w:color w:val="auto"/>
              </w:rPr>
            </w:pPr>
            <w:r w:rsidRPr="00A102D6">
              <w:rPr>
                <w:rFonts w:eastAsia="Arial"/>
                <w:color w:val="auto"/>
              </w:rPr>
              <w:t>1.Compliance with the Data Security Protection Toolkit (DSPT) requires Records Management policies to be in place. </w:t>
            </w:r>
          </w:p>
          <w:p w14:paraId="16A2F4B1" w14:textId="46160089" w:rsidR="00ED1138" w:rsidRPr="00A102D6" w:rsidRDefault="00ED1138" w:rsidP="00ED1138">
            <w:pPr>
              <w:spacing w:after="0"/>
              <w:jc w:val="both"/>
              <w:rPr>
                <w:rFonts w:eastAsia="Arial" w:cs="Arial"/>
                <w:color w:val="auto"/>
              </w:rPr>
            </w:pPr>
          </w:p>
        </w:tc>
        <w:tc>
          <w:tcPr>
            <w:tcW w:w="619" w:type="pct"/>
            <w:tcBorders>
              <w:top w:val="single" w:sz="6" w:space="0" w:color="auto"/>
              <w:left w:val="single" w:sz="6" w:space="0" w:color="auto"/>
              <w:bottom w:val="single" w:sz="6" w:space="0" w:color="auto"/>
              <w:right w:val="single" w:sz="6" w:space="0" w:color="auto"/>
            </w:tcBorders>
          </w:tcPr>
          <w:p w14:paraId="0491F8AE" w14:textId="695714AB" w:rsidR="00ED1138" w:rsidRPr="00A102D6" w:rsidRDefault="00ED1138" w:rsidP="00ED1138">
            <w:pPr>
              <w:spacing w:after="0"/>
              <w:rPr>
                <w:rFonts w:eastAsia="Arial" w:cs="Arial"/>
                <w:color w:val="auto"/>
                <w:lang w:val="en-US"/>
              </w:rPr>
            </w:pPr>
            <w:r w:rsidRPr="00A102D6">
              <w:rPr>
                <w:rFonts w:asciiTheme="minorHAnsi" w:hAnsiTheme="minorHAnsi"/>
                <w:color w:val="0F0F0F"/>
              </w:rPr>
              <w:t> Section 1</w:t>
            </w:r>
            <w:r w:rsidR="002D1072">
              <w:rPr>
                <w:rFonts w:asciiTheme="minorHAnsi" w:hAnsiTheme="minorHAnsi"/>
                <w:color w:val="0F0F0F"/>
              </w:rPr>
              <w:t>5</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6EFDDE89" w14:textId="77777777" w:rsidR="00ED1138" w:rsidRPr="00A102D6" w:rsidRDefault="00ED1138" w:rsidP="00ED1138">
            <w:pPr>
              <w:spacing w:after="0"/>
              <w:rPr>
                <w:rFonts w:eastAsia="Arial" w:cs="Arial"/>
                <w:color w:val="auto"/>
              </w:rPr>
            </w:pPr>
            <w:r w:rsidRPr="00A102D6">
              <w:rPr>
                <w:rFonts w:eastAsia="Arial" w:cs="Arial"/>
                <w:color w:val="auto"/>
                <w:lang w:val="en-US"/>
              </w:rPr>
              <w:t xml:space="preserve">Tolerate </w:t>
            </w:r>
            <w:r w:rsidRPr="00A102D6">
              <w:rPr>
                <w:rFonts w:eastAsia="Arial" w:cs="Arial"/>
                <w:color w:val="auto"/>
              </w:rPr>
              <w:t> </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1C4F17DF" w14:textId="77777777" w:rsidR="00ED1138" w:rsidRPr="00A102D6" w:rsidRDefault="00ED1138" w:rsidP="00ED1138">
            <w:pPr>
              <w:spacing w:after="0"/>
              <w:rPr>
                <w:rFonts w:eastAsia="Arial" w:cs="Arial"/>
                <w:color w:val="auto"/>
              </w:rPr>
            </w:pPr>
            <w:r w:rsidRPr="00A102D6">
              <w:rPr>
                <w:rFonts w:eastAsia="Arial" w:cs="Arial"/>
                <w:color w:val="auto"/>
                <w:lang w:val="en-US"/>
              </w:rPr>
              <w:t>Remote</w:t>
            </w:r>
            <w:r w:rsidRPr="00A102D6">
              <w:rPr>
                <w:rFonts w:eastAsia="Arial" w:cs="Arial"/>
                <w:color w:val="auto"/>
              </w:rPr>
              <w:t> </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21538148" w14:textId="77777777" w:rsidR="00ED1138" w:rsidRPr="00A102D6" w:rsidRDefault="00ED1138" w:rsidP="00ED1138">
            <w:pPr>
              <w:spacing w:after="0"/>
              <w:rPr>
                <w:rFonts w:eastAsia="Arial" w:cs="Arial"/>
                <w:color w:val="auto"/>
              </w:rPr>
            </w:pPr>
            <w:r w:rsidRPr="00A102D6">
              <w:rPr>
                <w:rFonts w:eastAsia="Arial" w:cs="Arial"/>
                <w:color w:val="auto"/>
                <w:lang w:val="en-US"/>
              </w:rPr>
              <w:t>Minimal</w:t>
            </w:r>
            <w:r w:rsidRPr="00A102D6">
              <w:rPr>
                <w:rFonts w:eastAsia="Arial" w:cs="Arial"/>
                <w:color w:val="auto"/>
              </w:rPr>
              <w:t> </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1B9374A2" w14:textId="77777777" w:rsidR="00ED1138" w:rsidRPr="00A102D6" w:rsidRDefault="00ED1138" w:rsidP="00ED1138">
            <w:pPr>
              <w:spacing w:after="0"/>
              <w:rPr>
                <w:rFonts w:eastAsia="Arial" w:cs="Arial"/>
                <w:color w:val="auto"/>
              </w:rPr>
            </w:pPr>
            <w:r w:rsidRPr="00A102D6">
              <w:rPr>
                <w:rFonts w:eastAsia="Arial" w:cs="Arial"/>
                <w:color w:val="auto"/>
                <w:lang w:val="en-US"/>
              </w:rPr>
              <w:t xml:space="preserve">Low </w:t>
            </w:r>
            <w:r w:rsidRPr="00A102D6">
              <w:rPr>
                <w:rFonts w:eastAsia="Arial" w:cs="Arial"/>
                <w:color w:val="auto"/>
              </w:rPr>
              <w:t> </w:t>
            </w:r>
          </w:p>
        </w:tc>
      </w:tr>
      <w:tr w:rsidR="00E242D3" w14:paraId="570BD161" w14:textId="77777777" w:rsidTr="00A102D6">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08BFD822" w14:textId="77777777" w:rsidR="00ED1138" w:rsidRPr="001C61A3" w:rsidRDefault="00ED1138" w:rsidP="00ED1138">
            <w:pPr>
              <w:spacing w:after="0"/>
              <w:rPr>
                <w:rFonts w:eastAsia="Arial" w:cs="Arial"/>
                <w:color w:val="auto"/>
              </w:rPr>
            </w:pPr>
            <w:r w:rsidRPr="001C61A3">
              <w:rPr>
                <w:rFonts w:eastAsia="Arial" w:cs="Arial"/>
                <w:color w:val="auto"/>
              </w:rPr>
              <w:t>3 </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42D34720" w14:textId="47515797" w:rsidR="00ED1138" w:rsidRPr="006C2628" w:rsidRDefault="00ED1138" w:rsidP="00ED1138">
            <w:pPr>
              <w:spacing w:after="0"/>
              <w:rPr>
                <w:rFonts w:eastAsia="Arial"/>
                <w:color w:val="auto"/>
                <w:highlight w:val="yellow"/>
              </w:rPr>
            </w:pPr>
            <w:r w:rsidRPr="004D0BB1">
              <w:rPr>
                <w:rFonts w:eastAsia="Arial"/>
              </w:rPr>
              <w:t>There is a risk that insufficient organisational measures are in place to ensure appropriate security of the Confidential Patient Information (CPI) (e.g. policies, procedures, disciplinary controls).</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3E5C7EFE" w14:textId="3A4C2E41" w:rsidR="00ED1138" w:rsidRPr="00A102D6" w:rsidRDefault="00ED1138" w:rsidP="00ED1138">
            <w:pPr>
              <w:spacing w:after="0"/>
              <w:rPr>
                <w:rFonts w:eastAsia="Arial" w:cs="Arial"/>
                <w:color w:val="auto"/>
              </w:rPr>
            </w:pPr>
            <w:r w:rsidRPr="00A102D6">
              <w:rPr>
                <w:rFonts w:eastAsia="Arial" w:cs="Arial"/>
                <w:color w:val="auto"/>
              </w:rPr>
              <w:t>1.Appropriate</w:t>
            </w:r>
            <w:r w:rsidR="00E13995">
              <w:rPr>
                <w:rFonts w:eastAsia="Arial" w:cs="Arial"/>
                <w:color w:val="auto"/>
              </w:rPr>
              <w:t xml:space="preserve"> technical and</w:t>
            </w:r>
            <w:r w:rsidRPr="00A102D6">
              <w:rPr>
                <w:rFonts w:eastAsia="Arial" w:cs="Arial"/>
                <w:color w:val="auto"/>
              </w:rPr>
              <w:t xml:space="preserve"> organisational measures in relation to Data controls and governance are in place to ensure the security of the Data. Additional local SOPs are in place to ensure that all existing policies are underpinned by new SOPs relating to the FDP Instance, including but not limited to SAR </w:t>
            </w:r>
            <w:proofErr w:type="gramStart"/>
            <w:r w:rsidRPr="00A102D6">
              <w:rPr>
                <w:rFonts w:eastAsia="Arial" w:cs="Arial"/>
                <w:color w:val="auto"/>
              </w:rPr>
              <w:t>searches;</w:t>
            </w:r>
            <w:proofErr w:type="gramEnd"/>
            <w:r w:rsidRPr="00A102D6">
              <w:rPr>
                <w:rFonts w:eastAsia="Arial" w:cs="Arial"/>
                <w:color w:val="auto"/>
              </w:rPr>
              <w:t xml:space="preserve"> and data breach management.</w:t>
            </w:r>
          </w:p>
          <w:p w14:paraId="7D80A1CC" w14:textId="77777777" w:rsidR="00ED1138" w:rsidRPr="00A102D6" w:rsidRDefault="00ED1138" w:rsidP="00ED1138">
            <w:pPr>
              <w:spacing w:after="0"/>
              <w:rPr>
                <w:rFonts w:eastAsia="Arial" w:cs="Arial"/>
                <w:color w:val="auto"/>
              </w:rPr>
            </w:pPr>
            <w:r w:rsidRPr="00A102D6">
              <w:rPr>
                <w:rFonts w:eastAsia="Arial" w:cs="Arial"/>
                <w:color w:val="auto"/>
              </w:rPr>
              <w:t>2. Organisational measures are adhered to across the Data platform. Any breaches are reported in line with these. </w:t>
            </w:r>
          </w:p>
          <w:p w14:paraId="4ACC12E8" w14:textId="79CE5FF1" w:rsidR="00ED1138" w:rsidRPr="00A102D6" w:rsidRDefault="00ED1138" w:rsidP="00ED1138">
            <w:pPr>
              <w:spacing w:after="0"/>
              <w:rPr>
                <w:rFonts w:eastAsia="Arial" w:cs="Arial"/>
                <w:color w:val="auto"/>
              </w:rPr>
            </w:pPr>
            <w:r w:rsidRPr="00A102D6">
              <w:rPr>
                <w:rFonts w:eastAsia="Arial" w:cs="Arial"/>
                <w:color w:val="auto"/>
              </w:rPr>
              <w:t>3. Role Based Access Controls and Purpose Based Access Controls are in place to limit access to Data.</w:t>
            </w:r>
          </w:p>
        </w:tc>
        <w:tc>
          <w:tcPr>
            <w:tcW w:w="619" w:type="pct"/>
            <w:tcBorders>
              <w:top w:val="single" w:sz="6" w:space="0" w:color="auto"/>
              <w:left w:val="single" w:sz="6" w:space="0" w:color="auto"/>
              <w:bottom w:val="single" w:sz="6" w:space="0" w:color="auto"/>
              <w:right w:val="single" w:sz="6" w:space="0" w:color="auto"/>
            </w:tcBorders>
          </w:tcPr>
          <w:p w14:paraId="11FE3B9B" w14:textId="4CC0D809" w:rsidR="00ED1138" w:rsidRPr="00A102D6" w:rsidRDefault="00ED1138" w:rsidP="00ED1138">
            <w:pPr>
              <w:spacing w:after="0"/>
              <w:rPr>
                <w:rFonts w:eastAsia="Arial" w:cs="Arial"/>
                <w:color w:val="auto"/>
                <w:lang w:val="en-US"/>
              </w:rPr>
            </w:pPr>
            <w:r w:rsidRPr="00A102D6">
              <w:rPr>
                <w:rFonts w:asciiTheme="minorHAnsi" w:hAnsiTheme="minorHAnsi"/>
                <w:color w:val="0F0F0F"/>
              </w:rPr>
              <w:t>Set out in the Overarching FDP DPIA and Section 13 &amp; 1</w:t>
            </w:r>
            <w:r w:rsidR="002D1072">
              <w:rPr>
                <w:rFonts w:asciiTheme="minorHAnsi" w:hAnsiTheme="minorHAnsi"/>
                <w:color w:val="0F0F0F"/>
              </w:rPr>
              <w:t>8</w:t>
            </w:r>
            <w:r w:rsidRPr="00A102D6">
              <w:rPr>
                <w:rFonts w:asciiTheme="minorHAnsi" w:hAnsiTheme="minorHAnsi"/>
                <w:color w:val="0F0F0F"/>
              </w:rPr>
              <w:t xml:space="preserve"> above</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61415D4F" w14:textId="77777777" w:rsidR="00ED1138" w:rsidRPr="00A102D6" w:rsidRDefault="00ED1138" w:rsidP="00ED1138">
            <w:pPr>
              <w:spacing w:after="0"/>
              <w:rPr>
                <w:rFonts w:eastAsia="Arial" w:cs="Arial"/>
                <w:color w:val="auto"/>
              </w:rPr>
            </w:pPr>
            <w:r w:rsidRPr="00A102D6">
              <w:rPr>
                <w:rFonts w:eastAsia="Arial" w:cs="Arial"/>
                <w:color w:val="auto"/>
                <w:lang w:val="en-US"/>
              </w:rPr>
              <w:t xml:space="preserve">Tolerate </w:t>
            </w:r>
            <w:r w:rsidRPr="00A102D6">
              <w:rPr>
                <w:rFonts w:eastAsia="Arial" w:cs="Arial"/>
                <w:color w:val="auto"/>
              </w:rPr>
              <w:t> </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23A57BCA" w14:textId="77777777" w:rsidR="00ED1138" w:rsidRPr="00A102D6" w:rsidRDefault="00ED1138" w:rsidP="00ED1138">
            <w:pPr>
              <w:spacing w:after="0"/>
              <w:rPr>
                <w:rFonts w:eastAsia="Arial" w:cs="Arial"/>
                <w:color w:val="auto"/>
              </w:rPr>
            </w:pPr>
            <w:r w:rsidRPr="00A102D6">
              <w:rPr>
                <w:rFonts w:eastAsia="Arial" w:cs="Arial"/>
                <w:color w:val="auto"/>
                <w:lang w:val="en-US"/>
              </w:rPr>
              <w:t>Remote</w:t>
            </w:r>
            <w:r w:rsidRPr="00A102D6">
              <w:rPr>
                <w:rFonts w:eastAsia="Arial" w:cs="Arial"/>
                <w:color w:val="auto"/>
              </w:rPr>
              <w:t> </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1E8AB0ED" w14:textId="77777777" w:rsidR="00ED1138" w:rsidRPr="00A102D6" w:rsidRDefault="00ED1138" w:rsidP="00ED1138">
            <w:pPr>
              <w:spacing w:after="0"/>
              <w:rPr>
                <w:rFonts w:eastAsia="Arial" w:cs="Arial"/>
                <w:color w:val="auto"/>
              </w:rPr>
            </w:pPr>
            <w:r w:rsidRPr="00A102D6">
              <w:rPr>
                <w:rFonts w:eastAsia="Arial" w:cs="Arial"/>
                <w:color w:val="auto"/>
                <w:lang w:val="en-US"/>
              </w:rPr>
              <w:t>Minimal</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49B244F2" w14:textId="77777777" w:rsidR="00ED1138" w:rsidRPr="00A102D6" w:rsidRDefault="00ED1138" w:rsidP="00ED1138">
            <w:pPr>
              <w:spacing w:after="0"/>
              <w:rPr>
                <w:rFonts w:eastAsia="Arial" w:cs="Arial"/>
                <w:color w:val="auto"/>
              </w:rPr>
            </w:pPr>
            <w:r w:rsidRPr="00A102D6">
              <w:rPr>
                <w:rFonts w:eastAsia="Arial" w:cs="Arial"/>
                <w:color w:val="auto"/>
                <w:lang w:val="en-US"/>
              </w:rPr>
              <w:t xml:space="preserve">Low </w:t>
            </w:r>
            <w:r w:rsidRPr="00A102D6">
              <w:rPr>
                <w:rFonts w:eastAsia="Arial" w:cs="Arial"/>
                <w:color w:val="auto"/>
              </w:rPr>
              <w:t> </w:t>
            </w:r>
          </w:p>
        </w:tc>
      </w:tr>
      <w:tr w:rsidR="00E242D3" w:rsidRPr="00A90770" w14:paraId="078666F2" w14:textId="77777777" w:rsidTr="00A102D6">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7B6C4B6E" w14:textId="77777777" w:rsidR="00ED1138" w:rsidRPr="001C61A3" w:rsidRDefault="00ED1138" w:rsidP="00ED1138">
            <w:pPr>
              <w:spacing w:after="0"/>
              <w:rPr>
                <w:rFonts w:eastAsia="Arial" w:cs="Arial"/>
                <w:color w:val="auto"/>
              </w:rPr>
            </w:pPr>
            <w:r w:rsidRPr="001C61A3">
              <w:rPr>
                <w:rFonts w:eastAsia="Arial" w:cs="Arial"/>
                <w:color w:val="auto"/>
              </w:rPr>
              <w:lastRenderedPageBreak/>
              <w:t>4 </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0496A8F6" w14:textId="325B8706" w:rsidR="00ED1138" w:rsidRPr="006C2628" w:rsidRDefault="00ED1138" w:rsidP="00ED1138">
            <w:pPr>
              <w:spacing w:after="0"/>
              <w:rPr>
                <w:rFonts w:eastAsia="Arial"/>
                <w:color w:val="auto"/>
                <w:highlight w:val="yellow"/>
              </w:rPr>
            </w:pPr>
            <w:r w:rsidRPr="004D0BB1">
              <w:rPr>
                <w:rFonts w:eastAsia="Arial"/>
              </w:rPr>
              <w:t>There is a risk that insufficient technical measures are in place to ensure appropriate security of the Confidential Patient Information (CPI) (e.g. encryption, access controls).</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22DC8B5C" w14:textId="77777777" w:rsidR="00ED1138" w:rsidRPr="00A102D6" w:rsidRDefault="00ED1138" w:rsidP="00ED1138">
            <w:pPr>
              <w:spacing w:after="0"/>
              <w:rPr>
                <w:rFonts w:eastAsia="Arial"/>
                <w:color w:val="auto"/>
              </w:rPr>
            </w:pPr>
            <w:r w:rsidRPr="00A102D6">
              <w:rPr>
                <w:rFonts w:eastAsia="Arial"/>
                <w:color w:val="auto"/>
              </w:rPr>
              <w:t>1. Data is encrypted in storage </w:t>
            </w:r>
          </w:p>
          <w:p w14:paraId="01DAFF6C" w14:textId="77777777" w:rsidR="00ED1138" w:rsidRPr="00A102D6" w:rsidRDefault="00ED1138" w:rsidP="00ED1138">
            <w:pPr>
              <w:spacing w:after="0"/>
              <w:rPr>
                <w:rFonts w:eastAsia="Arial"/>
                <w:color w:val="auto"/>
              </w:rPr>
            </w:pPr>
            <w:r w:rsidRPr="00A102D6">
              <w:rPr>
                <w:rFonts w:eastAsia="Arial"/>
                <w:color w:val="auto"/>
              </w:rPr>
              <w:t>2. All Data to and from the platform is encrypted in transit using at least TLS1.2 </w:t>
            </w:r>
          </w:p>
          <w:p w14:paraId="49859226" w14:textId="77777777" w:rsidR="00ED1138" w:rsidRPr="00A102D6" w:rsidRDefault="00ED1138" w:rsidP="00ED1138">
            <w:pPr>
              <w:spacing w:after="0"/>
              <w:rPr>
                <w:rFonts w:eastAsia="Arial"/>
                <w:color w:val="auto"/>
              </w:rPr>
            </w:pPr>
            <w:r w:rsidRPr="00A102D6">
              <w:rPr>
                <w:rFonts w:eastAsia="Arial"/>
                <w:color w:val="auto"/>
              </w:rPr>
              <w:t>3. SLSP in place </w:t>
            </w:r>
          </w:p>
          <w:p w14:paraId="24449353" w14:textId="57CD3A79" w:rsidR="00ED1138" w:rsidRPr="00A102D6" w:rsidRDefault="00ED1138" w:rsidP="00ED1138">
            <w:pPr>
              <w:spacing w:after="0"/>
              <w:rPr>
                <w:rFonts w:eastAsia="Arial"/>
                <w:i/>
                <w:color w:val="auto"/>
              </w:rPr>
            </w:pPr>
          </w:p>
        </w:tc>
        <w:tc>
          <w:tcPr>
            <w:tcW w:w="619" w:type="pct"/>
            <w:tcBorders>
              <w:top w:val="single" w:sz="6" w:space="0" w:color="auto"/>
              <w:left w:val="single" w:sz="6" w:space="0" w:color="auto"/>
              <w:bottom w:val="single" w:sz="6" w:space="0" w:color="auto"/>
              <w:right w:val="single" w:sz="6" w:space="0" w:color="auto"/>
            </w:tcBorders>
          </w:tcPr>
          <w:p w14:paraId="75D4A79F" w14:textId="1D2CAB09" w:rsidR="00ED1138" w:rsidRPr="00A102D6" w:rsidRDefault="00ED1138" w:rsidP="00ED1138">
            <w:pPr>
              <w:spacing w:after="0"/>
              <w:rPr>
                <w:rFonts w:eastAsia="Arial"/>
                <w:color w:val="auto"/>
                <w:lang w:val="en-US"/>
              </w:rPr>
            </w:pPr>
            <w:r w:rsidRPr="00A102D6">
              <w:rPr>
                <w:rFonts w:asciiTheme="minorHAnsi" w:hAnsiTheme="minorHAnsi"/>
                <w:color w:val="0F0F0F"/>
              </w:rPr>
              <w:t>Set out in the Overarching FDP DPIA and Section 13 &amp; 1</w:t>
            </w:r>
            <w:r w:rsidR="002D1072">
              <w:rPr>
                <w:rFonts w:asciiTheme="minorHAnsi" w:hAnsiTheme="minorHAnsi"/>
                <w:color w:val="0F0F0F"/>
              </w:rPr>
              <w:t>8</w:t>
            </w:r>
            <w:r w:rsidRPr="00A102D6">
              <w:rPr>
                <w:rFonts w:asciiTheme="minorHAnsi" w:hAnsiTheme="minorHAnsi"/>
                <w:color w:val="0F0F0F"/>
              </w:rPr>
              <w:t xml:space="preserve"> above</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7A2F821C" w14:textId="77777777" w:rsidR="00ED1138" w:rsidRPr="00A102D6" w:rsidRDefault="00ED1138" w:rsidP="00ED1138">
            <w:pPr>
              <w:spacing w:after="0"/>
              <w:rPr>
                <w:rFonts w:eastAsia="Arial" w:cs="Arial"/>
                <w:color w:val="auto"/>
              </w:rPr>
            </w:pPr>
            <w:r w:rsidRPr="00A102D6">
              <w:rPr>
                <w:rFonts w:eastAsia="Arial" w:cs="Arial"/>
                <w:color w:val="auto"/>
                <w:lang w:val="en-US"/>
              </w:rPr>
              <w:t xml:space="preserve">Tolerate </w:t>
            </w:r>
            <w:r w:rsidRPr="00A102D6">
              <w:rPr>
                <w:rFonts w:eastAsia="Arial" w:cs="Arial"/>
                <w:color w:val="auto"/>
              </w:rPr>
              <w:t> </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0B9F560D" w14:textId="77777777" w:rsidR="00ED1138" w:rsidRPr="00A102D6" w:rsidRDefault="00ED1138" w:rsidP="00ED1138">
            <w:pPr>
              <w:spacing w:after="0"/>
              <w:rPr>
                <w:rFonts w:eastAsia="Arial" w:cs="Arial"/>
                <w:color w:val="auto"/>
              </w:rPr>
            </w:pPr>
            <w:r w:rsidRPr="00A102D6">
              <w:rPr>
                <w:rFonts w:eastAsia="Arial" w:cs="Arial"/>
                <w:color w:val="auto"/>
                <w:lang w:val="en-US"/>
              </w:rPr>
              <w:t>Remote</w:t>
            </w:r>
            <w:r w:rsidRPr="00A102D6">
              <w:rPr>
                <w:rFonts w:eastAsia="Arial" w:cs="Arial"/>
                <w:color w:val="auto"/>
              </w:rPr>
              <w:t> </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7AB4D728" w14:textId="77777777" w:rsidR="00ED1138" w:rsidRPr="00A102D6" w:rsidRDefault="00ED1138" w:rsidP="00ED1138">
            <w:pPr>
              <w:spacing w:after="0"/>
              <w:rPr>
                <w:rFonts w:eastAsia="Arial" w:cs="Arial"/>
                <w:color w:val="auto"/>
              </w:rPr>
            </w:pPr>
            <w:r w:rsidRPr="00A102D6">
              <w:rPr>
                <w:rFonts w:eastAsia="Arial" w:cs="Arial"/>
                <w:color w:val="auto"/>
                <w:lang w:val="en-US"/>
              </w:rPr>
              <w:t>Minimal</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06AF20B5" w14:textId="77777777" w:rsidR="00ED1138" w:rsidRPr="00A102D6" w:rsidRDefault="00ED1138" w:rsidP="00ED1138">
            <w:pPr>
              <w:spacing w:after="0"/>
              <w:rPr>
                <w:rFonts w:eastAsia="Arial" w:cs="Arial"/>
                <w:color w:val="auto"/>
              </w:rPr>
            </w:pPr>
            <w:r w:rsidRPr="00A102D6">
              <w:rPr>
                <w:rFonts w:eastAsia="Arial" w:cs="Arial"/>
                <w:color w:val="auto"/>
                <w:lang w:val="en-US"/>
              </w:rPr>
              <w:t xml:space="preserve">Low </w:t>
            </w:r>
            <w:r w:rsidRPr="00A102D6">
              <w:rPr>
                <w:rFonts w:eastAsia="Arial" w:cs="Arial"/>
                <w:color w:val="auto"/>
              </w:rPr>
              <w:t> </w:t>
            </w:r>
          </w:p>
        </w:tc>
      </w:tr>
      <w:tr w:rsidR="00E242D3" w:rsidRPr="00A90770" w14:paraId="5EE39176" w14:textId="77777777" w:rsidTr="00A102D6">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4A280551" w14:textId="77777777" w:rsidR="00ED1138" w:rsidRPr="009670A4" w:rsidRDefault="00ED1138" w:rsidP="00ED1138">
            <w:pPr>
              <w:spacing w:after="0"/>
              <w:rPr>
                <w:rFonts w:eastAsia="Arial" w:cs="Arial"/>
                <w:color w:val="auto"/>
                <w:highlight w:val="yellow"/>
              </w:rPr>
            </w:pPr>
            <w:r w:rsidRPr="00A102D6">
              <w:rPr>
                <w:rFonts w:eastAsia="Arial" w:cs="Arial"/>
                <w:color w:val="auto"/>
              </w:rPr>
              <w:t>5 </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7C60BF20" w14:textId="4DE39E32" w:rsidR="00ED1138" w:rsidRPr="001410B4" w:rsidRDefault="00ED1138" w:rsidP="00ED1138">
            <w:pPr>
              <w:spacing w:after="0"/>
              <w:rPr>
                <w:rFonts w:eastAsia="Arial" w:cs="Arial"/>
                <w:color w:val="auto"/>
                <w:highlight w:val="yellow"/>
              </w:rPr>
            </w:pPr>
            <w:r w:rsidRPr="004D0BB1">
              <w:rPr>
                <w:rFonts w:eastAsia="Arial" w:cs="Arial"/>
              </w:rPr>
              <w:t>There is a risk that Confidential Patient Information could be deliberately accessed by an internal bad actor in some way to identify individual people.</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4AD98676" w14:textId="05727FDC" w:rsidR="000C19F6" w:rsidRPr="001E6937" w:rsidRDefault="00ED1138" w:rsidP="00ED1138">
            <w:pPr>
              <w:spacing w:after="0"/>
              <w:rPr>
                <w:rFonts w:eastAsia="Arial" w:cs="Arial"/>
                <w:color w:val="auto"/>
              </w:rPr>
            </w:pPr>
            <w:r w:rsidRPr="001E6937">
              <w:rPr>
                <w:rFonts w:eastAsia="Arial" w:cs="Arial"/>
                <w:color w:val="auto"/>
              </w:rPr>
              <w:t>1.</w:t>
            </w:r>
            <w:r w:rsidR="000C19F6" w:rsidRPr="001E6937">
              <w:rPr>
                <w:rFonts w:eastAsia="Arial" w:cs="Arial"/>
                <w:color w:val="auto"/>
              </w:rPr>
              <w:t xml:space="preserve"> There is only a limited number of staff who have access to NDIT</w:t>
            </w:r>
            <w:r w:rsidR="001E6937" w:rsidRPr="001E6937">
              <w:rPr>
                <w:rFonts w:eastAsia="Arial" w:cs="Arial"/>
                <w:color w:val="auto"/>
              </w:rPr>
              <w:t>.</w:t>
            </w:r>
          </w:p>
          <w:p w14:paraId="2BD7BE64" w14:textId="77777777" w:rsidR="001E6937" w:rsidRPr="001E6937" w:rsidRDefault="001E6937" w:rsidP="001E6937">
            <w:pPr>
              <w:spacing w:after="0"/>
              <w:rPr>
                <w:rFonts w:eastAsia="Arial" w:cs="Arial"/>
                <w:color w:val="auto"/>
              </w:rPr>
            </w:pPr>
            <w:r w:rsidRPr="001E6937">
              <w:rPr>
                <w:rFonts w:eastAsia="Arial" w:cs="Arial"/>
                <w:color w:val="auto"/>
              </w:rPr>
              <w:t>2. Staff are trained and fully aware of their responsibilities when accessing and using Data to only use the minimum required for their purpose and that it is a criminal offence under the DPA 2018 to knowingly re-identify an individual </w:t>
            </w:r>
          </w:p>
          <w:p w14:paraId="26913280" w14:textId="0DDADBF0" w:rsidR="00ED1138" w:rsidRPr="001E6937" w:rsidRDefault="001E6937" w:rsidP="00ED1138">
            <w:pPr>
              <w:spacing w:after="0"/>
              <w:rPr>
                <w:rFonts w:eastAsia="Arial" w:cs="Arial"/>
                <w:color w:val="auto"/>
              </w:rPr>
            </w:pPr>
            <w:r w:rsidRPr="001E6937">
              <w:rPr>
                <w:rFonts w:eastAsia="Arial" w:cs="Arial"/>
                <w:color w:val="auto"/>
              </w:rPr>
              <w:t>3.</w:t>
            </w:r>
            <w:r w:rsidR="00ED1138" w:rsidRPr="001E6937">
              <w:rPr>
                <w:rFonts w:eastAsia="Arial" w:cs="Arial"/>
                <w:color w:val="auto"/>
              </w:rPr>
              <w:t xml:space="preserve"> External suppliers are Processors on contracts with relevant security and data protection clauses contained within the agreements. Internal security and data protection processes are in place within </w:t>
            </w:r>
            <w:r w:rsidR="00A102D6" w:rsidRPr="001E6937">
              <w:rPr>
                <w:rFonts w:eastAsia="Arial" w:cs="Arial"/>
                <w:color w:val="auto"/>
              </w:rPr>
              <w:t>NHS England</w:t>
            </w:r>
            <w:r w:rsidR="00ED1138" w:rsidRPr="001E6937">
              <w:rPr>
                <w:rFonts w:eastAsia="Arial" w:cs="Arial"/>
                <w:color w:val="auto"/>
              </w:rPr>
              <w:t>. </w:t>
            </w:r>
          </w:p>
          <w:p w14:paraId="7D0B19F7" w14:textId="0F94D4EC" w:rsidR="00ED1138" w:rsidRPr="001E6937" w:rsidRDefault="001E6937" w:rsidP="00ED1138">
            <w:pPr>
              <w:spacing w:after="0"/>
              <w:rPr>
                <w:rFonts w:eastAsia="Arial" w:cs="Arial"/>
                <w:color w:val="auto"/>
              </w:rPr>
            </w:pPr>
            <w:r w:rsidRPr="001E6937">
              <w:rPr>
                <w:rFonts w:eastAsia="Arial" w:cs="Arial"/>
                <w:color w:val="auto"/>
              </w:rPr>
              <w:lastRenderedPageBreak/>
              <w:t>4</w:t>
            </w:r>
            <w:r w:rsidR="00ED1138" w:rsidRPr="001E6937">
              <w:rPr>
                <w:rFonts w:eastAsia="Arial" w:cs="Arial"/>
                <w:color w:val="auto"/>
              </w:rPr>
              <w:t>. Contracts of employment and other organisational policies provide further safeguards against Data misuse </w:t>
            </w:r>
          </w:p>
          <w:p w14:paraId="2DF01FAE" w14:textId="3655A854" w:rsidR="00ED1138" w:rsidRPr="001E6937" w:rsidRDefault="001E6937" w:rsidP="00ED1138">
            <w:pPr>
              <w:spacing w:after="0"/>
              <w:rPr>
                <w:color w:val="0F0F0F"/>
                <w:lang w:eastAsia="en-GB"/>
              </w:rPr>
            </w:pPr>
            <w:r w:rsidRPr="001E6937">
              <w:rPr>
                <w:color w:val="0F0F0F"/>
                <w:lang w:eastAsia="en-GB"/>
              </w:rPr>
              <w:t>5</w:t>
            </w:r>
            <w:r w:rsidR="00ED1138" w:rsidRPr="001E6937">
              <w:rPr>
                <w:color w:val="0F0F0F"/>
                <w:lang w:eastAsia="en-GB"/>
              </w:rPr>
              <w:t xml:space="preserve"> Specific Data Processing instructions are provided to the Platform Contractor which limits their Processing of the Personal Data to this Product for the purposes required</w:t>
            </w:r>
          </w:p>
          <w:p w14:paraId="33D5AD8F" w14:textId="30A1EF1A" w:rsidR="00ED1138" w:rsidRPr="001E6937" w:rsidRDefault="001E6937" w:rsidP="000C19F6">
            <w:pPr>
              <w:spacing w:after="0"/>
              <w:rPr>
                <w:rFonts w:eastAsia="Arial" w:cs="Arial"/>
                <w:color w:val="auto"/>
              </w:rPr>
            </w:pPr>
            <w:r w:rsidRPr="001E6937">
              <w:rPr>
                <w:rFonts w:eastAsia="Arial" w:cs="Arial"/>
                <w:color w:val="auto"/>
              </w:rPr>
              <w:t>6</w:t>
            </w:r>
            <w:r w:rsidR="00ED1138" w:rsidRPr="001E6937">
              <w:rPr>
                <w:rFonts w:eastAsia="Arial" w:cs="Arial"/>
                <w:color w:val="auto"/>
              </w:rPr>
              <w:t xml:space="preserve">. The download functionality of Data from the FDP is disabled by default, and </w:t>
            </w:r>
            <w:r w:rsidR="00AD017D">
              <w:rPr>
                <w:rFonts w:eastAsia="Arial" w:cs="Arial"/>
                <w:color w:val="auto"/>
              </w:rPr>
              <w:t>any requirement to</w:t>
            </w:r>
            <w:r w:rsidR="008934EE">
              <w:rPr>
                <w:rFonts w:eastAsia="Arial" w:cs="Arial"/>
                <w:color w:val="auto"/>
              </w:rPr>
              <w:t xml:space="preserve"> download </w:t>
            </w:r>
            <w:r w:rsidR="00DC3BE6">
              <w:rPr>
                <w:rFonts w:eastAsia="Arial" w:cs="Arial"/>
                <w:color w:val="auto"/>
              </w:rPr>
              <w:t>from NDIT must be approved by the NDIT Leadership Group (as described in section 5</w:t>
            </w:r>
            <w:r w:rsidR="00577A5A">
              <w:rPr>
                <w:rFonts w:eastAsia="Arial" w:cs="Arial"/>
                <w:color w:val="auto"/>
              </w:rPr>
              <w:t>).</w:t>
            </w:r>
          </w:p>
        </w:tc>
        <w:tc>
          <w:tcPr>
            <w:tcW w:w="619" w:type="pct"/>
            <w:tcBorders>
              <w:top w:val="single" w:sz="6" w:space="0" w:color="auto"/>
              <w:left w:val="single" w:sz="6" w:space="0" w:color="auto"/>
              <w:bottom w:val="single" w:sz="6" w:space="0" w:color="auto"/>
              <w:right w:val="single" w:sz="6" w:space="0" w:color="auto"/>
            </w:tcBorders>
          </w:tcPr>
          <w:p w14:paraId="27700C69" w14:textId="044601A5" w:rsidR="00ED1138" w:rsidRPr="001E6937" w:rsidRDefault="00ED1138" w:rsidP="00ED1138">
            <w:pPr>
              <w:spacing w:after="0"/>
              <w:rPr>
                <w:rFonts w:eastAsia="Arial" w:cs="Arial"/>
                <w:color w:val="auto"/>
                <w:lang w:val="en-US"/>
              </w:rPr>
            </w:pPr>
            <w:r w:rsidRPr="001E6937">
              <w:rPr>
                <w:rFonts w:asciiTheme="minorHAnsi" w:hAnsiTheme="minorHAnsi" w:cstheme="minorHAnsi"/>
                <w:color w:val="0F0F0F"/>
                <w:lang w:eastAsia="en-GB"/>
              </w:rPr>
              <w:lastRenderedPageBreak/>
              <w:t>Set out in the Overarching FDP DPIA and Section</w:t>
            </w:r>
            <w:r w:rsidR="00577A5A">
              <w:rPr>
                <w:rFonts w:asciiTheme="minorHAnsi" w:hAnsiTheme="minorHAnsi" w:cstheme="minorHAnsi"/>
                <w:color w:val="0F0F0F"/>
                <w:lang w:eastAsia="en-GB"/>
              </w:rPr>
              <w:t>s</w:t>
            </w:r>
            <w:r w:rsidRPr="001E6937">
              <w:rPr>
                <w:rFonts w:asciiTheme="minorHAnsi" w:hAnsiTheme="minorHAnsi" w:cstheme="minorHAnsi"/>
                <w:color w:val="0F0F0F"/>
                <w:lang w:eastAsia="en-GB"/>
              </w:rPr>
              <w:t xml:space="preserve"> </w:t>
            </w:r>
            <w:r w:rsidR="00577A5A">
              <w:rPr>
                <w:rFonts w:asciiTheme="minorHAnsi" w:hAnsiTheme="minorHAnsi" w:cstheme="minorHAnsi"/>
                <w:color w:val="0F0F0F"/>
                <w:lang w:eastAsia="en-GB"/>
              </w:rPr>
              <w:t xml:space="preserve">5, </w:t>
            </w:r>
            <w:r w:rsidRPr="001E6937">
              <w:rPr>
                <w:rFonts w:asciiTheme="minorHAnsi" w:hAnsiTheme="minorHAnsi" w:cstheme="minorHAnsi"/>
                <w:color w:val="0F0F0F"/>
                <w:lang w:eastAsia="en-GB"/>
              </w:rPr>
              <w:t>12, 13 &amp; 1</w:t>
            </w:r>
            <w:r w:rsidR="002D1072">
              <w:rPr>
                <w:rFonts w:asciiTheme="minorHAnsi" w:hAnsiTheme="minorHAnsi" w:cstheme="minorHAnsi"/>
                <w:color w:val="0F0F0F"/>
                <w:lang w:eastAsia="en-GB"/>
              </w:rPr>
              <w:t>8</w:t>
            </w:r>
            <w:r w:rsidRPr="001E6937">
              <w:rPr>
                <w:rFonts w:asciiTheme="minorHAnsi" w:hAnsiTheme="minorHAnsi" w:cstheme="minorHAnsi"/>
                <w:color w:val="0F0F0F"/>
                <w:lang w:eastAsia="en-GB"/>
              </w:rPr>
              <w:t xml:space="preserve"> above</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1098DA3C" w14:textId="77777777" w:rsidR="00ED1138" w:rsidRPr="001E6937" w:rsidRDefault="00ED1138" w:rsidP="00ED1138">
            <w:pPr>
              <w:spacing w:after="0"/>
              <w:rPr>
                <w:rFonts w:eastAsia="Arial" w:cs="Arial"/>
                <w:color w:val="auto"/>
              </w:rPr>
            </w:pPr>
            <w:r w:rsidRPr="001E6937">
              <w:rPr>
                <w:rFonts w:eastAsia="Arial" w:cs="Arial"/>
                <w:color w:val="auto"/>
                <w:lang w:val="en-US"/>
              </w:rPr>
              <w:t xml:space="preserve">Tolerate </w:t>
            </w:r>
            <w:r w:rsidRPr="001E6937">
              <w:rPr>
                <w:rFonts w:eastAsia="Arial" w:cs="Arial"/>
                <w:color w:val="auto"/>
              </w:rPr>
              <w:t> </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52F8EB37" w14:textId="77777777" w:rsidR="00ED1138" w:rsidRPr="001E6937" w:rsidRDefault="00ED1138" w:rsidP="00ED1138">
            <w:pPr>
              <w:spacing w:after="0"/>
              <w:rPr>
                <w:rFonts w:eastAsia="Arial" w:cs="Arial"/>
                <w:color w:val="auto"/>
              </w:rPr>
            </w:pPr>
            <w:r w:rsidRPr="001E6937">
              <w:rPr>
                <w:rFonts w:eastAsia="Arial" w:cs="Arial"/>
                <w:color w:val="auto"/>
                <w:lang w:val="en-US"/>
              </w:rPr>
              <w:t>Remote</w:t>
            </w:r>
            <w:r w:rsidRPr="001E6937">
              <w:rPr>
                <w:rFonts w:eastAsia="Arial" w:cs="Arial"/>
                <w:color w:val="auto"/>
              </w:rPr>
              <w:t> </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32647865" w14:textId="77777777" w:rsidR="00ED1138" w:rsidRPr="001E6937" w:rsidRDefault="00ED1138" w:rsidP="00ED1138">
            <w:pPr>
              <w:spacing w:after="0"/>
              <w:rPr>
                <w:rFonts w:eastAsia="Arial" w:cs="Arial"/>
                <w:color w:val="auto"/>
              </w:rPr>
            </w:pPr>
            <w:r w:rsidRPr="001E6937">
              <w:rPr>
                <w:rFonts w:eastAsia="Arial" w:cs="Arial"/>
                <w:color w:val="auto"/>
                <w:lang w:val="en-US"/>
              </w:rPr>
              <w:t>Significant</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536B853F" w14:textId="77777777" w:rsidR="00ED1138" w:rsidRPr="001E6937" w:rsidRDefault="00ED1138" w:rsidP="00ED1138">
            <w:pPr>
              <w:spacing w:after="0"/>
              <w:rPr>
                <w:rFonts w:eastAsia="Arial" w:cs="Arial"/>
                <w:color w:val="auto"/>
              </w:rPr>
            </w:pPr>
            <w:r w:rsidRPr="001E6937">
              <w:rPr>
                <w:rFonts w:eastAsia="Arial" w:cs="Arial"/>
                <w:color w:val="auto"/>
                <w:lang w:val="en-US"/>
              </w:rPr>
              <w:t xml:space="preserve">Low </w:t>
            </w:r>
            <w:r w:rsidRPr="001E6937">
              <w:rPr>
                <w:rFonts w:eastAsia="Arial" w:cs="Arial"/>
                <w:color w:val="auto"/>
              </w:rPr>
              <w:t> </w:t>
            </w:r>
          </w:p>
        </w:tc>
      </w:tr>
      <w:tr w:rsidR="00E242D3" w:rsidRPr="00F817E8" w14:paraId="11F4BEC5" w14:textId="77777777" w:rsidTr="00A102D6">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5B5031F5" w14:textId="77777777" w:rsidR="008D0D22" w:rsidRPr="009670A4" w:rsidRDefault="008D0D22" w:rsidP="008D0D22">
            <w:pPr>
              <w:spacing w:after="0"/>
              <w:rPr>
                <w:rFonts w:eastAsia="Arial" w:cs="Arial"/>
                <w:color w:val="auto"/>
                <w:highlight w:val="yellow"/>
              </w:rPr>
            </w:pPr>
            <w:r w:rsidRPr="001E6937">
              <w:rPr>
                <w:rFonts w:eastAsia="Arial" w:cs="Arial"/>
                <w:color w:val="auto"/>
              </w:rPr>
              <w:t>6 </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2E9978E5" w14:textId="0E05E535" w:rsidR="008D0D22" w:rsidRPr="001410B4" w:rsidRDefault="008D0D22" w:rsidP="008D0D22">
            <w:pPr>
              <w:spacing w:after="0"/>
              <w:rPr>
                <w:rFonts w:eastAsia="Arial" w:cs="Arial"/>
                <w:color w:val="auto"/>
                <w:highlight w:val="yellow"/>
              </w:rPr>
            </w:pPr>
            <w:r w:rsidRPr="004D0BB1">
              <w:rPr>
                <w:lang w:val="en-US"/>
              </w:rPr>
              <w:t xml:space="preserve">There is a risk that insufficient testing has taken place to assess and improve the effectiveness of technical and </w:t>
            </w:r>
            <w:proofErr w:type="spellStart"/>
            <w:r w:rsidRPr="004D0BB1">
              <w:rPr>
                <w:lang w:val="en-US"/>
              </w:rPr>
              <w:t>organisational</w:t>
            </w:r>
            <w:proofErr w:type="spellEnd"/>
            <w:r w:rsidRPr="004D0BB1">
              <w:rPr>
                <w:lang w:val="en-US"/>
              </w:rPr>
              <w:t xml:space="preserve"> measures.</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5052AC00" w14:textId="77777777" w:rsidR="008D0D22" w:rsidRPr="00046EC5" w:rsidRDefault="008D0D22" w:rsidP="008D0D22">
            <w:pPr>
              <w:pStyle w:val="paragraph"/>
              <w:spacing w:before="0" w:beforeAutospacing="0" w:after="0" w:afterAutospacing="0"/>
              <w:textAlignment w:val="baseline"/>
              <w:rPr>
                <w:rStyle w:val="normaltextrun"/>
                <w:rFonts w:ascii="Arial" w:hAnsi="Arial" w:cs="Arial"/>
                <w:color w:val="0F0F0F"/>
              </w:rPr>
            </w:pPr>
            <w:r w:rsidRPr="00046EC5">
              <w:rPr>
                <w:rStyle w:val="normaltextrun"/>
                <w:rFonts w:ascii="Arial" w:hAnsi="Arial" w:cs="Arial"/>
                <w:color w:val="0F0F0F"/>
              </w:rPr>
              <w:t>1</w:t>
            </w:r>
            <w:r w:rsidRPr="00046EC5">
              <w:rPr>
                <w:rStyle w:val="normaltextrun"/>
                <w:rFonts w:ascii="Arial" w:hAnsi="Arial" w:cs="Arial"/>
              </w:rPr>
              <w:t xml:space="preserve">. </w:t>
            </w:r>
            <w:r w:rsidRPr="00046EC5">
              <w:rPr>
                <w:rStyle w:val="normaltextrun"/>
                <w:rFonts w:ascii="Arial" w:hAnsi="Arial" w:cs="Arial"/>
                <w:color w:val="0F0F0F"/>
              </w:rPr>
              <w:t xml:space="preserve">Full details are described in the Overarching FDP DPIA. </w:t>
            </w:r>
          </w:p>
          <w:p w14:paraId="3021EA05" w14:textId="00197401" w:rsidR="008D0D22" w:rsidRPr="001410B4" w:rsidRDefault="008D0D22" w:rsidP="008759E4">
            <w:pPr>
              <w:pStyle w:val="paragraph"/>
              <w:spacing w:before="0" w:beforeAutospacing="0" w:after="0" w:afterAutospacing="0"/>
              <w:textAlignment w:val="baseline"/>
              <w:rPr>
                <w:rFonts w:eastAsia="Arial" w:cs="Arial"/>
                <w:highlight w:val="yellow"/>
              </w:rPr>
            </w:pPr>
          </w:p>
        </w:tc>
        <w:tc>
          <w:tcPr>
            <w:tcW w:w="619" w:type="pct"/>
            <w:tcBorders>
              <w:top w:val="single" w:sz="6" w:space="0" w:color="auto"/>
              <w:left w:val="single" w:sz="6" w:space="0" w:color="auto"/>
              <w:bottom w:val="single" w:sz="6" w:space="0" w:color="auto"/>
              <w:right w:val="single" w:sz="6" w:space="0" w:color="auto"/>
            </w:tcBorders>
          </w:tcPr>
          <w:p w14:paraId="201B8840" w14:textId="7FD827F7" w:rsidR="008D0D22" w:rsidRPr="001E6937" w:rsidRDefault="008D0D22" w:rsidP="008D0D22">
            <w:pPr>
              <w:spacing w:after="0"/>
              <w:rPr>
                <w:rFonts w:eastAsia="Arial" w:cs="Arial"/>
                <w:color w:val="auto"/>
                <w:lang w:val="en-US"/>
              </w:rPr>
            </w:pPr>
            <w:r w:rsidRPr="00046EC5">
              <w:rPr>
                <w:rFonts w:eastAsia="Arial" w:cs="Arial"/>
                <w:color w:val="auto"/>
                <w:lang w:val="en-US"/>
              </w:rPr>
              <w:t xml:space="preserve">Set out in the Overarching FDP DPIA and Section </w:t>
            </w:r>
            <w:r>
              <w:rPr>
                <w:rFonts w:eastAsia="Arial" w:cs="Arial"/>
                <w:color w:val="auto"/>
                <w:lang w:val="en-US"/>
              </w:rPr>
              <w:t xml:space="preserve">3, 12 &amp; </w:t>
            </w:r>
            <w:r w:rsidRPr="00046EC5">
              <w:rPr>
                <w:rFonts w:eastAsia="Arial" w:cs="Arial"/>
                <w:color w:val="auto"/>
                <w:lang w:val="en-US"/>
              </w:rPr>
              <w:t>1</w:t>
            </w:r>
            <w:r w:rsidR="005E5896">
              <w:rPr>
                <w:rFonts w:eastAsia="Arial" w:cs="Arial"/>
                <w:color w:val="auto"/>
                <w:lang w:val="en-US"/>
              </w:rPr>
              <w:t>7</w:t>
            </w:r>
            <w:r w:rsidRPr="00046EC5">
              <w:rPr>
                <w:rFonts w:eastAsia="Arial" w:cs="Arial"/>
                <w:color w:val="auto"/>
                <w:lang w:val="en-US"/>
              </w:rPr>
              <w:t xml:space="preserve"> above</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5B46CF32" w14:textId="77777777" w:rsidR="008D0D22" w:rsidRPr="001E6937" w:rsidRDefault="008D0D22" w:rsidP="008D0D22">
            <w:pPr>
              <w:spacing w:after="0"/>
              <w:rPr>
                <w:rFonts w:eastAsia="Arial" w:cs="Arial"/>
                <w:color w:val="auto"/>
              </w:rPr>
            </w:pPr>
            <w:r w:rsidRPr="001E6937">
              <w:rPr>
                <w:rFonts w:eastAsia="Arial" w:cs="Arial"/>
                <w:color w:val="auto"/>
              </w:rPr>
              <w:t>T</w:t>
            </w:r>
            <w:r w:rsidRPr="001E6937">
              <w:rPr>
                <w:rFonts w:eastAsia="Arial"/>
                <w:color w:val="auto"/>
              </w:rPr>
              <w:t>olerate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4687AA19" w14:textId="77777777" w:rsidR="008D0D22" w:rsidRPr="001E6937" w:rsidRDefault="008D0D22" w:rsidP="008D0D22">
            <w:pPr>
              <w:spacing w:after="0"/>
              <w:rPr>
                <w:rFonts w:eastAsia="Arial" w:cs="Arial"/>
                <w:color w:val="auto"/>
              </w:rPr>
            </w:pPr>
            <w:r w:rsidRPr="001E6937">
              <w:rPr>
                <w:rFonts w:eastAsia="Arial" w:cs="Arial"/>
                <w:color w:val="auto"/>
              </w:rPr>
              <w:t>R</w:t>
            </w:r>
            <w:r w:rsidRPr="001E6937">
              <w:rPr>
                <w:rFonts w:eastAsia="Arial"/>
                <w:color w:val="auto"/>
              </w:rPr>
              <w:t>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5D95615D" w14:textId="77777777" w:rsidR="008D0D22" w:rsidRPr="001E6937" w:rsidRDefault="008D0D22" w:rsidP="008D0D22">
            <w:pPr>
              <w:spacing w:after="0"/>
              <w:rPr>
                <w:rFonts w:eastAsia="Arial" w:cs="Arial"/>
                <w:color w:val="auto"/>
              </w:rPr>
            </w:pPr>
            <w:r w:rsidRPr="001E6937">
              <w:rPr>
                <w:rFonts w:eastAsia="Arial" w:cs="Arial"/>
                <w:color w:val="auto"/>
              </w:rPr>
              <w:t>M</w:t>
            </w:r>
            <w:r w:rsidRPr="001E6937">
              <w:rPr>
                <w:rFonts w:eastAsia="Arial"/>
                <w:color w:val="auto"/>
              </w:rPr>
              <w:t>inimal</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46C51649" w14:textId="5E841CD8" w:rsidR="008D0D22" w:rsidRPr="001E6937" w:rsidRDefault="003F2C65" w:rsidP="008D0D22">
            <w:pPr>
              <w:spacing w:after="0"/>
              <w:rPr>
                <w:rFonts w:eastAsia="Arial" w:cs="Arial"/>
                <w:color w:val="auto"/>
              </w:rPr>
            </w:pPr>
            <w:r>
              <w:rPr>
                <w:rFonts w:eastAsia="Arial" w:cs="Arial"/>
                <w:color w:val="auto"/>
              </w:rPr>
              <w:t>Low</w:t>
            </w:r>
          </w:p>
        </w:tc>
      </w:tr>
      <w:tr w:rsidR="00844B19" w:rsidRPr="00F817E8" w14:paraId="17C119D6" w14:textId="77777777" w:rsidTr="00A102D6">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754753A5" w14:textId="77777777" w:rsidR="00ED1138" w:rsidRPr="001C61A3" w:rsidRDefault="00ED1138" w:rsidP="00ED1138">
            <w:pPr>
              <w:spacing w:after="0"/>
              <w:rPr>
                <w:rFonts w:eastAsia="Arial" w:cs="Arial"/>
                <w:color w:val="auto"/>
              </w:rPr>
            </w:pPr>
            <w:r w:rsidRPr="001C61A3">
              <w:rPr>
                <w:rFonts w:eastAsia="Arial" w:cs="Arial"/>
                <w:color w:val="auto"/>
              </w:rPr>
              <w:t>7.</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4C60D71A" w14:textId="67AD336E" w:rsidR="00ED1138" w:rsidRPr="006C2628" w:rsidRDefault="00ED1138" w:rsidP="00ED1138">
            <w:pPr>
              <w:spacing w:after="0"/>
              <w:rPr>
                <w:rStyle w:val="normaltextrun"/>
                <w:rFonts w:eastAsia="MS Mincho"/>
                <w:color w:val="0F0F0F"/>
                <w:highlight w:val="yellow"/>
                <w:shd w:val="clear" w:color="auto" w:fill="FFFFFF"/>
              </w:rPr>
            </w:pPr>
            <w:r w:rsidRPr="004D0BB1">
              <w:rPr>
                <w:lang w:val="en-US"/>
              </w:rPr>
              <w:t xml:space="preserve">There is a risk that Subject Access Requests will not include a </w:t>
            </w:r>
            <w:r w:rsidRPr="004D0BB1">
              <w:rPr>
                <w:lang w:val="en-US"/>
              </w:rPr>
              <w:lastRenderedPageBreak/>
              <w:t xml:space="preserve">search </w:t>
            </w:r>
            <w:proofErr w:type="gramStart"/>
            <w:r w:rsidRPr="004D0BB1">
              <w:rPr>
                <w:lang w:val="en-US"/>
              </w:rPr>
              <w:t>of</w:t>
            </w:r>
            <w:proofErr w:type="gramEnd"/>
            <w:r w:rsidRPr="004D0BB1">
              <w:rPr>
                <w:lang w:val="en-US"/>
              </w:rPr>
              <w:t xml:space="preserve"> NDIT, preventing individuals from having access to </w:t>
            </w:r>
            <w:r w:rsidR="00067B20">
              <w:rPr>
                <w:lang w:val="en-US"/>
              </w:rPr>
              <w:t>relevant Personal Data</w:t>
            </w:r>
            <w:r w:rsidRPr="004D0BB1">
              <w:rPr>
                <w:rFonts w:eastAsia="Arial"/>
              </w:rPr>
              <w:t xml:space="preserve"> </w:t>
            </w:r>
            <w:r w:rsidRPr="004D0BB1">
              <w:rPr>
                <w:lang w:val="en-US"/>
              </w:rPr>
              <w:t xml:space="preserve">held about them by </w:t>
            </w:r>
            <w:r w:rsidRPr="004D0BB1">
              <w:rPr>
                <w:rFonts w:cs="Arial"/>
                <w:lang w:val="en-US"/>
              </w:rPr>
              <w:t>NHS England.</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47AD99FA" w14:textId="77777777" w:rsidR="00ED1138" w:rsidRDefault="00667028" w:rsidP="00ED1138">
            <w:pPr>
              <w:pStyle w:val="paragraph"/>
              <w:spacing w:before="0" w:beforeAutospacing="0" w:after="0" w:afterAutospacing="0"/>
              <w:textAlignment w:val="baseline"/>
              <w:rPr>
                <w:rFonts w:asciiTheme="minorHAnsi" w:hAnsiTheme="minorHAnsi" w:cstheme="minorHAnsi"/>
                <w:lang w:val="en-US"/>
              </w:rPr>
            </w:pPr>
            <w:r w:rsidRPr="00046EC5">
              <w:rPr>
                <w:rFonts w:asciiTheme="minorHAnsi" w:hAnsiTheme="minorHAnsi" w:cstheme="minorHAnsi"/>
                <w:lang w:val="en-US"/>
              </w:rPr>
              <w:lastRenderedPageBreak/>
              <w:t>1. Existing internal NHSE procedures for managing DSARs have been updated to include consideration of any Personal Data held in FDP.</w:t>
            </w:r>
          </w:p>
          <w:p w14:paraId="05C9F80C" w14:textId="0E58CF6F" w:rsidR="00F710B8" w:rsidRPr="001410B4" w:rsidRDefault="00A14F1E" w:rsidP="00ED1138">
            <w:pPr>
              <w:pStyle w:val="paragraph"/>
              <w:spacing w:before="0" w:beforeAutospacing="0" w:after="0" w:afterAutospacing="0"/>
              <w:textAlignment w:val="baseline"/>
              <w:rPr>
                <w:rStyle w:val="normaltextrun"/>
                <w:rFonts w:ascii="Arial" w:hAnsi="Arial" w:cs="Arial"/>
                <w:color w:val="0F0F0F"/>
                <w:highlight w:val="yellow"/>
              </w:rPr>
            </w:pPr>
            <w:r w:rsidRPr="00653156">
              <w:rPr>
                <w:rStyle w:val="normaltextrun"/>
                <w:rFonts w:ascii="Arial" w:hAnsi="Arial" w:cs="Arial"/>
                <w:color w:val="0F0F0F"/>
              </w:rPr>
              <w:lastRenderedPageBreak/>
              <w:t>2</w:t>
            </w:r>
            <w:r w:rsidRPr="00653156">
              <w:rPr>
                <w:rStyle w:val="normaltextrun"/>
                <w:rFonts w:ascii="Arial" w:hAnsi="Arial"/>
                <w:color w:val="0F0F0F"/>
              </w:rPr>
              <w:t xml:space="preserve">. The NDIT </w:t>
            </w:r>
            <w:r w:rsidR="00F056B2">
              <w:rPr>
                <w:rStyle w:val="normaltextrun"/>
                <w:rFonts w:ascii="Arial" w:hAnsi="Arial"/>
                <w:color w:val="0F0F0F"/>
              </w:rPr>
              <w:t>Core Platform, Product, and Capabilities g</w:t>
            </w:r>
            <w:r w:rsidRPr="00653156">
              <w:rPr>
                <w:rStyle w:val="normaltextrun"/>
                <w:rFonts w:ascii="Arial" w:hAnsi="Arial"/>
                <w:color w:val="0F0F0F"/>
              </w:rPr>
              <w:t xml:space="preserve">roup </w:t>
            </w:r>
            <w:r w:rsidR="00B63DDA" w:rsidRPr="00653156">
              <w:rPr>
                <w:rStyle w:val="normaltextrun"/>
                <w:rFonts w:ascii="Arial" w:hAnsi="Arial"/>
                <w:color w:val="0F0F0F"/>
              </w:rPr>
              <w:t>are working with the DPO team to review and update the existing process</w:t>
            </w:r>
            <w:r w:rsidR="00F056B2" w:rsidRPr="00653156">
              <w:rPr>
                <w:rStyle w:val="normaltextrun"/>
                <w:rFonts w:ascii="Arial" w:hAnsi="Arial"/>
                <w:color w:val="0F0F0F"/>
              </w:rPr>
              <w:t xml:space="preserve"> to reflect the latest DSAR process.</w:t>
            </w:r>
          </w:p>
        </w:tc>
        <w:tc>
          <w:tcPr>
            <w:tcW w:w="619" w:type="pct"/>
            <w:tcBorders>
              <w:top w:val="single" w:sz="6" w:space="0" w:color="auto"/>
              <w:left w:val="single" w:sz="6" w:space="0" w:color="auto"/>
              <w:bottom w:val="single" w:sz="6" w:space="0" w:color="auto"/>
              <w:right w:val="single" w:sz="6" w:space="0" w:color="auto"/>
            </w:tcBorders>
          </w:tcPr>
          <w:p w14:paraId="303D95AA" w14:textId="383612E7" w:rsidR="00ED1138" w:rsidRPr="002B67FD" w:rsidRDefault="001B3E77" w:rsidP="00ED1138">
            <w:pPr>
              <w:spacing w:after="0"/>
              <w:rPr>
                <w:rFonts w:eastAsia="Arial" w:cs="Arial"/>
                <w:color w:val="auto"/>
                <w:lang w:val="en-US"/>
              </w:rPr>
            </w:pPr>
            <w:r w:rsidRPr="002B67FD">
              <w:rPr>
                <w:rFonts w:cs="Arial"/>
                <w:lang w:val="en-US"/>
              </w:rPr>
              <w:lastRenderedPageBreak/>
              <w:t>Section</w:t>
            </w:r>
            <w:r w:rsidR="00A14F1E">
              <w:rPr>
                <w:rFonts w:cs="Arial"/>
                <w:lang w:val="en-US"/>
              </w:rPr>
              <w:t>s 5, and</w:t>
            </w:r>
            <w:r w:rsidRPr="002B67FD">
              <w:rPr>
                <w:rFonts w:cs="Arial"/>
                <w:lang w:val="en-US"/>
              </w:rPr>
              <w:t xml:space="preserve"> 1</w:t>
            </w:r>
            <w:r w:rsidR="005E5896">
              <w:rPr>
                <w:rFonts w:cs="Arial"/>
                <w:lang w:val="en-US"/>
              </w:rPr>
              <w:t>6</w:t>
            </w:r>
          </w:p>
        </w:tc>
        <w:tc>
          <w:tcPr>
            <w:tcW w:w="567"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45A3622A" w14:textId="77777777" w:rsidR="00ED1138" w:rsidRPr="002B67FD" w:rsidRDefault="00ED1138" w:rsidP="00ED1138">
            <w:pPr>
              <w:spacing w:after="0"/>
              <w:rPr>
                <w:rFonts w:eastAsia="Arial" w:cs="Arial"/>
                <w:color w:val="auto"/>
              </w:rPr>
            </w:pPr>
            <w:r w:rsidRPr="002B67FD">
              <w:rPr>
                <w:rFonts w:eastAsia="Arial" w:cs="Arial"/>
                <w:color w:val="auto"/>
                <w:lang w:val="en-US"/>
              </w:rPr>
              <w:t xml:space="preserve">Tolerate </w:t>
            </w:r>
            <w:r w:rsidRPr="002B67FD">
              <w:rPr>
                <w:rFonts w:eastAsia="Arial" w:cs="Arial"/>
                <w:color w:val="auto"/>
              </w:rPr>
              <w:t> </w:t>
            </w:r>
          </w:p>
        </w:tc>
        <w:tc>
          <w:tcPr>
            <w:tcW w:w="479"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27F9C312" w14:textId="77777777" w:rsidR="00ED1138" w:rsidRPr="002B67FD" w:rsidRDefault="00ED1138" w:rsidP="00ED1138">
            <w:pPr>
              <w:spacing w:after="0"/>
              <w:rPr>
                <w:rFonts w:eastAsia="Arial" w:cs="Arial"/>
                <w:color w:val="auto"/>
              </w:rPr>
            </w:pPr>
            <w:r w:rsidRPr="002B67FD">
              <w:rPr>
                <w:rFonts w:eastAsia="Arial" w:cs="Arial"/>
                <w:color w:val="auto"/>
                <w:lang w:val="en-US"/>
              </w:rPr>
              <w:t>Remote</w:t>
            </w:r>
            <w:r w:rsidRPr="002B67FD">
              <w:rPr>
                <w:rFonts w:eastAsia="Arial" w:cs="Arial"/>
                <w:color w:val="auto"/>
              </w:rPr>
              <w:t> </w:t>
            </w:r>
          </w:p>
        </w:tc>
        <w:tc>
          <w:tcPr>
            <w:tcW w:w="479"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33BD4CE7" w14:textId="77777777" w:rsidR="00ED1138" w:rsidRPr="002B67FD" w:rsidRDefault="00ED1138" w:rsidP="00ED1138">
            <w:pPr>
              <w:spacing w:after="0"/>
              <w:rPr>
                <w:rFonts w:eastAsia="Arial" w:cs="Arial"/>
                <w:color w:val="auto"/>
              </w:rPr>
            </w:pPr>
            <w:r w:rsidRPr="002B67FD">
              <w:rPr>
                <w:rFonts w:eastAsia="Arial" w:cs="Arial"/>
                <w:color w:val="auto"/>
                <w:lang w:val="en-US"/>
              </w:rPr>
              <w:t>Minimal</w:t>
            </w:r>
          </w:p>
        </w:tc>
        <w:tc>
          <w:tcPr>
            <w:tcW w:w="447"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003BF8B6" w14:textId="77777777" w:rsidR="00ED1138" w:rsidRPr="002B67FD" w:rsidRDefault="00ED1138" w:rsidP="00ED1138">
            <w:pPr>
              <w:spacing w:after="0"/>
              <w:rPr>
                <w:rFonts w:eastAsia="Arial" w:cs="Arial"/>
                <w:color w:val="auto"/>
              </w:rPr>
            </w:pPr>
            <w:r w:rsidRPr="002B67FD">
              <w:rPr>
                <w:rFonts w:eastAsia="Arial" w:cs="Arial"/>
                <w:color w:val="auto"/>
                <w:lang w:val="en-US"/>
              </w:rPr>
              <w:t xml:space="preserve">Low </w:t>
            </w:r>
            <w:r w:rsidRPr="002B67FD">
              <w:rPr>
                <w:rFonts w:eastAsia="Arial" w:cs="Arial"/>
                <w:color w:val="auto"/>
              </w:rPr>
              <w:t> </w:t>
            </w:r>
          </w:p>
        </w:tc>
      </w:tr>
      <w:tr w:rsidR="00844B19" w:rsidRPr="00F817E8" w14:paraId="798288F3" w14:textId="77777777" w:rsidTr="00A102D6">
        <w:trPr>
          <w:trHeight w:val="1395"/>
        </w:trPr>
        <w:tc>
          <w:tcPr>
            <w:tcW w:w="253"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6608F7AA" w14:textId="77777777" w:rsidR="00ED1138" w:rsidRDefault="00ED1138" w:rsidP="00ED1138">
            <w:pPr>
              <w:spacing w:after="0"/>
              <w:rPr>
                <w:rFonts w:eastAsia="Arial" w:cs="Arial"/>
                <w:color w:val="auto"/>
                <w:highlight w:val="yellow"/>
              </w:rPr>
            </w:pPr>
            <w:r>
              <w:rPr>
                <w:rFonts w:eastAsia="Arial" w:cs="Arial"/>
                <w:color w:val="auto"/>
              </w:rPr>
              <w:t>8</w:t>
            </w:r>
            <w:r w:rsidRPr="00702FB5">
              <w:rPr>
                <w:rFonts w:eastAsia="Arial" w:cs="Arial"/>
                <w:color w:val="auto"/>
              </w:rPr>
              <w:t> </w:t>
            </w:r>
          </w:p>
        </w:tc>
        <w:tc>
          <w:tcPr>
            <w:tcW w:w="658"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01122390" w14:textId="5F39B538" w:rsidR="00ED1138" w:rsidRPr="001410B4" w:rsidRDefault="00ED1138" w:rsidP="00ED1138">
            <w:pPr>
              <w:spacing w:after="0"/>
              <w:rPr>
                <w:rStyle w:val="normaltextrun"/>
                <w:rFonts w:eastAsia="MS Mincho"/>
                <w:color w:val="0F0F0F"/>
                <w:highlight w:val="yellow"/>
                <w:shd w:val="clear" w:color="auto" w:fill="FFFFFF"/>
              </w:rPr>
            </w:pPr>
            <w:r w:rsidRPr="004D0BB1">
              <w:rPr>
                <w:lang w:val="en-US"/>
              </w:rPr>
              <w:t xml:space="preserve">There is a risk of failure to provide appropriate transparency information to the data subject by </w:t>
            </w:r>
            <w:r w:rsidRPr="004D0BB1">
              <w:rPr>
                <w:rFonts w:cs="Arial"/>
                <w:lang w:val="en-US"/>
              </w:rPr>
              <w:t>NHS England.</w:t>
            </w:r>
          </w:p>
        </w:tc>
        <w:tc>
          <w:tcPr>
            <w:tcW w:w="1498"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62B0CD6E" w14:textId="77777777" w:rsidR="009261B6" w:rsidRDefault="0085266B" w:rsidP="00ED1138">
            <w:pPr>
              <w:pStyle w:val="paragraph"/>
              <w:spacing w:before="0" w:beforeAutospacing="0" w:after="0" w:afterAutospacing="0"/>
              <w:textAlignment w:val="baseline"/>
              <w:rPr>
                <w:rFonts w:asciiTheme="minorHAnsi" w:hAnsiTheme="minorHAnsi" w:cstheme="minorHAnsi"/>
                <w:lang w:val="en-US"/>
              </w:rPr>
            </w:pPr>
            <w:r w:rsidRPr="00046EC5">
              <w:rPr>
                <w:rFonts w:asciiTheme="minorHAnsi" w:hAnsiTheme="minorHAnsi" w:cstheme="minorHAnsi"/>
                <w:lang w:val="en-US"/>
              </w:rPr>
              <w:t>1. The NHSE General FDP Privacy Notice has been published</w:t>
            </w:r>
            <w:r w:rsidR="009261B6">
              <w:rPr>
                <w:rFonts w:asciiTheme="minorHAnsi" w:hAnsiTheme="minorHAnsi" w:cstheme="minorHAnsi"/>
                <w:lang w:val="en-US"/>
              </w:rPr>
              <w:t>.</w:t>
            </w:r>
          </w:p>
          <w:p w14:paraId="41405749" w14:textId="2B0062F3" w:rsidR="00ED1138" w:rsidRPr="001410B4" w:rsidRDefault="009261B6" w:rsidP="00ED1138">
            <w:pPr>
              <w:pStyle w:val="paragraph"/>
              <w:spacing w:before="0" w:beforeAutospacing="0" w:after="0" w:afterAutospacing="0"/>
              <w:textAlignment w:val="baseline"/>
              <w:rPr>
                <w:rStyle w:val="normaltextrun"/>
                <w:rFonts w:asciiTheme="minorHAnsi" w:hAnsiTheme="minorHAnsi" w:cstheme="minorHAnsi"/>
                <w:color w:val="0F0F0F"/>
                <w:highlight w:val="yellow"/>
              </w:rPr>
            </w:pPr>
            <w:r>
              <w:rPr>
                <w:rFonts w:asciiTheme="minorHAnsi" w:hAnsiTheme="minorHAnsi" w:cstheme="minorHAnsi"/>
                <w:lang w:val="en-US"/>
              </w:rPr>
              <w:t xml:space="preserve">2. </w:t>
            </w:r>
            <w:r w:rsidR="004F5682">
              <w:rPr>
                <w:rFonts w:asciiTheme="minorHAnsi" w:hAnsiTheme="minorHAnsi" w:cstheme="minorHAnsi"/>
                <w:lang w:val="en-US"/>
              </w:rPr>
              <w:t xml:space="preserve">There are actions (6 and 7) to review and update the </w:t>
            </w:r>
            <w:r w:rsidR="00CB3972">
              <w:rPr>
                <w:rFonts w:asciiTheme="minorHAnsi" w:hAnsiTheme="minorHAnsi" w:cstheme="minorHAnsi"/>
                <w:lang w:val="en-US"/>
              </w:rPr>
              <w:t xml:space="preserve">Transparency Information </w:t>
            </w:r>
            <w:proofErr w:type="gramStart"/>
            <w:r w:rsidR="00C82EF4">
              <w:rPr>
                <w:rFonts w:asciiTheme="minorHAnsi" w:hAnsiTheme="minorHAnsi" w:cstheme="minorHAnsi"/>
                <w:lang w:val="en-US"/>
              </w:rPr>
              <w:t>in light of</w:t>
            </w:r>
            <w:proofErr w:type="gramEnd"/>
            <w:r w:rsidR="00C82EF4">
              <w:rPr>
                <w:rFonts w:asciiTheme="minorHAnsi" w:hAnsiTheme="minorHAnsi" w:cstheme="minorHAnsi"/>
                <w:lang w:val="en-US"/>
              </w:rPr>
              <w:t xml:space="preserve"> NDIT.</w:t>
            </w:r>
          </w:p>
        </w:tc>
        <w:tc>
          <w:tcPr>
            <w:tcW w:w="619" w:type="pct"/>
            <w:tcBorders>
              <w:top w:val="single" w:sz="6" w:space="0" w:color="auto"/>
              <w:left w:val="single" w:sz="6" w:space="0" w:color="auto"/>
              <w:bottom w:val="single" w:sz="6" w:space="0" w:color="auto"/>
              <w:right w:val="single" w:sz="6" w:space="0" w:color="auto"/>
            </w:tcBorders>
            <w:shd w:val="clear" w:color="auto" w:fill="FFFFFF" w:themeFill="background1"/>
          </w:tcPr>
          <w:p w14:paraId="5C617252" w14:textId="4E038AE4" w:rsidR="00ED1138" w:rsidRPr="002B67FD" w:rsidRDefault="00ED1138" w:rsidP="00ED1138">
            <w:pPr>
              <w:spacing w:before="120" w:after="120"/>
              <w:rPr>
                <w:lang w:val="en-US"/>
              </w:rPr>
            </w:pPr>
            <w:r w:rsidRPr="002B67FD">
              <w:rPr>
                <w:lang w:val="en-US"/>
              </w:rPr>
              <w:t xml:space="preserve">Section </w:t>
            </w:r>
            <w:r w:rsidR="005E5896">
              <w:rPr>
                <w:lang w:val="en-US"/>
              </w:rPr>
              <w:t>9</w:t>
            </w:r>
            <w:r w:rsidR="0085266B" w:rsidRPr="002B67FD">
              <w:rPr>
                <w:lang w:val="en-US"/>
              </w:rPr>
              <w:t xml:space="preserve"> and </w:t>
            </w:r>
            <w:r w:rsidR="005E5896">
              <w:rPr>
                <w:lang w:val="en-US"/>
              </w:rPr>
              <w:t>10</w:t>
            </w:r>
          </w:p>
          <w:p w14:paraId="216B95B9" w14:textId="77777777" w:rsidR="00ED1138" w:rsidRPr="002B67FD" w:rsidRDefault="00ED1138" w:rsidP="00ED1138">
            <w:pPr>
              <w:spacing w:after="0"/>
              <w:rPr>
                <w:rFonts w:eastAsia="Arial" w:cs="Arial"/>
                <w:color w:val="auto"/>
                <w:lang w:val="en-US"/>
              </w:rPr>
            </w:pPr>
          </w:p>
        </w:tc>
        <w:tc>
          <w:tcPr>
            <w:tcW w:w="567"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375B9D32" w14:textId="77777777" w:rsidR="00ED1138" w:rsidRPr="002B67FD" w:rsidRDefault="00ED1138" w:rsidP="00ED1138">
            <w:pPr>
              <w:spacing w:after="0"/>
              <w:rPr>
                <w:rFonts w:eastAsia="Arial" w:cs="Arial"/>
                <w:color w:val="auto"/>
                <w:lang w:val="en-US"/>
              </w:rPr>
            </w:pPr>
            <w:r w:rsidRPr="002B67FD">
              <w:rPr>
                <w:rFonts w:eastAsia="Arial" w:cs="Arial"/>
                <w:color w:val="auto"/>
              </w:rPr>
              <w:t>Treat</w:t>
            </w:r>
          </w:p>
        </w:tc>
        <w:tc>
          <w:tcPr>
            <w:tcW w:w="479"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50AA497A" w14:textId="77777777" w:rsidR="00ED1138" w:rsidRPr="002B67FD" w:rsidRDefault="00ED1138" w:rsidP="00ED1138">
            <w:pPr>
              <w:spacing w:after="0"/>
              <w:rPr>
                <w:rFonts w:eastAsia="Arial" w:cs="Arial"/>
                <w:color w:val="auto"/>
                <w:lang w:val="en-US"/>
              </w:rPr>
            </w:pPr>
            <w:r w:rsidRPr="002B67FD">
              <w:rPr>
                <w:rFonts w:eastAsia="Arial" w:cs="Arial"/>
                <w:color w:val="auto"/>
                <w:lang w:val="en-US"/>
              </w:rPr>
              <w:t>Remote</w:t>
            </w:r>
            <w:r w:rsidRPr="002B67FD">
              <w:rPr>
                <w:rFonts w:eastAsia="Arial" w:cs="Arial"/>
                <w:color w:val="auto"/>
              </w:rPr>
              <w:t> </w:t>
            </w:r>
          </w:p>
        </w:tc>
        <w:tc>
          <w:tcPr>
            <w:tcW w:w="479"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2FD19DA5" w14:textId="77777777" w:rsidR="00ED1138" w:rsidRPr="002B67FD" w:rsidRDefault="00ED1138" w:rsidP="00ED1138">
            <w:pPr>
              <w:spacing w:after="0"/>
              <w:rPr>
                <w:rFonts w:eastAsia="Arial" w:cs="Arial"/>
                <w:color w:val="auto"/>
                <w:lang w:val="en-US"/>
              </w:rPr>
            </w:pPr>
            <w:r w:rsidRPr="002B67FD">
              <w:rPr>
                <w:rFonts w:eastAsia="Arial" w:cs="Arial"/>
                <w:color w:val="auto"/>
                <w:lang w:val="en-US"/>
              </w:rPr>
              <w:t>Minimal</w:t>
            </w:r>
            <w:r w:rsidRPr="002B67FD">
              <w:rPr>
                <w:rFonts w:eastAsia="Arial" w:cs="Arial"/>
                <w:color w:val="auto"/>
              </w:rPr>
              <w:t> </w:t>
            </w:r>
          </w:p>
        </w:tc>
        <w:tc>
          <w:tcPr>
            <w:tcW w:w="447"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79991FE" w14:textId="77777777" w:rsidR="00ED1138" w:rsidRPr="002B67FD" w:rsidRDefault="00ED1138" w:rsidP="00ED1138">
            <w:pPr>
              <w:spacing w:after="0"/>
              <w:rPr>
                <w:rFonts w:eastAsia="Arial" w:cs="Arial"/>
                <w:color w:val="auto"/>
                <w:lang w:val="en-US"/>
              </w:rPr>
            </w:pPr>
            <w:r w:rsidRPr="002B67FD">
              <w:rPr>
                <w:rFonts w:eastAsia="Arial" w:cs="Arial"/>
                <w:color w:val="auto"/>
                <w:lang w:val="en-US"/>
              </w:rPr>
              <w:t xml:space="preserve">Low </w:t>
            </w:r>
            <w:r w:rsidRPr="002B67FD">
              <w:rPr>
                <w:rFonts w:eastAsia="Arial" w:cs="Arial"/>
                <w:color w:val="auto"/>
              </w:rPr>
              <w:t> </w:t>
            </w:r>
          </w:p>
        </w:tc>
      </w:tr>
      <w:tr w:rsidR="00E242D3" w:rsidRPr="00F817E8" w14:paraId="444FFC5E" w14:textId="77777777" w:rsidTr="00A102D6">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1FCCBDA7" w14:textId="77777777" w:rsidR="007F1F8B" w:rsidRPr="00871ABF" w:rsidRDefault="007F1F8B" w:rsidP="007F1F8B">
            <w:pPr>
              <w:spacing w:after="0"/>
              <w:rPr>
                <w:rFonts w:eastAsia="Arial" w:cs="Arial"/>
                <w:color w:val="auto"/>
              </w:rPr>
            </w:pPr>
            <w:r w:rsidRPr="00871ABF">
              <w:rPr>
                <w:rFonts w:eastAsia="Arial" w:cs="Arial"/>
                <w:color w:val="auto"/>
              </w:rPr>
              <w:t>9 </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0C946E63" w14:textId="121BB780" w:rsidR="007F1F8B" w:rsidRPr="006C2628" w:rsidRDefault="007F1F8B" w:rsidP="007F1F8B">
            <w:pPr>
              <w:spacing w:after="0"/>
              <w:rPr>
                <w:highlight w:val="yellow"/>
                <w:lang w:val="en-US"/>
              </w:rPr>
            </w:pPr>
            <w:r w:rsidRPr="004D0BB1">
              <w:rPr>
                <w:lang w:val="en-US"/>
              </w:rPr>
              <w:t xml:space="preserve">There is a risk that increased access to Special Category Personal Data is given to </w:t>
            </w:r>
            <w:r w:rsidRPr="004D0BB1">
              <w:rPr>
                <w:rFonts w:cs="Arial"/>
                <w:lang w:val="en-US"/>
              </w:rPr>
              <w:t>NHS England</w:t>
            </w:r>
            <w:r w:rsidRPr="004D0BB1">
              <w:rPr>
                <w:lang w:val="en-US"/>
              </w:rPr>
              <w:t xml:space="preserve"> staff who would not normally access </w:t>
            </w:r>
            <w:r w:rsidRPr="004D0BB1">
              <w:rPr>
                <w:lang w:val="en-US"/>
              </w:rPr>
              <w:lastRenderedPageBreak/>
              <w:t xml:space="preserve">that </w:t>
            </w:r>
            <w:r w:rsidR="00EC2927">
              <w:rPr>
                <w:lang w:val="en-US"/>
              </w:rPr>
              <w:t>d</w:t>
            </w:r>
            <w:r w:rsidRPr="004D0BB1">
              <w:rPr>
                <w:lang w:val="en-US"/>
              </w:rPr>
              <w:t>ata within their role.</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77E9C38C" w14:textId="44880AC8" w:rsidR="007F1F8B" w:rsidRDefault="007F1F8B" w:rsidP="007F1F8B">
            <w:pPr>
              <w:pStyle w:val="paragraph"/>
              <w:spacing w:before="0" w:beforeAutospacing="0" w:after="0" w:afterAutospacing="0"/>
              <w:textAlignment w:val="baseline"/>
              <w:rPr>
                <w:rFonts w:asciiTheme="minorHAnsi" w:hAnsiTheme="minorHAnsi" w:cstheme="minorHAnsi"/>
                <w:highlight w:val="yellow"/>
                <w:lang w:val="en-US"/>
              </w:rPr>
            </w:pPr>
            <w:r w:rsidRPr="00046EC5">
              <w:rPr>
                <w:rFonts w:asciiTheme="minorHAnsi" w:hAnsiTheme="minorHAnsi" w:cstheme="minorHAnsi"/>
                <w:lang w:val="en-US"/>
              </w:rPr>
              <w:lastRenderedPageBreak/>
              <w:t xml:space="preserve">1. </w:t>
            </w:r>
            <w:r>
              <w:rPr>
                <w:rFonts w:asciiTheme="minorHAnsi" w:hAnsiTheme="minorHAnsi" w:cstheme="minorHAnsi"/>
                <w:lang w:val="en-US"/>
              </w:rPr>
              <w:t xml:space="preserve">There is a limited number of staff who have access to NDIT, all of whom </w:t>
            </w:r>
            <w:r w:rsidR="00AC2AD0">
              <w:rPr>
                <w:rFonts w:asciiTheme="minorHAnsi" w:hAnsiTheme="minorHAnsi" w:cstheme="minorHAnsi"/>
                <w:lang w:val="en-US"/>
              </w:rPr>
              <w:t xml:space="preserve">have </w:t>
            </w:r>
            <w:r w:rsidRPr="00046EC5">
              <w:rPr>
                <w:rFonts w:asciiTheme="minorHAnsi" w:hAnsiTheme="minorHAnsi" w:cstheme="minorHAnsi"/>
                <w:lang w:val="en-US"/>
              </w:rPr>
              <w:t xml:space="preserve">Role Based and Purpose Based Access Controls are in </w:t>
            </w:r>
            <w:r w:rsidRPr="007F1F8B">
              <w:rPr>
                <w:rFonts w:asciiTheme="minorHAnsi" w:hAnsiTheme="minorHAnsi" w:cstheme="minorHAnsi"/>
                <w:lang w:val="en-US"/>
              </w:rPr>
              <w:t xml:space="preserve">place. The addition of the Restricted View function to sit over the Purpose Based Access Controls ensures only those who need access to Special Category Personal Data </w:t>
            </w:r>
            <w:proofErr w:type="gramStart"/>
            <w:r w:rsidRPr="007F1F8B">
              <w:rPr>
                <w:rFonts w:asciiTheme="minorHAnsi" w:hAnsiTheme="minorHAnsi" w:cstheme="minorHAnsi"/>
                <w:lang w:val="en-US"/>
              </w:rPr>
              <w:t>are able to</w:t>
            </w:r>
            <w:proofErr w:type="gramEnd"/>
            <w:r w:rsidRPr="007F1F8B">
              <w:rPr>
                <w:rFonts w:asciiTheme="minorHAnsi" w:hAnsiTheme="minorHAnsi" w:cstheme="minorHAnsi"/>
                <w:lang w:val="en-US"/>
              </w:rPr>
              <w:t xml:space="preserve"> access this.</w:t>
            </w:r>
          </w:p>
          <w:p w14:paraId="1265C187" w14:textId="2CB08A65" w:rsidR="007F1F8B" w:rsidRPr="001410B4" w:rsidRDefault="007F1F8B" w:rsidP="007F1F8B">
            <w:pPr>
              <w:pStyle w:val="paragraph"/>
              <w:spacing w:before="0" w:beforeAutospacing="0" w:after="0" w:afterAutospacing="0"/>
              <w:textAlignment w:val="baseline"/>
              <w:rPr>
                <w:rFonts w:asciiTheme="minorHAnsi" w:hAnsiTheme="minorHAnsi" w:cstheme="minorHAnsi"/>
                <w:highlight w:val="yellow"/>
                <w:lang w:val="en-US"/>
              </w:rPr>
            </w:pPr>
          </w:p>
        </w:tc>
        <w:tc>
          <w:tcPr>
            <w:tcW w:w="619" w:type="pct"/>
            <w:tcBorders>
              <w:top w:val="single" w:sz="6" w:space="0" w:color="auto"/>
              <w:left w:val="single" w:sz="6" w:space="0" w:color="auto"/>
              <w:bottom w:val="single" w:sz="6" w:space="0" w:color="auto"/>
              <w:right w:val="single" w:sz="6" w:space="0" w:color="auto"/>
            </w:tcBorders>
          </w:tcPr>
          <w:p w14:paraId="64BE11BC" w14:textId="49AA3DB9" w:rsidR="007F1F8B" w:rsidRPr="002B67FD" w:rsidRDefault="007F1F8B" w:rsidP="007F1F8B">
            <w:pPr>
              <w:spacing w:before="120" w:after="120"/>
              <w:rPr>
                <w:rFonts w:cs="Arial"/>
                <w:lang w:val="en-US"/>
              </w:rPr>
            </w:pPr>
            <w:r w:rsidRPr="002B67FD">
              <w:rPr>
                <w:rFonts w:eastAsia="Arial" w:cs="Arial"/>
                <w:color w:val="auto"/>
                <w:lang w:val="en-US"/>
              </w:rPr>
              <w:t>Section 1</w:t>
            </w:r>
            <w:r w:rsidR="005E5896">
              <w:rPr>
                <w:rFonts w:eastAsia="Arial" w:cs="Arial"/>
                <w:color w:val="auto"/>
                <w:lang w:val="en-US"/>
              </w:rPr>
              <w:t>3</w:t>
            </w:r>
            <w:r w:rsidRPr="002B67FD">
              <w:rPr>
                <w:rFonts w:eastAsia="Arial" w:cs="Arial"/>
                <w:color w:val="auto"/>
                <w:lang w:val="en-US"/>
              </w:rPr>
              <w:t xml:space="preserve"> &amp; 1</w:t>
            </w:r>
            <w:r w:rsidR="005E5896">
              <w:rPr>
                <w:rFonts w:eastAsia="Arial" w:cs="Arial"/>
                <w:color w:val="auto"/>
                <w:lang w:val="en-US"/>
              </w:rPr>
              <w:t>7</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6ABB5440" w14:textId="77777777" w:rsidR="007F1F8B" w:rsidRPr="002B67FD" w:rsidRDefault="007F1F8B" w:rsidP="007F1F8B">
            <w:pPr>
              <w:spacing w:after="0"/>
              <w:rPr>
                <w:rFonts w:eastAsia="Arial" w:cs="Arial"/>
                <w:color w:val="auto"/>
              </w:rPr>
            </w:pPr>
            <w:r w:rsidRPr="002B67FD">
              <w:rPr>
                <w:rFonts w:eastAsia="Arial" w:cs="Arial"/>
                <w:color w:val="auto"/>
              </w:rPr>
              <w:t>Tolerate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2F9C1E3A" w14:textId="77777777" w:rsidR="007F1F8B" w:rsidRPr="002B67FD" w:rsidRDefault="007F1F8B" w:rsidP="007F1F8B">
            <w:pPr>
              <w:spacing w:after="0"/>
              <w:rPr>
                <w:rFonts w:eastAsia="Arial" w:cs="Arial"/>
                <w:color w:val="auto"/>
                <w:lang w:val="en-US"/>
              </w:rPr>
            </w:pPr>
            <w:r w:rsidRPr="002B67FD">
              <w:rPr>
                <w:rFonts w:eastAsia="Arial" w:cs="Arial"/>
                <w:color w:val="auto"/>
              </w:rPr>
              <w:t xml:space="preserve">Remote </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13405E08" w14:textId="77777777" w:rsidR="007F1F8B" w:rsidRPr="002B67FD" w:rsidRDefault="007F1F8B" w:rsidP="007F1F8B">
            <w:pPr>
              <w:spacing w:after="0"/>
              <w:rPr>
                <w:rFonts w:eastAsia="Arial" w:cs="Arial"/>
                <w:color w:val="auto"/>
                <w:lang w:val="en-US"/>
              </w:rPr>
            </w:pPr>
            <w:r w:rsidRPr="002B67FD">
              <w:rPr>
                <w:rFonts w:eastAsia="Arial" w:cs="Arial"/>
                <w:color w:val="auto"/>
              </w:rPr>
              <w:t>Significant</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27640CE9" w14:textId="77777777" w:rsidR="007F1F8B" w:rsidRPr="002B67FD" w:rsidRDefault="007F1F8B" w:rsidP="007F1F8B">
            <w:pPr>
              <w:spacing w:after="0"/>
              <w:rPr>
                <w:rFonts w:eastAsia="Arial" w:cs="Arial"/>
                <w:color w:val="auto"/>
                <w:lang w:val="en-US"/>
              </w:rPr>
            </w:pPr>
            <w:r w:rsidRPr="002B67FD">
              <w:rPr>
                <w:rFonts w:eastAsia="Arial" w:cs="Arial"/>
                <w:color w:val="auto"/>
              </w:rPr>
              <w:t>Low</w:t>
            </w:r>
          </w:p>
        </w:tc>
      </w:tr>
      <w:tr w:rsidR="00F3380B" w:rsidRPr="00F817E8" w14:paraId="7704D426" w14:textId="77777777" w:rsidTr="00A102D6">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4B91850E" w14:textId="77777777" w:rsidR="00ED1138" w:rsidRPr="00BE3A9A" w:rsidRDefault="00ED1138" w:rsidP="00ED1138">
            <w:pPr>
              <w:spacing w:after="0"/>
              <w:rPr>
                <w:rFonts w:eastAsia="Arial" w:cs="Arial"/>
                <w:color w:val="auto"/>
                <w:highlight w:val="yellow"/>
              </w:rPr>
            </w:pPr>
            <w:r>
              <w:rPr>
                <w:rFonts w:eastAsia="Arial" w:cs="Arial"/>
                <w:color w:val="auto"/>
              </w:rPr>
              <w:t>10</w:t>
            </w:r>
          </w:p>
        </w:tc>
        <w:tc>
          <w:tcPr>
            <w:tcW w:w="658"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28AA3AEF" w14:textId="33480E72" w:rsidR="00ED1138" w:rsidRPr="001410B4" w:rsidRDefault="00ED1138" w:rsidP="00ED1138">
            <w:pPr>
              <w:spacing w:after="0"/>
              <w:rPr>
                <w:rFonts w:cs="Arial"/>
                <w:highlight w:val="yellow"/>
                <w:lang w:val="en-US"/>
              </w:rPr>
            </w:pPr>
            <w:r w:rsidRPr="004D0BB1">
              <w:rPr>
                <w:lang w:val="en-US"/>
              </w:rPr>
              <w:t xml:space="preserve">There is a risk that the platform </w:t>
            </w:r>
            <w:proofErr w:type="gramStart"/>
            <w:r w:rsidRPr="004D0BB1">
              <w:rPr>
                <w:lang w:val="en-US"/>
              </w:rPr>
              <w:t>becomes</w:t>
            </w:r>
            <w:proofErr w:type="gramEnd"/>
            <w:r w:rsidRPr="004D0BB1">
              <w:rPr>
                <w:lang w:val="en-US"/>
              </w:rPr>
              <w:t xml:space="preserve"> inaccessible to users which could cause delays in the management of patient care and availability of Data.</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134FE2A0" w14:textId="77777777" w:rsidR="00901AFD" w:rsidRPr="00046EC5" w:rsidRDefault="00901AFD" w:rsidP="00901AFD">
            <w:pPr>
              <w:pStyle w:val="NormalWeb"/>
              <w:spacing w:after="120" w:afterAutospacing="0"/>
              <w:rPr>
                <w:rFonts w:asciiTheme="minorHAnsi" w:hAnsiTheme="minorHAnsi" w:cstheme="minorHAnsi"/>
              </w:rPr>
            </w:pPr>
            <w:r w:rsidRPr="00046EC5">
              <w:rPr>
                <w:rFonts w:asciiTheme="minorHAnsi" w:hAnsiTheme="minorHAnsi" w:cstheme="minorHAnsi"/>
              </w:rPr>
              <w:t>1. The FDP Contractor is required to have Business Continuity Plans in place.</w:t>
            </w:r>
          </w:p>
          <w:p w14:paraId="25A3BC4A" w14:textId="0D33B267" w:rsidR="00ED1138" w:rsidRPr="001410B4" w:rsidRDefault="00ED1138" w:rsidP="009F6B0E">
            <w:pPr>
              <w:pStyle w:val="NormalWeb"/>
              <w:spacing w:after="120" w:afterAutospacing="0"/>
              <w:rPr>
                <w:rFonts w:asciiTheme="minorHAnsi" w:hAnsiTheme="minorHAnsi" w:cstheme="minorHAnsi"/>
                <w:highlight w:val="yellow"/>
                <w:lang w:val="en-US"/>
              </w:rPr>
            </w:pPr>
          </w:p>
        </w:tc>
        <w:tc>
          <w:tcPr>
            <w:tcW w:w="619" w:type="pct"/>
            <w:tcBorders>
              <w:top w:val="single" w:sz="6" w:space="0" w:color="auto"/>
              <w:left w:val="single" w:sz="6" w:space="0" w:color="auto"/>
              <w:bottom w:val="single" w:sz="6" w:space="0" w:color="auto"/>
              <w:right w:val="single" w:sz="6" w:space="0" w:color="auto"/>
            </w:tcBorders>
          </w:tcPr>
          <w:p w14:paraId="157B3814" w14:textId="230EC68A" w:rsidR="00ED1138" w:rsidRPr="001410B4" w:rsidRDefault="00594CEB" w:rsidP="00ED1138">
            <w:pPr>
              <w:spacing w:before="120" w:after="120"/>
              <w:rPr>
                <w:rFonts w:cs="Arial"/>
                <w:highlight w:val="yellow"/>
                <w:lang w:val="en-US"/>
              </w:rPr>
            </w:pPr>
            <w:r w:rsidRPr="00046EC5">
              <w:rPr>
                <w:rFonts w:eastAsia="Arial" w:cs="Arial"/>
                <w:color w:val="auto"/>
                <w:lang w:val="en-US"/>
              </w:rPr>
              <w:t xml:space="preserve">Section </w:t>
            </w:r>
            <w:r>
              <w:rPr>
                <w:rFonts w:eastAsia="Arial" w:cs="Arial"/>
                <w:color w:val="auto"/>
                <w:lang w:val="en-US"/>
              </w:rPr>
              <w:t>1</w:t>
            </w:r>
            <w:r w:rsidR="005E5896">
              <w:rPr>
                <w:rFonts w:eastAsia="Arial" w:cs="Arial"/>
                <w:color w:val="auto"/>
                <w:lang w:val="en-US"/>
              </w:rPr>
              <w:t>7</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33231EE6" w14:textId="77777777" w:rsidR="00ED1138" w:rsidRPr="009F6B0E" w:rsidRDefault="00ED1138" w:rsidP="00ED1138">
            <w:pPr>
              <w:spacing w:after="0"/>
              <w:rPr>
                <w:rFonts w:eastAsia="Arial"/>
                <w:color w:val="auto"/>
              </w:rPr>
            </w:pPr>
            <w:r w:rsidRPr="009F6B0E">
              <w:rPr>
                <w:rFonts w:eastAsia="Arial"/>
                <w:color w:val="auto"/>
              </w:rPr>
              <w:t>Treat</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656529E8" w14:textId="77777777" w:rsidR="00ED1138" w:rsidRPr="009F6B0E" w:rsidRDefault="00ED1138" w:rsidP="00ED1138">
            <w:pPr>
              <w:spacing w:after="0"/>
              <w:rPr>
                <w:rFonts w:eastAsia="Arial"/>
                <w:color w:val="auto"/>
              </w:rPr>
            </w:pPr>
            <w:r w:rsidRPr="009F6B0E">
              <w:rPr>
                <w:rFonts w:eastAsia="Arial"/>
                <w:color w:val="auto"/>
              </w:rPr>
              <w:t>Possible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750586A4" w14:textId="77777777" w:rsidR="00ED1138" w:rsidRPr="009F6B0E" w:rsidRDefault="00ED1138" w:rsidP="00ED1138">
            <w:pPr>
              <w:spacing w:after="0"/>
              <w:rPr>
                <w:rFonts w:eastAsia="Arial"/>
                <w:color w:val="auto"/>
              </w:rPr>
            </w:pPr>
            <w:r w:rsidRPr="009F6B0E">
              <w:rPr>
                <w:rFonts w:eastAsia="Arial"/>
                <w:color w:val="auto"/>
              </w:rPr>
              <w:t>Minimal</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700B27DA" w14:textId="77777777" w:rsidR="00ED1138" w:rsidRPr="009F6B0E" w:rsidRDefault="00ED1138" w:rsidP="00ED1138">
            <w:pPr>
              <w:spacing w:after="0"/>
              <w:rPr>
                <w:rFonts w:eastAsia="Arial"/>
                <w:color w:val="auto"/>
              </w:rPr>
            </w:pPr>
            <w:r w:rsidRPr="009F6B0E">
              <w:rPr>
                <w:rFonts w:eastAsia="Arial"/>
                <w:color w:val="auto"/>
              </w:rPr>
              <w:t>Low</w:t>
            </w:r>
          </w:p>
        </w:tc>
      </w:tr>
      <w:tr w:rsidR="00E242D3" w:rsidRPr="00F817E8" w14:paraId="42C010A3" w14:textId="77777777" w:rsidTr="00A102D6">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0F4B9CAF" w14:textId="77777777" w:rsidR="00ED1138" w:rsidRPr="009D1190" w:rsidRDefault="00ED1138" w:rsidP="00ED1138">
            <w:pPr>
              <w:spacing w:after="0"/>
              <w:rPr>
                <w:rFonts w:eastAsia="Arial" w:cs="Arial"/>
                <w:color w:val="auto"/>
              </w:rPr>
            </w:pPr>
            <w:r>
              <w:rPr>
                <w:rFonts w:eastAsia="Arial" w:cs="Arial"/>
                <w:color w:val="auto"/>
              </w:rPr>
              <w:t>11</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62C6A82F" w14:textId="064F9383" w:rsidR="00ED1138" w:rsidRPr="006C2628" w:rsidRDefault="00ED1138" w:rsidP="00ED1138">
            <w:pPr>
              <w:spacing w:after="0"/>
              <w:rPr>
                <w:highlight w:val="yellow"/>
                <w:lang w:val="en-US"/>
              </w:rPr>
            </w:pPr>
            <w:r w:rsidRPr="004D0BB1">
              <w:rPr>
                <w:rStyle w:val="ui-provider"/>
              </w:rPr>
              <w:t xml:space="preserve">There is a risk that inadequate data quality in source IT systems results in errors, inconsistencies and missing information that could compromise the integrity and </w:t>
            </w:r>
            <w:r w:rsidRPr="004D0BB1">
              <w:rPr>
                <w:rStyle w:val="ui-provider"/>
              </w:rPr>
              <w:lastRenderedPageBreak/>
              <w:t xml:space="preserve">reliability of the </w:t>
            </w:r>
            <w:r w:rsidR="00A83D36">
              <w:rPr>
                <w:rStyle w:val="ui-provider"/>
              </w:rPr>
              <w:t>data</w:t>
            </w:r>
            <w:r w:rsidRPr="004D0BB1">
              <w:rPr>
                <w:rStyle w:val="ui-provider"/>
              </w:rPr>
              <w:t>.</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7B7D15B4" w14:textId="35DABBFE" w:rsidR="008F11CA" w:rsidRDefault="000E2A94" w:rsidP="000E2A94">
            <w:pPr>
              <w:pStyle w:val="paragraph"/>
              <w:spacing w:after="0"/>
              <w:textAlignment w:val="baseline"/>
              <w:rPr>
                <w:rStyle w:val="normaltextrun"/>
                <w:rFonts w:ascii="Arial" w:hAnsi="Arial" w:cs="Arial"/>
                <w:color w:val="0F0F0F"/>
              </w:rPr>
            </w:pPr>
            <w:r w:rsidRPr="002B67FD">
              <w:rPr>
                <w:rStyle w:val="normaltextrun"/>
                <w:rFonts w:ascii="Arial" w:hAnsi="Arial" w:cs="Arial"/>
                <w:color w:val="0F0F0F"/>
              </w:rPr>
              <w:lastRenderedPageBreak/>
              <w:t xml:space="preserve">1. NDIT will only collect </w:t>
            </w:r>
            <w:r w:rsidR="00BF1BF3" w:rsidRPr="002B67FD">
              <w:rPr>
                <w:rStyle w:val="normaltextrun"/>
                <w:rFonts w:ascii="Arial" w:hAnsi="Arial" w:cs="Arial"/>
                <w:color w:val="0F0F0F"/>
              </w:rPr>
              <w:t xml:space="preserve">the mandated datasets including </w:t>
            </w:r>
            <w:r w:rsidRPr="002B67FD">
              <w:rPr>
                <w:rStyle w:val="normaltextrun"/>
                <w:rFonts w:ascii="Arial" w:hAnsi="Arial" w:cs="Arial"/>
                <w:color w:val="0F0F0F"/>
              </w:rPr>
              <w:t xml:space="preserve">Personal Data from </w:t>
            </w:r>
            <w:r w:rsidR="00476FA6" w:rsidRPr="002B67FD">
              <w:rPr>
                <w:rStyle w:val="normaltextrun"/>
                <w:rFonts w:ascii="Arial" w:hAnsi="Arial" w:cs="Arial"/>
                <w:color w:val="0F0F0F"/>
              </w:rPr>
              <w:t>various NHS source organisations</w:t>
            </w:r>
            <w:r w:rsidRPr="002B67FD">
              <w:rPr>
                <w:rStyle w:val="normaltextrun"/>
                <w:rFonts w:ascii="Arial" w:hAnsi="Arial" w:cs="Arial"/>
                <w:color w:val="0F0F0F"/>
              </w:rPr>
              <w:t xml:space="preserve">. </w:t>
            </w:r>
            <w:r w:rsidR="008F11CA">
              <w:rPr>
                <w:rStyle w:val="normaltextrun"/>
                <w:rFonts w:ascii="Arial" w:hAnsi="Arial" w:cs="Arial"/>
                <w:color w:val="0F0F0F"/>
              </w:rPr>
              <w:t xml:space="preserve">It </w:t>
            </w:r>
            <w:r w:rsidRPr="002B67FD">
              <w:rPr>
                <w:rStyle w:val="normaltextrun"/>
                <w:rFonts w:ascii="Arial" w:hAnsi="Arial" w:cs="Arial"/>
                <w:color w:val="0F0F0F"/>
              </w:rPr>
              <w:t>does not collect Personal Data directly from individuals.</w:t>
            </w:r>
            <w:r w:rsidR="008F11CA">
              <w:rPr>
                <w:rStyle w:val="normaltextrun"/>
                <w:rFonts w:ascii="Arial" w:hAnsi="Arial" w:cs="Arial"/>
                <w:color w:val="0F0F0F"/>
              </w:rPr>
              <w:t xml:space="preserve"> </w:t>
            </w:r>
            <w:r w:rsidR="002D1F60">
              <w:rPr>
                <w:rStyle w:val="normaltextrun"/>
                <w:rFonts w:ascii="Arial" w:hAnsi="Arial" w:cs="Arial"/>
                <w:color w:val="0F0F0F"/>
              </w:rPr>
              <w:t>Services carried out through NDIT include data quality checking and validation which will enable errors and data quality issues to be identified and addressed.</w:t>
            </w:r>
          </w:p>
          <w:p w14:paraId="3321CE1F" w14:textId="3D1576D8" w:rsidR="000E2A94" w:rsidRPr="002B67FD" w:rsidRDefault="008F11CA" w:rsidP="000E2A94">
            <w:pPr>
              <w:pStyle w:val="paragraph"/>
              <w:spacing w:after="0"/>
              <w:textAlignment w:val="baseline"/>
              <w:rPr>
                <w:rStyle w:val="normaltextrun"/>
                <w:rFonts w:ascii="Arial" w:hAnsi="Arial" w:cs="Arial"/>
                <w:i/>
                <w:iCs/>
                <w:color w:val="0F0F0F"/>
              </w:rPr>
            </w:pPr>
            <w:r>
              <w:rPr>
                <w:rStyle w:val="normaltextrun"/>
                <w:rFonts w:ascii="Arial" w:hAnsi="Arial" w:cs="Arial"/>
                <w:color w:val="0F0F0F"/>
              </w:rPr>
              <w:t xml:space="preserve">The DPIA for each dataset will provide more information about how any </w:t>
            </w:r>
            <w:r>
              <w:rPr>
                <w:rStyle w:val="normaltextrun"/>
                <w:rFonts w:ascii="Arial" w:hAnsi="Arial" w:cs="Arial"/>
                <w:color w:val="0F0F0F"/>
              </w:rPr>
              <w:lastRenderedPageBreak/>
              <w:t>specific data quality risks are addressed</w:t>
            </w:r>
          </w:p>
          <w:p w14:paraId="478EA9E3" w14:textId="372049D6" w:rsidR="00ED1138" w:rsidRPr="002B67FD" w:rsidRDefault="000E2A94" w:rsidP="000E2A94">
            <w:pPr>
              <w:pStyle w:val="NormalWeb"/>
              <w:spacing w:after="120" w:afterAutospacing="0"/>
              <w:rPr>
                <w:rFonts w:asciiTheme="minorHAnsi" w:hAnsiTheme="minorHAnsi" w:cstheme="minorHAnsi"/>
              </w:rPr>
            </w:pPr>
            <w:r w:rsidRPr="002B67FD">
              <w:rPr>
                <w:rStyle w:val="normaltextrun"/>
                <w:rFonts w:ascii="Arial" w:hAnsi="Arial" w:cs="Arial"/>
                <w:color w:val="0F0F0F"/>
              </w:rPr>
              <w:t xml:space="preserve"> </w:t>
            </w:r>
          </w:p>
          <w:p w14:paraId="47184DCB" w14:textId="77777777" w:rsidR="00ED1138" w:rsidRPr="002B67FD" w:rsidRDefault="00ED1138" w:rsidP="00ED1138">
            <w:pPr>
              <w:pStyle w:val="paragraph"/>
              <w:spacing w:before="0" w:beforeAutospacing="0" w:after="0" w:afterAutospacing="0"/>
              <w:textAlignment w:val="baseline"/>
              <w:rPr>
                <w:rFonts w:asciiTheme="minorHAnsi" w:hAnsiTheme="minorHAnsi" w:cstheme="minorHAnsi"/>
                <w:lang w:val="en-US"/>
              </w:rPr>
            </w:pPr>
          </w:p>
        </w:tc>
        <w:tc>
          <w:tcPr>
            <w:tcW w:w="619" w:type="pct"/>
            <w:tcBorders>
              <w:top w:val="single" w:sz="6" w:space="0" w:color="auto"/>
              <w:left w:val="single" w:sz="6" w:space="0" w:color="auto"/>
              <w:bottom w:val="single" w:sz="6" w:space="0" w:color="auto"/>
              <w:right w:val="single" w:sz="6" w:space="0" w:color="auto"/>
            </w:tcBorders>
          </w:tcPr>
          <w:p w14:paraId="0A6D46E8" w14:textId="6CBD75C0" w:rsidR="00ED1138" w:rsidRPr="002B67FD" w:rsidRDefault="00ED1138" w:rsidP="00ED1138">
            <w:pPr>
              <w:spacing w:before="120" w:after="120"/>
              <w:rPr>
                <w:rFonts w:eastAsia="Arial" w:cs="Arial"/>
                <w:color w:val="auto"/>
                <w:lang w:val="en-US"/>
              </w:rPr>
            </w:pPr>
            <w:r w:rsidRPr="002B67FD">
              <w:rPr>
                <w:rFonts w:eastAsia="Arial"/>
                <w:color w:val="auto"/>
                <w:lang w:val="en-US"/>
              </w:rPr>
              <w:lastRenderedPageBreak/>
              <w:t xml:space="preserve">Section </w:t>
            </w:r>
            <w:r w:rsidR="00EA4D08">
              <w:rPr>
                <w:rFonts w:eastAsia="Arial"/>
                <w:color w:val="auto"/>
                <w:lang w:val="en-US"/>
              </w:rPr>
              <w:t xml:space="preserve">3 &amp; </w:t>
            </w:r>
            <w:r w:rsidRPr="002B67FD">
              <w:rPr>
                <w:rFonts w:eastAsia="Arial"/>
                <w:color w:val="auto"/>
                <w:lang w:val="en-US"/>
              </w:rPr>
              <w:t>1</w:t>
            </w:r>
            <w:r w:rsidR="00EA4D08">
              <w:rPr>
                <w:rFonts w:eastAsia="Arial"/>
                <w:color w:val="auto"/>
                <w:lang w:val="en-US"/>
              </w:rPr>
              <w:t>6</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1D45E3D0" w14:textId="77777777" w:rsidR="00ED1138" w:rsidRPr="002B67FD" w:rsidRDefault="00ED1138" w:rsidP="00ED1138">
            <w:pPr>
              <w:spacing w:after="0"/>
              <w:rPr>
                <w:rFonts w:eastAsia="Arial" w:cs="Arial"/>
                <w:color w:val="auto"/>
              </w:rPr>
            </w:pPr>
            <w:r w:rsidRPr="002B67FD">
              <w:rPr>
                <w:rFonts w:eastAsia="Arial" w:cs="Arial"/>
                <w:color w:val="auto"/>
              </w:rPr>
              <w:t>Tolerate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1D415883" w14:textId="77777777" w:rsidR="00ED1138" w:rsidRPr="002B67FD" w:rsidRDefault="00ED1138" w:rsidP="00ED1138">
            <w:pPr>
              <w:spacing w:after="0"/>
              <w:rPr>
                <w:rFonts w:eastAsia="Arial" w:cs="Arial"/>
                <w:color w:val="auto"/>
              </w:rPr>
            </w:pPr>
            <w:r w:rsidRPr="002B67FD">
              <w:rPr>
                <w:rFonts w:eastAsia="Arial" w:cs="Arial"/>
                <w:color w:val="auto"/>
              </w:rPr>
              <w:t>Remote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6EED6B09" w14:textId="77777777" w:rsidR="00ED1138" w:rsidRPr="002B67FD" w:rsidRDefault="00ED1138" w:rsidP="00ED1138">
            <w:pPr>
              <w:spacing w:after="0"/>
              <w:rPr>
                <w:rFonts w:eastAsia="Arial" w:cs="Arial"/>
                <w:color w:val="auto"/>
              </w:rPr>
            </w:pPr>
            <w:r w:rsidRPr="002B67FD">
              <w:rPr>
                <w:rFonts w:eastAsia="Arial" w:cs="Arial"/>
                <w:color w:val="auto"/>
              </w:rPr>
              <w:t>Significant</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2530231F" w14:textId="77777777" w:rsidR="00ED1138" w:rsidRPr="002B67FD" w:rsidRDefault="00ED1138" w:rsidP="00ED1138">
            <w:pPr>
              <w:spacing w:after="0"/>
              <w:rPr>
                <w:rFonts w:eastAsia="Arial" w:cs="Arial"/>
                <w:color w:val="auto"/>
              </w:rPr>
            </w:pPr>
            <w:r w:rsidRPr="002B67FD">
              <w:rPr>
                <w:rFonts w:eastAsia="Arial" w:cs="Arial"/>
                <w:color w:val="auto"/>
              </w:rPr>
              <w:t>Low</w:t>
            </w:r>
          </w:p>
        </w:tc>
      </w:tr>
      <w:tr w:rsidR="00E242D3" w:rsidRPr="00F817E8" w14:paraId="55FA5294" w14:textId="77777777" w:rsidTr="00A102D6">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5D4B15C7" w14:textId="77777777" w:rsidR="00ED1138" w:rsidRPr="6B456F5B" w:rsidRDefault="00ED1138" w:rsidP="00ED1138">
            <w:pPr>
              <w:spacing w:after="0"/>
              <w:rPr>
                <w:rFonts w:eastAsia="Arial" w:cs="Arial"/>
                <w:color w:val="auto"/>
              </w:rPr>
            </w:pPr>
            <w:r>
              <w:rPr>
                <w:rFonts w:eastAsia="Arial" w:cs="Arial"/>
                <w:color w:val="auto"/>
              </w:rPr>
              <w:t>12</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248F67F5" w14:textId="01EA7D65" w:rsidR="00ED1138" w:rsidRPr="001410B4" w:rsidRDefault="00ED1138" w:rsidP="00ED1138">
            <w:pPr>
              <w:spacing w:after="0"/>
              <w:rPr>
                <w:rFonts w:asciiTheme="minorHAnsi" w:hAnsiTheme="minorHAnsi" w:cstheme="minorHAnsi"/>
                <w:color w:val="auto"/>
                <w:highlight w:val="yellow"/>
                <w:lang w:eastAsia="en-GB"/>
              </w:rPr>
            </w:pPr>
            <w:r w:rsidRPr="004D0BB1">
              <w:rPr>
                <w:lang w:val="en-US"/>
              </w:rPr>
              <w:t>There is a risk that users will attempt to access NDIT from outside the UK, increasing the data security risk.</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5EC16C5B" w14:textId="77777777" w:rsidR="00BD30BD" w:rsidRPr="002B67FD" w:rsidRDefault="00BD30BD" w:rsidP="00BD30BD">
            <w:pPr>
              <w:pStyle w:val="NormalWeb"/>
              <w:spacing w:after="120" w:afterAutospacing="0"/>
              <w:rPr>
                <w:rFonts w:asciiTheme="minorHAnsi" w:hAnsiTheme="minorHAnsi" w:cstheme="minorHAnsi"/>
              </w:rPr>
            </w:pPr>
            <w:r w:rsidRPr="002B67FD">
              <w:rPr>
                <w:rFonts w:asciiTheme="minorHAnsi" w:hAnsiTheme="minorHAnsi" w:cstheme="minorHAnsi"/>
              </w:rPr>
              <w:t>1. It is clearly articulated within the FDP IG Framework that no personal/patient data should leave or be accessible from outside of the UK without the express prior approval from the Data Governance Group.</w:t>
            </w:r>
          </w:p>
          <w:p w14:paraId="3D66DAE1" w14:textId="77777777" w:rsidR="00BD30BD" w:rsidRPr="002B67FD" w:rsidRDefault="00BD30BD" w:rsidP="00BD30BD">
            <w:pPr>
              <w:pStyle w:val="NormalWeb"/>
              <w:spacing w:after="120" w:afterAutospacing="0"/>
              <w:rPr>
                <w:rFonts w:asciiTheme="minorHAnsi" w:hAnsiTheme="minorHAnsi" w:cstheme="minorHAnsi"/>
              </w:rPr>
            </w:pPr>
            <w:r w:rsidRPr="002B67FD">
              <w:rPr>
                <w:rFonts w:asciiTheme="minorHAnsi" w:hAnsiTheme="minorHAnsi" w:cstheme="minorHAnsi"/>
              </w:rPr>
              <w:t>2. It is within the Platform Contract that no access to the system should take place from outside the UK. </w:t>
            </w:r>
          </w:p>
          <w:p w14:paraId="43204B6D" w14:textId="7FEC1ECC" w:rsidR="00ED1138" w:rsidRPr="002B67FD" w:rsidRDefault="00BD30BD" w:rsidP="00ED1138">
            <w:pPr>
              <w:pStyle w:val="NormalWeb"/>
              <w:spacing w:after="120" w:afterAutospacing="0"/>
              <w:rPr>
                <w:rFonts w:asciiTheme="minorHAnsi" w:hAnsiTheme="minorHAnsi" w:cstheme="minorHAnsi"/>
              </w:rPr>
            </w:pPr>
            <w:r w:rsidRPr="002B67FD">
              <w:rPr>
                <w:rFonts w:asciiTheme="minorHAnsi" w:hAnsiTheme="minorHAnsi" w:cstheme="minorHAnsi"/>
              </w:rPr>
              <w:t>3. There are technical security measures in place to prevent access from outside the UK.</w:t>
            </w:r>
          </w:p>
        </w:tc>
        <w:tc>
          <w:tcPr>
            <w:tcW w:w="619" w:type="pct"/>
            <w:tcBorders>
              <w:top w:val="single" w:sz="6" w:space="0" w:color="auto"/>
              <w:left w:val="single" w:sz="6" w:space="0" w:color="auto"/>
              <w:bottom w:val="single" w:sz="6" w:space="0" w:color="auto"/>
              <w:right w:val="single" w:sz="6" w:space="0" w:color="auto"/>
            </w:tcBorders>
          </w:tcPr>
          <w:p w14:paraId="48FA75DB" w14:textId="14B0F6FE" w:rsidR="00ED1138" w:rsidRPr="002B67FD" w:rsidRDefault="00ED1138" w:rsidP="00ED1138">
            <w:pPr>
              <w:spacing w:before="120" w:after="120"/>
              <w:rPr>
                <w:rFonts w:eastAsia="Arial" w:cs="Arial"/>
                <w:color w:val="auto"/>
                <w:lang w:val="en-US"/>
              </w:rPr>
            </w:pPr>
            <w:r w:rsidRPr="002B67FD">
              <w:rPr>
                <w:rFonts w:eastAsia="Arial" w:cs="Arial"/>
                <w:color w:val="auto"/>
                <w:lang w:val="en-US"/>
              </w:rPr>
              <w:t>Section 1</w:t>
            </w:r>
            <w:r w:rsidR="005E5896">
              <w:rPr>
                <w:rFonts w:eastAsia="Arial" w:cs="Arial"/>
                <w:color w:val="auto"/>
                <w:lang w:val="en-US"/>
              </w:rPr>
              <w:t>8</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4B88238E" w14:textId="77777777" w:rsidR="00ED1138" w:rsidRPr="002B67FD" w:rsidRDefault="00ED1138" w:rsidP="00ED1138">
            <w:pPr>
              <w:spacing w:after="0"/>
              <w:rPr>
                <w:rFonts w:eastAsia="Arial" w:cs="Arial"/>
                <w:color w:val="auto"/>
              </w:rPr>
            </w:pPr>
            <w:r w:rsidRPr="002B67FD">
              <w:rPr>
                <w:rFonts w:eastAsia="Arial" w:cs="Arial"/>
                <w:color w:val="auto"/>
              </w:rPr>
              <w:t>Tolerate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40C8E5FD" w14:textId="77777777" w:rsidR="00ED1138" w:rsidRPr="002B67FD" w:rsidRDefault="00ED1138" w:rsidP="00ED1138">
            <w:pPr>
              <w:spacing w:after="0"/>
              <w:rPr>
                <w:rFonts w:eastAsia="Arial" w:cs="Arial"/>
                <w:color w:val="auto"/>
              </w:rPr>
            </w:pPr>
            <w:r w:rsidRPr="002B67FD">
              <w:rPr>
                <w:rFonts w:eastAsia="Arial" w:cs="Arial"/>
                <w:color w:val="auto"/>
              </w:rPr>
              <w:t>Remote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762BE7DC" w14:textId="77777777" w:rsidR="00ED1138" w:rsidRPr="002B67FD" w:rsidRDefault="00ED1138" w:rsidP="00ED1138">
            <w:pPr>
              <w:spacing w:after="0"/>
              <w:rPr>
                <w:rFonts w:eastAsia="Arial" w:cs="Arial"/>
                <w:color w:val="auto"/>
              </w:rPr>
            </w:pPr>
            <w:r w:rsidRPr="002B67FD">
              <w:rPr>
                <w:rFonts w:eastAsia="Arial" w:cs="Arial"/>
                <w:color w:val="auto"/>
              </w:rPr>
              <w:t>Significant</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0D6AD1AB" w14:textId="77777777" w:rsidR="00ED1138" w:rsidRPr="002B67FD" w:rsidRDefault="00ED1138" w:rsidP="00ED1138">
            <w:pPr>
              <w:spacing w:after="0"/>
              <w:rPr>
                <w:rFonts w:eastAsia="Arial" w:cs="Arial"/>
                <w:color w:val="auto"/>
              </w:rPr>
            </w:pPr>
            <w:r w:rsidRPr="002B67FD">
              <w:rPr>
                <w:rFonts w:eastAsia="Arial" w:cs="Arial"/>
                <w:color w:val="auto"/>
              </w:rPr>
              <w:t>Low</w:t>
            </w:r>
          </w:p>
        </w:tc>
      </w:tr>
      <w:tr w:rsidR="00E242D3" w:rsidRPr="00F817E8" w14:paraId="7B802D66" w14:textId="77777777" w:rsidTr="00A102D6">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7F3EE036" w14:textId="77777777" w:rsidR="00ED1138" w:rsidRPr="006A15DE" w:rsidRDefault="00ED1138" w:rsidP="00ED1138">
            <w:pPr>
              <w:spacing w:after="0"/>
              <w:rPr>
                <w:rFonts w:eastAsia="Arial" w:cs="Arial"/>
                <w:color w:val="auto"/>
              </w:rPr>
            </w:pPr>
            <w:r w:rsidRPr="006A15DE">
              <w:rPr>
                <w:rFonts w:eastAsia="Arial" w:cs="Arial"/>
                <w:color w:val="auto"/>
              </w:rPr>
              <w:t>13</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2A2C7FC3" w14:textId="775671EE" w:rsidR="00ED1138" w:rsidRPr="006C2628" w:rsidRDefault="00ED1138" w:rsidP="00ED1138">
            <w:pPr>
              <w:spacing w:after="0"/>
              <w:rPr>
                <w:rStyle w:val="ui-provider"/>
                <w:highlight w:val="yellow"/>
              </w:rPr>
            </w:pPr>
            <w:r w:rsidRPr="004D0BB1">
              <w:rPr>
                <w:lang w:val="en-US"/>
              </w:rPr>
              <w:t>There is a risk that users will not have their permissions revoked when they leave their role/</w:t>
            </w:r>
            <w:proofErr w:type="spellStart"/>
            <w:r w:rsidRPr="004D0BB1">
              <w:rPr>
                <w:lang w:val="en-US"/>
              </w:rPr>
              <w:t>organisation</w:t>
            </w:r>
            <w:proofErr w:type="spellEnd"/>
            <w:r w:rsidRPr="004D0BB1">
              <w:rPr>
                <w:lang w:val="en-US"/>
              </w:rPr>
              <w:t>.</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5862ADA1" w14:textId="10CF62A0" w:rsidR="00F63427" w:rsidRDefault="00F63427" w:rsidP="00F63427">
            <w:pPr>
              <w:pStyle w:val="NormalWeb"/>
              <w:spacing w:after="120" w:afterAutospacing="0"/>
              <w:rPr>
                <w:rFonts w:asciiTheme="minorHAnsi" w:hAnsiTheme="minorHAnsi" w:cstheme="minorHAnsi"/>
                <w:lang w:val="en-US"/>
              </w:rPr>
            </w:pPr>
            <w:r w:rsidRPr="00046EC5">
              <w:rPr>
                <w:rFonts w:asciiTheme="minorHAnsi" w:hAnsiTheme="minorHAnsi" w:cstheme="minorHAnsi"/>
              </w:rPr>
              <w:t xml:space="preserve">1. </w:t>
            </w:r>
            <w:r>
              <w:rPr>
                <w:rFonts w:asciiTheme="minorHAnsi" w:hAnsiTheme="minorHAnsi" w:cstheme="minorHAnsi"/>
                <w:lang w:val="en-US"/>
              </w:rPr>
              <w:t xml:space="preserve">There is a limited number of staff who have access to NDIT, all of whom have </w:t>
            </w:r>
            <w:r w:rsidRPr="00046EC5">
              <w:rPr>
                <w:rFonts w:asciiTheme="minorHAnsi" w:hAnsiTheme="minorHAnsi" w:cstheme="minorHAnsi"/>
                <w:lang w:val="en-US"/>
              </w:rPr>
              <w:t xml:space="preserve">Role Based and Purpose Based Access Controls are in </w:t>
            </w:r>
            <w:r w:rsidRPr="007F1F8B">
              <w:rPr>
                <w:rFonts w:asciiTheme="minorHAnsi" w:hAnsiTheme="minorHAnsi" w:cstheme="minorHAnsi"/>
                <w:lang w:val="en-US"/>
              </w:rPr>
              <w:t>place.</w:t>
            </w:r>
          </w:p>
          <w:p w14:paraId="47FD1C89" w14:textId="4E054087" w:rsidR="00ED1138" w:rsidRPr="006C2628" w:rsidRDefault="00F63427" w:rsidP="005A7B53">
            <w:pPr>
              <w:pStyle w:val="NormalWeb"/>
              <w:spacing w:after="120" w:afterAutospacing="0"/>
              <w:rPr>
                <w:rStyle w:val="ui-provider"/>
                <w:rFonts w:asciiTheme="minorHAnsi" w:hAnsiTheme="minorHAnsi"/>
                <w:highlight w:val="yellow"/>
              </w:rPr>
            </w:pPr>
            <w:r>
              <w:rPr>
                <w:rFonts w:asciiTheme="minorHAnsi" w:hAnsiTheme="minorHAnsi" w:cstheme="minorHAnsi"/>
              </w:rPr>
              <w:t xml:space="preserve">2.It is the responsibility of the NDIT Leadership Group to ensure the appropriate access </w:t>
            </w:r>
            <w:proofErr w:type="gramStart"/>
            <w:r w:rsidR="005A7B53">
              <w:rPr>
                <w:rFonts w:asciiTheme="minorHAnsi" w:hAnsiTheme="minorHAnsi" w:cstheme="minorHAnsi"/>
              </w:rPr>
              <w:t>is in place at all times</w:t>
            </w:r>
            <w:proofErr w:type="gramEnd"/>
            <w:r w:rsidR="005A7B53">
              <w:rPr>
                <w:rFonts w:asciiTheme="minorHAnsi" w:hAnsiTheme="minorHAnsi" w:cstheme="minorHAnsi"/>
              </w:rPr>
              <w:t xml:space="preserve">, this includes revoking </w:t>
            </w:r>
            <w:r w:rsidR="005A7B53">
              <w:rPr>
                <w:rFonts w:asciiTheme="minorHAnsi" w:hAnsiTheme="minorHAnsi" w:cstheme="minorHAnsi"/>
              </w:rPr>
              <w:lastRenderedPageBreak/>
              <w:t>permissions for those staff members who no longer require access.</w:t>
            </w:r>
          </w:p>
        </w:tc>
        <w:tc>
          <w:tcPr>
            <w:tcW w:w="619" w:type="pct"/>
            <w:tcBorders>
              <w:top w:val="single" w:sz="6" w:space="0" w:color="auto"/>
              <w:left w:val="single" w:sz="6" w:space="0" w:color="auto"/>
              <w:bottom w:val="single" w:sz="6" w:space="0" w:color="auto"/>
              <w:right w:val="single" w:sz="6" w:space="0" w:color="auto"/>
            </w:tcBorders>
          </w:tcPr>
          <w:p w14:paraId="543C85BD" w14:textId="747A7027" w:rsidR="00ED1138" w:rsidRPr="006C2628" w:rsidRDefault="00ED1138" w:rsidP="00ED1138">
            <w:pPr>
              <w:spacing w:before="120" w:after="120"/>
              <w:rPr>
                <w:rFonts w:eastAsia="Arial"/>
                <w:color w:val="auto"/>
                <w:highlight w:val="yellow"/>
                <w:lang w:val="en-US"/>
              </w:rPr>
            </w:pPr>
            <w:r w:rsidRPr="005A7B53">
              <w:rPr>
                <w:rFonts w:eastAsia="Arial"/>
                <w:color w:val="auto"/>
                <w:lang w:val="en-US"/>
              </w:rPr>
              <w:lastRenderedPageBreak/>
              <w:t>Section 1</w:t>
            </w:r>
            <w:r w:rsidR="005E5896">
              <w:rPr>
                <w:rFonts w:eastAsia="Arial"/>
                <w:color w:val="auto"/>
                <w:lang w:val="en-US"/>
              </w:rPr>
              <w:t>4</w:t>
            </w:r>
            <w:r w:rsidR="005A7B53" w:rsidRPr="005A7B53">
              <w:rPr>
                <w:rFonts w:eastAsia="Arial"/>
                <w:color w:val="auto"/>
                <w:lang w:val="en-US"/>
              </w:rPr>
              <w:t xml:space="preserve"> &amp;1</w:t>
            </w:r>
            <w:r w:rsidR="005E5896">
              <w:rPr>
                <w:rFonts w:eastAsia="Arial"/>
                <w:color w:val="auto"/>
                <w:lang w:val="en-US"/>
              </w:rPr>
              <w:t>8</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30E398ED" w14:textId="77777777" w:rsidR="00ED1138" w:rsidRPr="002B67FD" w:rsidRDefault="00ED1138" w:rsidP="00ED1138">
            <w:pPr>
              <w:spacing w:after="0"/>
              <w:rPr>
                <w:rFonts w:eastAsia="Arial" w:cs="Arial"/>
                <w:color w:val="auto"/>
              </w:rPr>
            </w:pPr>
            <w:r w:rsidRPr="002B67FD">
              <w:rPr>
                <w:rFonts w:eastAsia="Arial" w:cs="Arial"/>
                <w:color w:val="auto"/>
              </w:rPr>
              <w:t>Treat</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266E79D7" w14:textId="77777777" w:rsidR="00ED1138" w:rsidRPr="002B67FD" w:rsidRDefault="00ED1138" w:rsidP="00ED1138">
            <w:pPr>
              <w:spacing w:after="0"/>
              <w:rPr>
                <w:rFonts w:eastAsia="Arial" w:cs="Arial"/>
                <w:color w:val="auto"/>
              </w:rPr>
            </w:pPr>
            <w:r w:rsidRPr="002B67FD">
              <w:rPr>
                <w:rFonts w:eastAsia="Arial" w:cs="Arial"/>
                <w:color w:val="auto"/>
              </w:rPr>
              <w:t>Remote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7744FA5A" w14:textId="77777777" w:rsidR="00ED1138" w:rsidRPr="002B67FD" w:rsidRDefault="00ED1138" w:rsidP="00ED1138">
            <w:pPr>
              <w:spacing w:after="0"/>
              <w:rPr>
                <w:rFonts w:eastAsia="Arial" w:cs="Arial"/>
                <w:color w:val="auto"/>
              </w:rPr>
            </w:pPr>
            <w:r w:rsidRPr="002B67FD">
              <w:rPr>
                <w:rFonts w:eastAsia="Arial" w:cs="Arial"/>
                <w:color w:val="auto"/>
              </w:rPr>
              <w:t xml:space="preserve">Significant </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2C455950" w14:textId="77777777" w:rsidR="00ED1138" w:rsidRPr="002B67FD" w:rsidRDefault="00ED1138" w:rsidP="00ED1138">
            <w:pPr>
              <w:spacing w:after="0"/>
              <w:rPr>
                <w:rFonts w:eastAsia="Arial" w:cs="Arial"/>
                <w:color w:val="auto"/>
              </w:rPr>
            </w:pPr>
            <w:r w:rsidRPr="002B67FD">
              <w:rPr>
                <w:rFonts w:eastAsia="Arial" w:cs="Arial"/>
                <w:color w:val="auto"/>
              </w:rPr>
              <w:t>Low</w:t>
            </w:r>
          </w:p>
        </w:tc>
      </w:tr>
      <w:tr w:rsidR="00E242D3" w:rsidRPr="00F817E8" w14:paraId="24E79A05" w14:textId="77777777" w:rsidTr="00A102D6">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7F5A8C00" w14:textId="77777777" w:rsidR="00ED1138" w:rsidRPr="001C61A3" w:rsidRDefault="00ED1138" w:rsidP="00ED1138">
            <w:pPr>
              <w:spacing w:after="0"/>
              <w:rPr>
                <w:rFonts w:eastAsia="Arial" w:cs="Arial"/>
                <w:color w:val="auto"/>
              </w:rPr>
            </w:pPr>
            <w:r w:rsidRPr="001C61A3">
              <w:rPr>
                <w:rFonts w:eastAsia="Arial" w:cs="Arial"/>
                <w:color w:val="auto"/>
              </w:rPr>
              <w:t>14</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4FB9D635" w14:textId="520CAD68" w:rsidR="00ED1138" w:rsidRPr="00C34D89" w:rsidRDefault="00ED1138" w:rsidP="00ED1138">
            <w:pPr>
              <w:spacing w:after="0"/>
              <w:rPr>
                <w:rStyle w:val="ui-provider"/>
                <w:rFonts w:cs="Arial"/>
              </w:rPr>
            </w:pPr>
            <w:r w:rsidRPr="004D0BB1">
              <w:rPr>
                <w:rFonts w:cs="Arial"/>
              </w:rPr>
              <w:t xml:space="preserve">There is a risk that those with access to </w:t>
            </w:r>
            <w:r w:rsidR="009447C7">
              <w:rPr>
                <w:rFonts w:cs="Arial"/>
              </w:rPr>
              <w:t xml:space="preserve">Non-Identifiable Data within NDIT will inadvertently be provided within access to the Directly Identifiable </w:t>
            </w:r>
            <w:r w:rsidR="000E3152">
              <w:rPr>
                <w:rFonts w:cs="Arial"/>
              </w:rPr>
              <w:t xml:space="preserve">Personal </w:t>
            </w:r>
            <w:r w:rsidR="009447C7">
              <w:rPr>
                <w:rFonts w:cs="Arial"/>
              </w:rPr>
              <w:t>Data within NDIT.</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3BCCA022" w14:textId="77777777" w:rsidR="00ED1138" w:rsidRPr="00261767" w:rsidRDefault="00C34D89" w:rsidP="00ED1138">
            <w:pPr>
              <w:pStyle w:val="NormalWeb"/>
              <w:spacing w:after="120" w:afterAutospacing="0"/>
              <w:rPr>
                <w:rFonts w:asciiTheme="minorHAnsi" w:hAnsiTheme="minorHAnsi" w:cstheme="minorHAnsi"/>
              </w:rPr>
            </w:pPr>
            <w:r w:rsidRPr="00261767">
              <w:rPr>
                <w:rFonts w:asciiTheme="minorHAnsi" w:hAnsiTheme="minorHAnsi" w:cstheme="minorHAnsi"/>
              </w:rPr>
              <w:t xml:space="preserve">1.It is the responsibility of the NDIT Leadership Group to ensure the appropriate access </w:t>
            </w:r>
            <w:proofErr w:type="gramStart"/>
            <w:r w:rsidRPr="00261767">
              <w:rPr>
                <w:rFonts w:asciiTheme="minorHAnsi" w:hAnsiTheme="minorHAnsi" w:cstheme="minorHAnsi"/>
              </w:rPr>
              <w:t>is in place at all times</w:t>
            </w:r>
            <w:proofErr w:type="gramEnd"/>
            <w:r w:rsidRPr="00261767">
              <w:rPr>
                <w:rFonts w:asciiTheme="minorHAnsi" w:hAnsiTheme="minorHAnsi" w:cstheme="minorHAnsi"/>
              </w:rPr>
              <w:t xml:space="preserve">, this includes providing the appropriate permissions for those staff members who </w:t>
            </w:r>
            <w:r w:rsidR="00B62D17" w:rsidRPr="00261767">
              <w:rPr>
                <w:rFonts w:asciiTheme="minorHAnsi" w:hAnsiTheme="minorHAnsi" w:cstheme="minorHAnsi"/>
              </w:rPr>
              <w:t>require access to NDIT.</w:t>
            </w:r>
          </w:p>
          <w:p w14:paraId="275B92FC" w14:textId="2CF7CFFD" w:rsidR="00B62D17" w:rsidRPr="00261767" w:rsidRDefault="00B62D17" w:rsidP="00ED1138">
            <w:pPr>
              <w:pStyle w:val="NormalWeb"/>
              <w:spacing w:after="120" w:afterAutospacing="0"/>
              <w:rPr>
                <w:rFonts w:asciiTheme="minorHAnsi" w:hAnsiTheme="minorHAnsi" w:cstheme="minorHAnsi"/>
              </w:rPr>
            </w:pPr>
            <w:r w:rsidRPr="00261767">
              <w:rPr>
                <w:rFonts w:asciiTheme="minorHAnsi" w:hAnsiTheme="minorHAnsi" w:cstheme="minorHAnsi"/>
              </w:rPr>
              <w:t>2.The Identifiable layer of NDIT</w:t>
            </w:r>
            <w:r w:rsidR="000E0BAA">
              <w:rPr>
                <w:rFonts w:asciiTheme="minorHAnsi" w:hAnsiTheme="minorHAnsi" w:cstheme="minorHAnsi"/>
              </w:rPr>
              <w:t xml:space="preserve"> (NDIT-Internal) </w:t>
            </w:r>
            <w:r w:rsidRPr="00261767">
              <w:rPr>
                <w:rFonts w:asciiTheme="minorHAnsi" w:hAnsiTheme="minorHAnsi" w:cstheme="minorHAnsi"/>
              </w:rPr>
              <w:t xml:space="preserve">is siloed from the Non-Identifiable (External) layer of NDIT. </w:t>
            </w:r>
          </w:p>
        </w:tc>
        <w:tc>
          <w:tcPr>
            <w:tcW w:w="619" w:type="pct"/>
            <w:tcBorders>
              <w:top w:val="single" w:sz="6" w:space="0" w:color="auto"/>
              <w:left w:val="single" w:sz="6" w:space="0" w:color="auto"/>
              <w:bottom w:val="single" w:sz="6" w:space="0" w:color="auto"/>
              <w:right w:val="single" w:sz="6" w:space="0" w:color="auto"/>
            </w:tcBorders>
          </w:tcPr>
          <w:p w14:paraId="7F229E51" w14:textId="145A5643" w:rsidR="00ED1138" w:rsidRPr="00261767" w:rsidRDefault="00B62D17" w:rsidP="00ED1138">
            <w:pPr>
              <w:spacing w:before="120" w:after="120"/>
              <w:rPr>
                <w:rFonts w:eastAsia="Arial" w:cs="Arial"/>
                <w:color w:val="auto"/>
                <w:lang w:val="en-US"/>
              </w:rPr>
            </w:pPr>
            <w:r w:rsidRPr="00261767">
              <w:rPr>
                <w:rFonts w:eastAsia="Arial" w:cs="Arial"/>
                <w:color w:val="auto"/>
                <w:lang w:val="en-US"/>
              </w:rPr>
              <w:t>Section 2</w:t>
            </w:r>
            <w:r w:rsidR="00A46ABA" w:rsidRPr="00261767">
              <w:rPr>
                <w:rFonts w:eastAsia="Arial" w:cs="Arial"/>
                <w:color w:val="auto"/>
                <w:lang w:val="en-US"/>
              </w:rPr>
              <w:t xml:space="preserve"> and 3</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6E208248" w14:textId="77777777" w:rsidR="00ED1138" w:rsidRPr="00261767" w:rsidRDefault="00ED1138" w:rsidP="00ED1138">
            <w:pPr>
              <w:spacing w:after="0"/>
              <w:rPr>
                <w:rFonts w:eastAsia="Arial" w:cs="Arial"/>
                <w:color w:val="auto"/>
              </w:rPr>
            </w:pPr>
            <w:r w:rsidRPr="00261767">
              <w:rPr>
                <w:rFonts w:eastAsia="Arial" w:cs="Arial"/>
                <w:color w:val="auto"/>
              </w:rPr>
              <w:t>Treat</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703303E8" w14:textId="77777777" w:rsidR="00ED1138" w:rsidRPr="00261767" w:rsidRDefault="00ED1138" w:rsidP="00ED1138">
            <w:pPr>
              <w:spacing w:after="0"/>
              <w:rPr>
                <w:rFonts w:eastAsia="Arial" w:cs="Arial"/>
                <w:color w:val="auto"/>
              </w:rPr>
            </w:pPr>
            <w:r w:rsidRPr="00261767">
              <w:rPr>
                <w:rFonts w:eastAsia="Arial" w:cs="Arial"/>
                <w:color w:val="auto"/>
              </w:rPr>
              <w:t>Remote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7029CFF1" w14:textId="77777777" w:rsidR="00ED1138" w:rsidRPr="00261767" w:rsidRDefault="00ED1138" w:rsidP="00ED1138">
            <w:pPr>
              <w:spacing w:after="0"/>
              <w:rPr>
                <w:rFonts w:eastAsia="Arial" w:cs="Arial"/>
                <w:color w:val="auto"/>
              </w:rPr>
            </w:pPr>
            <w:r w:rsidRPr="00261767">
              <w:rPr>
                <w:rFonts w:eastAsia="Arial" w:cs="Arial"/>
                <w:color w:val="auto"/>
              </w:rPr>
              <w:t xml:space="preserve">Significant </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0F1B49B7" w14:textId="77777777" w:rsidR="00ED1138" w:rsidRPr="00261767" w:rsidRDefault="00ED1138" w:rsidP="00ED1138">
            <w:pPr>
              <w:spacing w:after="0"/>
              <w:rPr>
                <w:rFonts w:eastAsia="Arial" w:cs="Arial"/>
                <w:color w:val="auto"/>
              </w:rPr>
            </w:pPr>
            <w:r w:rsidRPr="00261767">
              <w:rPr>
                <w:rFonts w:eastAsia="Arial" w:cs="Arial"/>
                <w:color w:val="auto"/>
              </w:rPr>
              <w:t>Low</w:t>
            </w:r>
          </w:p>
        </w:tc>
      </w:tr>
      <w:tr w:rsidR="00E242D3" w:rsidRPr="00F817E8" w14:paraId="095D0605" w14:textId="77777777" w:rsidTr="00A102D6">
        <w:trPr>
          <w:trHeight w:val="1395"/>
        </w:trPr>
        <w:tc>
          <w:tcPr>
            <w:tcW w:w="253" w:type="pct"/>
            <w:tcBorders>
              <w:top w:val="single" w:sz="6" w:space="0" w:color="auto"/>
              <w:left w:val="single" w:sz="6" w:space="0" w:color="auto"/>
              <w:bottom w:val="single" w:sz="6" w:space="0" w:color="auto"/>
              <w:right w:val="single" w:sz="6" w:space="0" w:color="auto"/>
            </w:tcBorders>
            <w:tcMar>
              <w:left w:w="105" w:type="dxa"/>
              <w:right w:w="105" w:type="dxa"/>
            </w:tcMar>
          </w:tcPr>
          <w:p w14:paraId="79498582" w14:textId="3F643DFD" w:rsidR="00261767" w:rsidRPr="001C61A3" w:rsidRDefault="00261767" w:rsidP="00261767">
            <w:pPr>
              <w:spacing w:after="0"/>
              <w:rPr>
                <w:rFonts w:eastAsia="Arial" w:cs="Arial"/>
                <w:color w:val="auto"/>
              </w:rPr>
            </w:pPr>
            <w:r>
              <w:rPr>
                <w:rFonts w:eastAsia="Arial" w:cs="Arial"/>
                <w:color w:val="auto"/>
              </w:rPr>
              <w:t>15</w:t>
            </w:r>
          </w:p>
        </w:tc>
        <w:tc>
          <w:tcPr>
            <w:tcW w:w="658" w:type="pct"/>
            <w:tcBorders>
              <w:top w:val="single" w:sz="6" w:space="0" w:color="auto"/>
              <w:left w:val="single" w:sz="6" w:space="0" w:color="auto"/>
              <w:bottom w:val="single" w:sz="6" w:space="0" w:color="auto"/>
              <w:right w:val="single" w:sz="6" w:space="0" w:color="auto"/>
            </w:tcBorders>
            <w:tcMar>
              <w:left w:w="105" w:type="dxa"/>
              <w:right w:w="105" w:type="dxa"/>
            </w:tcMar>
          </w:tcPr>
          <w:p w14:paraId="1493C756" w14:textId="2B3D0678" w:rsidR="00261767" w:rsidRPr="006C2628" w:rsidRDefault="00261767" w:rsidP="00261767">
            <w:pPr>
              <w:spacing w:after="0"/>
              <w:rPr>
                <w:highlight w:val="yellow"/>
                <w:lang w:val="en-US"/>
              </w:rPr>
            </w:pPr>
            <w:r>
              <w:rPr>
                <w:rFonts w:cs="Arial"/>
              </w:rPr>
              <w:t xml:space="preserve">There is a risk that NDIT enables requests to </w:t>
            </w:r>
            <w:r w:rsidR="00480B54">
              <w:rPr>
                <w:rFonts w:cs="Arial"/>
              </w:rPr>
              <w:t>c</w:t>
            </w:r>
            <w:r w:rsidR="00480B54">
              <w:t xml:space="preserve">ollect and </w:t>
            </w:r>
            <w:r>
              <w:rPr>
                <w:rFonts w:cs="Arial"/>
              </w:rPr>
              <w:t xml:space="preserve">Process </w:t>
            </w:r>
            <w:proofErr w:type="gramStart"/>
            <w:r>
              <w:rPr>
                <w:rFonts w:cs="Arial"/>
              </w:rPr>
              <w:t>Data, and</w:t>
            </w:r>
            <w:proofErr w:type="gramEnd"/>
            <w:r>
              <w:rPr>
                <w:rFonts w:cs="Arial"/>
              </w:rPr>
              <w:t xml:space="preserve"> egress </w:t>
            </w:r>
            <w:r w:rsidR="00B03C98">
              <w:rPr>
                <w:rFonts w:cs="Arial"/>
              </w:rPr>
              <w:t xml:space="preserve">data (this is the extraction or onward sharing of data from NDIT) </w:t>
            </w:r>
            <w:r>
              <w:rPr>
                <w:rFonts w:cs="Arial"/>
              </w:rPr>
              <w:t xml:space="preserve">without </w:t>
            </w:r>
            <w:r>
              <w:rPr>
                <w:rFonts w:cs="Arial"/>
              </w:rPr>
              <w:lastRenderedPageBreak/>
              <w:t>the appropriate approval</w:t>
            </w:r>
            <w:r w:rsidR="00480B54">
              <w:rPr>
                <w:rFonts w:cs="Arial"/>
              </w:rPr>
              <w:t>s</w:t>
            </w:r>
            <w:r>
              <w:rPr>
                <w:rFonts w:cs="Arial"/>
              </w:rPr>
              <w:t>.</w:t>
            </w:r>
          </w:p>
        </w:tc>
        <w:tc>
          <w:tcPr>
            <w:tcW w:w="1498" w:type="pct"/>
            <w:tcBorders>
              <w:top w:val="single" w:sz="6" w:space="0" w:color="auto"/>
              <w:left w:val="single" w:sz="6" w:space="0" w:color="auto"/>
              <w:bottom w:val="single" w:sz="6" w:space="0" w:color="auto"/>
              <w:right w:val="single" w:sz="6" w:space="0" w:color="auto"/>
            </w:tcBorders>
            <w:tcMar>
              <w:left w:w="105" w:type="dxa"/>
              <w:right w:w="105" w:type="dxa"/>
            </w:tcMar>
          </w:tcPr>
          <w:p w14:paraId="23173E2A" w14:textId="04C96C59" w:rsidR="00261767" w:rsidRPr="00261767" w:rsidRDefault="00261767" w:rsidP="00261767">
            <w:pPr>
              <w:pStyle w:val="NormalWeb"/>
              <w:spacing w:after="120" w:afterAutospacing="0"/>
              <w:rPr>
                <w:rFonts w:asciiTheme="minorHAnsi" w:hAnsiTheme="minorHAnsi" w:cstheme="minorHAnsi"/>
              </w:rPr>
            </w:pPr>
            <w:r w:rsidRPr="00261767">
              <w:rPr>
                <w:rFonts w:asciiTheme="minorHAnsi" w:hAnsiTheme="minorHAnsi" w:cstheme="minorHAnsi"/>
              </w:rPr>
              <w:lastRenderedPageBreak/>
              <w:t>1.For any processing of Data there will be a specific DPIA completed</w:t>
            </w:r>
            <w:r w:rsidR="00406C4D">
              <w:rPr>
                <w:rFonts w:asciiTheme="minorHAnsi" w:hAnsiTheme="minorHAnsi" w:cstheme="minorHAnsi"/>
              </w:rPr>
              <w:t xml:space="preserve"> (as per </w:t>
            </w:r>
            <w:r w:rsidR="00631069">
              <w:rPr>
                <w:rFonts w:asciiTheme="minorHAnsi" w:hAnsiTheme="minorHAnsi" w:cstheme="minorHAnsi"/>
              </w:rPr>
              <w:t xml:space="preserve">governance described in </w:t>
            </w:r>
            <w:r w:rsidR="00406C4D">
              <w:rPr>
                <w:rFonts w:asciiTheme="minorHAnsi" w:hAnsiTheme="minorHAnsi" w:cstheme="minorHAnsi"/>
              </w:rPr>
              <w:t>section 5)</w:t>
            </w:r>
            <w:r w:rsidRPr="00261767">
              <w:rPr>
                <w:rFonts w:asciiTheme="minorHAnsi" w:hAnsiTheme="minorHAnsi" w:cstheme="minorHAnsi"/>
              </w:rPr>
              <w:t xml:space="preserve"> outlining the lawful basis both under UK GDPR and Common Law Duty of Confidentiality for that processing to commence, as well as specific access control mechanisms.</w:t>
            </w:r>
          </w:p>
          <w:p w14:paraId="0452F281" w14:textId="5F2DE5D6" w:rsidR="00261767" w:rsidRPr="00261767" w:rsidRDefault="00261767" w:rsidP="00261767">
            <w:pPr>
              <w:pStyle w:val="NormalWeb"/>
              <w:spacing w:after="120" w:afterAutospacing="0"/>
              <w:rPr>
                <w:rFonts w:asciiTheme="minorHAnsi" w:hAnsiTheme="minorHAnsi" w:cstheme="minorHAnsi"/>
              </w:rPr>
            </w:pPr>
            <w:r w:rsidRPr="00261767">
              <w:rPr>
                <w:rFonts w:asciiTheme="minorHAnsi" w:hAnsiTheme="minorHAnsi" w:cstheme="minorHAnsi"/>
              </w:rPr>
              <w:t xml:space="preserve"> </w:t>
            </w:r>
          </w:p>
        </w:tc>
        <w:tc>
          <w:tcPr>
            <w:tcW w:w="619" w:type="pct"/>
            <w:tcBorders>
              <w:top w:val="single" w:sz="6" w:space="0" w:color="auto"/>
              <w:left w:val="single" w:sz="6" w:space="0" w:color="auto"/>
              <w:bottom w:val="single" w:sz="6" w:space="0" w:color="auto"/>
              <w:right w:val="single" w:sz="6" w:space="0" w:color="auto"/>
            </w:tcBorders>
          </w:tcPr>
          <w:p w14:paraId="7D2E048B" w14:textId="4F5BF1BA" w:rsidR="00261767" w:rsidRPr="00261767" w:rsidRDefault="00261767" w:rsidP="00261767">
            <w:pPr>
              <w:spacing w:before="120" w:after="120"/>
              <w:rPr>
                <w:rFonts w:eastAsia="Arial"/>
                <w:color w:val="auto"/>
                <w:lang w:val="en-US"/>
              </w:rPr>
            </w:pPr>
            <w:r w:rsidRPr="00261767">
              <w:rPr>
                <w:rFonts w:eastAsia="Arial"/>
                <w:color w:val="auto"/>
                <w:lang w:val="en-US"/>
              </w:rPr>
              <w:t>Section 3, 4</w:t>
            </w:r>
            <w:r w:rsidR="00B56354">
              <w:rPr>
                <w:rFonts w:eastAsia="Arial"/>
                <w:color w:val="auto"/>
                <w:lang w:val="en-US"/>
              </w:rPr>
              <w:t>, 5</w:t>
            </w:r>
            <w:r w:rsidRPr="00261767">
              <w:rPr>
                <w:rFonts w:eastAsia="Arial"/>
                <w:color w:val="auto"/>
                <w:lang w:val="en-US"/>
              </w:rPr>
              <w:t xml:space="preserve"> and </w:t>
            </w:r>
            <w:r w:rsidR="005E5896">
              <w:rPr>
                <w:rFonts w:eastAsia="Arial"/>
                <w:color w:val="auto"/>
                <w:lang w:val="en-US"/>
              </w:rPr>
              <w:t>8</w:t>
            </w:r>
          </w:p>
        </w:tc>
        <w:tc>
          <w:tcPr>
            <w:tcW w:w="567" w:type="pct"/>
            <w:tcBorders>
              <w:top w:val="single" w:sz="6" w:space="0" w:color="auto"/>
              <w:left w:val="single" w:sz="6" w:space="0" w:color="auto"/>
              <w:bottom w:val="single" w:sz="6" w:space="0" w:color="auto"/>
              <w:right w:val="single" w:sz="6" w:space="0" w:color="auto"/>
            </w:tcBorders>
            <w:tcMar>
              <w:left w:w="105" w:type="dxa"/>
              <w:right w:w="105" w:type="dxa"/>
            </w:tcMar>
          </w:tcPr>
          <w:p w14:paraId="697145D9" w14:textId="489793E8" w:rsidR="00261767" w:rsidRPr="00261767" w:rsidRDefault="00261767" w:rsidP="00261767">
            <w:pPr>
              <w:spacing w:after="0"/>
              <w:rPr>
                <w:rFonts w:eastAsia="Arial" w:cs="Arial"/>
                <w:color w:val="auto"/>
              </w:rPr>
            </w:pPr>
            <w:r w:rsidRPr="00261767">
              <w:rPr>
                <w:rFonts w:eastAsia="Arial" w:cs="Arial"/>
                <w:color w:val="auto"/>
              </w:rPr>
              <w:t>Treat</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399191B0" w14:textId="7A11FB61" w:rsidR="00261767" w:rsidRPr="00261767" w:rsidRDefault="00261767" w:rsidP="00261767">
            <w:pPr>
              <w:spacing w:after="0"/>
              <w:rPr>
                <w:rFonts w:eastAsia="Arial" w:cs="Arial"/>
                <w:color w:val="auto"/>
              </w:rPr>
            </w:pPr>
            <w:r w:rsidRPr="00261767">
              <w:rPr>
                <w:rFonts w:eastAsia="Arial" w:cs="Arial"/>
                <w:color w:val="auto"/>
              </w:rPr>
              <w:t>Remote</w:t>
            </w:r>
          </w:p>
        </w:tc>
        <w:tc>
          <w:tcPr>
            <w:tcW w:w="479" w:type="pct"/>
            <w:tcBorders>
              <w:top w:val="single" w:sz="6" w:space="0" w:color="auto"/>
              <w:left w:val="single" w:sz="6" w:space="0" w:color="auto"/>
              <w:bottom w:val="single" w:sz="6" w:space="0" w:color="auto"/>
              <w:right w:val="single" w:sz="6" w:space="0" w:color="auto"/>
            </w:tcBorders>
            <w:tcMar>
              <w:left w:w="105" w:type="dxa"/>
              <w:right w:w="105" w:type="dxa"/>
            </w:tcMar>
          </w:tcPr>
          <w:p w14:paraId="208EF072" w14:textId="1EE5AFC0" w:rsidR="00261767" w:rsidRPr="00261767" w:rsidRDefault="00261767" w:rsidP="00261767">
            <w:pPr>
              <w:spacing w:after="0"/>
              <w:rPr>
                <w:rFonts w:eastAsia="Arial" w:cs="Arial"/>
                <w:color w:val="auto"/>
              </w:rPr>
            </w:pPr>
            <w:r w:rsidRPr="00261767">
              <w:rPr>
                <w:rFonts w:eastAsia="Arial" w:cs="Arial"/>
                <w:color w:val="auto"/>
              </w:rPr>
              <w:t xml:space="preserve">Significant </w:t>
            </w:r>
          </w:p>
        </w:tc>
        <w:tc>
          <w:tcPr>
            <w:tcW w:w="447" w:type="pct"/>
            <w:tcBorders>
              <w:top w:val="single" w:sz="6" w:space="0" w:color="auto"/>
              <w:left w:val="single" w:sz="6" w:space="0" w:color="auto"/>
              <w:bottom w:val="single" w:sz="6" w:space="0" w:color="auto"/>
              <w:right w:val="single" w:sz="6" w:space="0" w:color="auto"/>
            </w:tcBorders>
            <w:tcMar>
              <w:left w:w="105" w:type="dxa"/>
              <w:right w:w="105" w:type="dxa"/>
            </w:tcMar>
          </w:tcPr>
          <w:p w14:paraId="26AB0149" w14:textId="6C9427CC" w:rsidR="00261767" w:rsidRPr="00261767" w:rsidRDefault="00261767" w:rsidP="00261767">
            <w:pPr>
              <w:spacing w:after="0"/>
              <w:rPr>
                <w:rFonts w:eastAsia="Arial" w:cs="Arial"/>
                <w:color w:val="auto"/>
              </w:rPr>
            </w:pPr>
            <w:r w:rsidRPr="00261767">
              <w:rPr>
                <w:rFonts w:eastAsia="Arial" w:cs="Arial"/>
                <w:color w:val="auto"/>
              </w:rPr>
              <w:t>Low</w:t>
            </w:r>
          </w:p>
        </w:tc>
      </w:tr>
    </w:tbl>
    <w:p w14:paraId="640C6F8E" w14:textId="77777777" w:rsidR="00BC2C6E" w:rsidRPr="00F817E8" w:rsidRDefault="00BC2C6E" w:rsidP="005A568A">
      <w:pPr>
        <w:rPr>
          <w:color w:val="auto"/>
        </w:rPr>
      </w:pPr>
    </w:p>
    <w:p w14:paraId="4C208E33" w14:textId="77777777" w:rsidR="008305E1" w:rsidRDefault="008305E1" w:rsidP="005A568A">
      <w:pPr>
        <w:rPr>
          <w:color w:val="auto"/>
        </w:rPr>
        <w:sectPr w:rsidR="008305E1" w:rsidSect="00B17F38">
          <w:pgSz w:w="16838" w:h="11906" w:orient="landscape" w:code="9"/>
          <w:pgMar w:top="1021" w:right="1021" w:bottom="1021" w:left="1021" w:header="561" w:footer="561" w:gutter="0"/>
          <w:cols w:space="720"/>
          <w:docGrid w:linePitch="360"/>
        </w:sectPr>
      </w:pPr>
    </w:p>
    <w:p w14:paraId="17FC1EC9" w14:textId="1C536159" w:rsidR="00151F36" w:rsidRDefault="00084E14" w:rsidP="00084E14">
      <w:pPr>
        <w:pStyle w:val="Heading1"/>
        <w:numPr>
          <w:ilvl w:val="0"/>
          <w:numId w:val="0"/>
        </w:numPr>
        <w:rPr>
          <w:rFonts w:eastAsia="Arial"/>
          <w:sz w:val="36"/>
          <w:szCs w:val="36"/>
        </w:rPr>
      </w:pPr>
      <w:bookmarkStart w:id="51" w:name="_Toc161345185"/>
      <w:bookmarkStart w:id="52" w:name="_Toc186796320"/>
      <w:r w:rsidRPr="00432C8B">
        <w:rPr>
          <w:rFonts w:eastAsia="Arial"/>
          <w:sz w:val="36"/>
          <w:szCs w:val="36"/>
        </w:rPr>
        <w:lastRenderedPageBreak/>
        <w:t>2</w:t>
      </w:r>
      <w:r w:rsidR="0067551B">
        <w:rPr>
          <w:rFonts w:eastAsia="Arial"/>
          <w:sz w:val="36"/>
          <w:szCs w:val="36"/>
        </w:rPr>
        <w:t>1</w:t>
      </w:r>
      <w:r w:rsidRPr="00432C8B">
        <w:rPr>
          <w:rFonts w:eastAsia="Arial"/>
          <w:sz w:val="36"/>
          <w:szCs w:val="36"/>
        </w:rPr>
        <w:t>.</w:t>
      </w:r>
      <w:r w:rsidR="00E74BBC">
        <w:rPr>
          <w:rFonts w:eastAsia="Arial"/>
          <w:sz w:val="36"/>
          <w:szCs w:val="36"/>
        </w:rPr>
        <w:t xml:space="preserve"> </w:t>
      </w:r>
      <w:r w:rsidR="33CCFD94" w:rsidRPr="00432C8B">
        <w:rPr>
          <w:rFonts w:eastAsia="Arial"/>
          <w:sz w:val="36"/>
          <w:szCs w:val="36"/>
        </w:rPr>
        <w:t>Actions</w:t>
      </w:r>
      <w:bookmarkEnd w:id="51"/>
      <w:bookmarkEnd w:id="52"/>
      <w:r w:rsidR="33CCFD94" w:rsidRPr="00432C8B">
        <w:rPr>
          <w:rFonts w:eastAsia="Arial"/>
          <w:sz w:val="36"/>
          <w:szCs w:val="36"/>
        </w:rPr>
        <w:t> </w:t>
      </w:r>
    </w:p>
    <w:p w14:paraId="6883AB23" w14:textId="0D3BB50D" w:rsidR="00730895" w:rsidRPr="00730895" w:rsidRDefault="00730895" w:rsidP="00730895">
      <w:pPr>
        <w:pStyle w:val="DocMgmtSubhead"/>
        <w:rPr>
          <w:b w:val="0"/>
          <w:bCs/>
          <w:i/>
          <w:iCs/>
          <w:color w:val="FF0000"/>
          <w:sz w:val="24"/>
          <w:szCs w:val="24"/>
        </w:rPr>
      </w:pPr>
      <w:r>
        <w:rPr>
          <w:i/>
          <w:iCs/>
          <w:color w:val="FF0000"/>
          <w:sz w:val="24"/>
          <w:szCs w:val="24"/>
        </w:rPr>
        <w:t xml:space="preserve">Redaction Rationale – </w:t>
      </w:r>
      <w:r>
        <w:rPr>
          <w:b w:val="0"/>
          <w:bCs/>
          <w:i/>
          <w:iCs/>
          <w:color w:val="FF0000"/>
          <w:sz w:val="24"/>
          <w:szCs w:val="24"/>
        </w:rPr>
        <w:t xml:space="preserve">The information below has been redacted as this includes personal information, this has been completed in line with Section 40 (2) of the Freedom of Information Act 2000. </w:t>
      </w:r>
    </w:p>
    <w:p w14:paraId="3E35B9D8" w14:textId="77777777" w:rsidR="00151F36" w:rsidRPr="00F817E8" w:rsidRDefault="33CCFD94" w:rsidP="0042306D">
      <w:pPr>
        <w:rPr>
          <w:rFonts w:eastAsia="Arial"/>
          <w:b/>
        </w:rPr>
      </w:pPr>
      <w:bookmarkStart w:id="53" w:name="_Toc161345186"/>
      <w:bookmarkStart w:id="54" w:name="_Toc163840032"/>
      <w:r w:rsidRPr="0042306D">
        <w:rPr>
          <w:rFonts w:asciiTheme="minorHAnsi" w:eastAsia="Arial" w:hAnsiTheme="minorHAnsi" w:cstheme="minorHAnsi"/>
        </w:rPr>
        <w:t>This</w:t>
      </w:r>
      <w:r w:rsidRPr="00F817E8">
        <w:rPr>
          <w:rFonts w:eastAsia="Arial"/>
        </w:rPr>
        <w:t xml:space="preserve"> section draws together all the actions that need to be taken </w:t>
      </w:r>
      <w:proofErr w:type="gramStart"/>
      <w:r w:rsidRPr="00F817E8">
        <w:rPr>
          <w:rFonts w:eastAsia="Arial"/>
        </w:rPr>
        <w:t>in order to</w:t>
      </w:r>
      <w:proofErr w:type="gramEnd"/>
      <w:r w:rsidRPr="00F817E8">
        <w:rPr>
          <w:rFonts w:eastAsia="Arial"/>
        </w:rPr>
        <w:t xml:space="preserve"> implement the risk mitigation steps that have been identified above</w:t>
      </w:r>
      <w:bookmarkEnd w:id="53"/>
      <w:r w:rsidR="002F2E13">
        <w:rPr>
          <w:rFonts w:eastAsia="Arial"/>
        </w:rPr>
        <w:t xml:space="preserve">, or any other actions </w:t>
      </w:r>
      <w:r w:rsidR="00EA42FA">
        <w:rPr>
          <w:rFonts w:eastAsia="Arial"/>
        </w:rPr>
        <w:t>required.</w:t>
      </w:r>
      <w:bookmarkEnd w:id="54"/>
    </w:p>
    <w:tbl>
      <w:tblPr>
        <w:tblW w:w="5000" w:type="pct"/>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97"/>
        <w:gridCol w:w="4262"/>
        <w:gridCol w:w="1568"/>
        <w:gridCol w:w="1477"/>
        <w:gridCol w:w="1544"/>
      </w:tblGrid>
      <w:tr w:rsidR="00F817E8" w:rsidRPr="00F817E8" w14:paraId="65E1A970" w14:textId="77777777" w:rsidTr="00200A19">
        <w:trPr>
          <w:trHeight w:val="1260"/>
          <w:tblHeader/>
        </w:trPr>
        <w:tc>
          <w:tcPr>
            <w:tcW w:w="50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E276F7B" w14:textId="77777777" w:rsidR="6B6C13B9" w:rsidRPr="00200A19" w:rsidRDefault="6B6C13B9" w:rsidP="6B6C13B9">
            <w:pPr>
              <w:spacing w:after="0"/>
              <w:rPr>
                <w:rFonts w:eastAsia="Arial" w:cs="Arial"/>
                <w:color w:val="auto"/>
              </w:rPr>
            </w:pPr>
            <w:r w:rsidRPr="00200A19">
              <w:rPr>
                <w:rFonts w:eastAsia="Arial" w:cs="Arial"/>
                <w:b/>
                <w:bCs/>
                <w:color w:val="auto"/>
                <w:lang w:val="en-US"/>
              </w:rPr>
              <w:t>Action No</w:t>
            </w:r>
            <w:r w:rsidRPr="00200A19">
              <w:rPr>
                <w:rFonts w:eastAsia="Arial" w:cs="Arial"/>
                <w:color w:val="auto"/>
              </w:rPr>
              <w:t> </w:t>
            </w:r>
          </w:p>
        </w:tc>
        <w:tc>
          <w:tcPr>
            <w:tcW w:w="216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9EC9D9F" w14:textId="77777777" w:rsidR="6B6C13B9" w:rsidRPr="00200A19" w:rsidRDefault="6B6C13B9" w:rsidP="6B6C13B9">
            <w:pPr>
              <w:spacing w:after="0"/>
              <w:rPr>
                <w:rFonts w:eastAsia="Arial" w:cs="Arial"/>
                <w:color w:val="auto"/>
              </w:rPr>
            </w:pPr>
            <w:r w:rsidRPr="00200A19">
              <w:rPr>
                <w:rFonts w:eastAsia="Arial" w:cs="Arial"/>
                <w:b/>
                <w:bCs/>
                <w:color w:val="auto"/>
                <w:lang w:val="en-US"/>
              </w:rPr>
              <w:t xml:space="preserve">Actions </w:t>
            </w:r>
            <w:r w:rsidR="002B3039" w:rsidRPr="00200A19">
              <w:rPr>
                <w:rFonts w:eastAsia="Arial" w:cs="Arial"/>
                <w:b/>
                <w:bCs/>
                <w:color w:val="auto"/>
                <w:lang w:val="en-US"/>
              </w:rPr>
              <w:t>required.</w:t>
            </w:r>
            <w:r w:rsidRPr="00200A19">
              <w:rPr>
                <w:rFonts w:eastAsia="Arial" w:cs="Arial"/>
                <w:b/>
                <w:bCs/>
                <w:color w:val="auto"/>
                <w:lang w:val="en-US"/>
              </w:rPr>
              <w:t> </w:t>
            </w:r>
            <w:r w:rsidRPr="00200A19">
              <w:rPr>
                <w:rFonts w:eastAsia="Arial" w:cs="Arial"/>
                <w:color w:val="auto"/>
              </w:rPr>
              <w:t> </w:t>
            </w:r>
          </w:p>
          <w:p w14:paraId="4567B1BB" w14:textId="77777777" w:rsidR="6B6C13B9" w:rsidRPr="00200A19" w:rsidRDefault="6B6C13B9" w:rsidP="6B6C13B9">
            <w:pPr>
              <w:spacing w:after="0"/>
              <w:rPr>
                <w:rFonts w:eastAsia="Arial" w:cs="Arial"/>
                <w:color w:val="auto"/>
              </w:rPr>
            </w:pPr>
            <w:r w:rsidRPr="00200A19">
              <w:rPr>
                <w:rFonts w:eastAsia="Arial" w:cs="Arial"/>
                <w:color w:val="auto"/>
                <w:lang w:val="en-US"/>
              </w:rPr>
              <w:t>(Date and responsibility for completion)</w:t>
            </w:r>
            <w:r w:rsidRPr="00200A19">
              <w:rPr>
                <w:rFonts w:eastAsia="Arial" w:cs="Arial"/>
                <w:color w:val="auto"/>
              </w:rPr>
              <w:t> </w:t>
            </w:r>
          </w:p>
        </w:tc>
        <w:tc>
          <w:tcPr>
            <w:tcW w:w="79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61A2C06" w14:textId="77777777" w:rsidR="6B6C13B9" w:rsidRPr="00200A19" w:rsidRDefault="6B6C13B9" w:rsidP="6B6C13B9">
            <w:pPr>
              <w:spacing w:after="0"/>
              <w:rPr>
                <w:rFonts w:eastAsia="Arial" w:cs="Arial"/>
                <w:color w:val="auto"/>
              </w:rPr>
            </w:pPr>
            <w:r w:rsidRPr="00200A19">
              <w:rPr>
                <w:rFonts w:eastAsia="Arial" w:cs="Arial"/>
                <w:b/>
                <w:bCs/>
                <w:color w:val="auto"/>
                <w:lang w:val="en-US"/>
              </w:rPr>
              <w:t>Risk No impacted by action</w:t>
            </w:r>
            <w:r w:rsidRPr="00200A19">
              <w:rPr>
                <w:rFonts w:eastAsia="Arial" w:cs="Arial"/>
                <w:color w:val="auto"/>
              </w:rPr>
              <w:t> </w:t>
            </w:r>
          </w:p>
        </w:tc>
        <w:tc>
          <w:tcPr>
            <w:tcW w:w="75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517BAE6" w14:textId="77777777" w:rsidR="6B6C13B9" w:rsidRPr="00200A19" w:rsidRDefault="6B6C13B9" w:rsidP="6B6C13B9">
            <w:pPr>
              <w:spacing w:after="0"/>
              <w:rPr>
                <w:rFonts w:eastAsia="Arial" w:cs="Arial"/>
                <w:color w:val="auto"/>
              </w:rPr>
            </w:pPr>
            <w:r w:rsidRPr="00200A19">
              <w:rPr>
                <w:rFonts w:eastAsia="Arial" w:cs="Arial"/>
                <w:b/>
                <w:bCs/>
                <w:color w:val="auto"/>
                <w:lang w:val="en-US"/>
              </w:rPr>
              <w:t xml:space="preserve">Action owner </w:t>
            </w:r>
            <w:r w:rsidRPr="00200A19">
              <w:rPr>
                <w:rFonts w:eastAsia="Arial" w:cs="Arial"/>
                <w:color w:val="auto"/>
                <w:lang w:val="en-US"/>
              </w:rPr>
              <w:t>(Name and role)</w:t>
            </w:r>
            <w:r w:rsidRPr="00200A19">
              <w:rPr>
                <w:rFonts w:eastAsia="Arial" w:cs="Arial"/>
                <w:color w:val="auto"/>
              </w:rPr>
              <w:t> </w:t>
            </w:r>
          </w:p>
        </w:tc>
        <w:tc>
          <w:tcPr>
            <w:tcW w:w="78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A69BF6E" w14:textId="77777777" w:rsidR="6B6C13B9" w:rsidRPr="00200A19" w:rsidRDefault="6B6C13B9" w:rsidP="6B6C13B9">
            <w:pPr>
              <w:spacing w:after="0"/>
              <w:rPr>
                <w:rFonts w:eastAsia="Arial" w:cs="Arial"/>
                <w:color w:val="auto"/>
              </w:rPr>
            </w:pPr>
            <w:r w:rsidRPr="00200A19">
              <w:rPr>
                <w:rFonts w:eastAsia="Arial" w:cs="Arial"/>
                <w:b/>
                <w:bCs/>
                <w:color w:val="auto"/>
                <w:lang w:val="en-US"/>
              </w:rPr>
              <w:t>Date to be completed </w:t>
            </w:r>
            <w:r w:rsidRPr="00200A19">
              <w:rPr>
                <w:rFonts w:eastAsia="Arial" w:cs="Arial"/>
                <w:color w:val="auto"/>
              </w:rPr>
              <w:t> </w:t>
            </w:r>
          </w:p>
        </w:tc>
      </w:tr>
      <w:tr w:rsidR="008D5893" w:rsidRPr="00F817E8" w14:paraId="294DABEC" w14:textId="77777777" w:rsidTr="003817E7">
        <w:trPr>
          <w:trHeight w:val="1260"/>
        </w:trPr>
        <w:tc>
          <w:tcPr>
            <w:tcW w:w="506" w:type="pct"/>
            <w:tcBorders>
              <w:top w:val="single" w:sz="6" w:space="0" w:color="auto"/>
              <w:left w:val="single" w:sz="6" w:space="0" w:color="auto"/>
              <w:bottom w:val="single" w:sz="6" w:space="0" w:color="auto"/>
              <w:right w:val="single" w:sz="6" w:space="0" w:color="auto"/>
            </w:tcBorders>
            <w:tcMar>
              <w:left w:w="105" w:type="dxa"/>
              <w:right w:w="105" w:type="dxa"/>
            </w:tcMar>
          </w:tcPr>
          <w:p w14:paraId="59FAF3C4" w14:textId="54FD5B3A" w:rsidR="008D5893" w:rsidRPr="002C7838" w:rsidRDefault="00925F89" w:rsidP="008D5893">
            <w:pPr>
              <w:spacing w:after="0"/>
              <w:rPr>
                <w:rFonts w:eastAsia="Arial" w:cs="Arial"/>
                <w:lang w:val="en-US"/>
              </w:rPr>
            </w:pPr>
            <w:r w:rsidRPr="00F62F36">
              <w:rPr>
                <w:rFonts w:eastAsia="Arial" w:cs="Arial"/>
                <w:lang w:val="en-US"/>
              </w:rPr>
              <w:t>1</w:t>
            </w:r>
          </w:p>
        </w:tc>
        <w:tc>
          <w:tcPr>
            <w:tcW w:w="2164" w:type="pct"/>
            <w:tcBorders>
              <w:top w:val="single" w:sz="6" w:space="0" w:color="auto"/>
              <w:left w:val="single" w:sz="6" w:space="0" w:color="auto"/>
              <w:bottom w:val="single" w:sz="6" w:space="0" w:color="auto"/>
              <w:right w:val="single" w:sz="6" w:space="0" w:color="auto"/>
            </w:tcBorders>
            <w:tcMar>
              <w:left w:w="105" w:type="dxa"/>
              <w:right w:w="105" w:type="dxa"/>
            </w:tcMar>
          </w:tcPr>
          <w:p w14:paraId="0B669134" w14:textId="710213C1" w:rsidR="008D5893" w:rsidRPr="009F6B0E" w:rsidRDefault="00660F85" w:rsidP="008D5893">
            <w:pPr>
              <w:spacing w:after="0"/>
              <w:rPr>
                <w:rFonts w:asciiTheme="minorHAnsi" w:eastAsiaTheme="minorEastAsia" w:hAnsiTheme="minorHAnsi"/>
              </w:rPr>
            </w:pPr>
            <w:r w:rsidRPr="009F6B0E">
              <w:rPr>
                <w:rFonts w:asciiTheme="minorHAnsi" w:eastAsiaTheme="minorEastAsia" w:hAnsiTheme="minorHAnsi"/>
              </w:rPr>
              <w:t xml:space="preserve">Update DPIA to explain </w:t>
            </w:r>
            <w:r w:rsidR="00D7678F" w:rsidRPr="00B65AF0">
              <w:rPr>
                <w:rFonts w:asciiTheme="minorHAnsi" w:eastAsiaTheme="minorEastAsia" w:hAnsiTheme="minorHAnsi" w:cstheme="minorBidi"/>
                <w:lang w:eastAsia="en-GB"/>
              </w:rPr>
              <w:t>what Business Continuity Plan</w:t>
            </w:r>
            <w:r w:rsidRPr="009F6B0E">
              <w:rPr>
                <w:rFonts w:asciiTheme="minorHAnsi" w:eastAsiaTheme="minorEastAsia" w:hAnsiTheme="minorHAnsi"/>
              </w:rPr>
              <w:t xml:space="preserve"> will be applied for </w:t>
            </w:r>
            <w:r w:rsidR="00D7678F" w:rsidRPr="00B65AF0">
              <w:rPr>
                <w:rFonts w:asciiTheme="minorHAnsi" w:eastAsiaTheme="minorEastAsia" w:hAnsiTheme="minorHAnsi" w:cstheme="minorBidi"/>
                <w:lang w:eastAsia="en-GB"/>
              </w:rPr>
              <w:t>NDIT</w:t>
            </w:r>
            <w:r w:rsidR="00925F89" w:rsidRPr="00B65AF0">
              <w:rPr>
                <w:rFonts w:asciiTheme="minorHAnsi" w:eastAsiaTheme="minorEastAsia" w:hAnsiTheme="minorHAnsi" w:cstheme="minorBidi"/>
                <w:lang w:eastAsia="en-GB"/>
              </w:rPr>
              <w:t>.</w:t>
            </w:r>
          </w:p>
        </w:tc>
        <w:tc>
          <w:tcPr>
            <w:tcW w:w="796" w:type="pct"/>
            <w:tcBorders>
              <w:top w:val="single" w:sz="6" w:space="0" w:color="auto"/>
              <w:left w:val="single" w:sz="6" w:space="0" w:color="auto"/>
              <w:bottom w:val="single" w:sz="6" w:space="0" w:color="auto"/>
              <w:right w:val="single" w:sz="6" w:space="0" w:color="auto"/>
            </w:tcBorders>
            <w:tcMar>
              <w:left w:w="105" w:type="dxa"/>
              <w:right w:w="105" w:type="dxa"/>
            </w:tcMar>
          </w:tcPr>
          <w:p w14:paraId="78DD3A0D" w14:textId="5B242363" w:rsidR="008D5893" w:rsidRPr="009F6B0E" w:rsidRDefault="00F61AA5" w:rsidP="008D5893">
            <w:pPr>
              <w:spacing w:after="0"/>
              <w:rPr>
                <w:color w:val="0F0F0F"/>
              </w:rPr>
            </w:pPr>
            <w:r w:rsidRPr="009F6B0E">
              <w:rPr>
                <w:color w:val="0F0F0F"/>
              </w:rPr>
              <w:t>10</w:t>
            </w:r>
          </w:p>
        </w:tc>
        <w:tc>
          <w:tcPr>
            <w:tcW w:w="750" w:type="pct"/>
            <w:tcBorders>
              <w:top w:val="single" w:sz="6" w:space="0" w:color="auto"/>
              <w:left w:val="single" w:sz="6" w:space="0" w:color="auto"/>
              <w:bottom w:val="single" w:sz="6" w:space="0" w:color="auto"/>
              <w:right w:val="single" w:sz="6" w:space="0" w:color="auto"/>
            </w:tcBorders>
            <w:tcMar>
              <w:left w:w="105" w:type="dxa"/>
              <w:right w:w="105" w:type="dxa"/>
            </w:tcMar>
          </w:tcPr>
          <w:p w14:paraId="5A08ED79" w14:textId="6C67879D" w:rsidR="008D5893" w:rsidRPr="00471A10" w:rsidRDefault="00927992" w:rsidP="008D5893">
            <w:pPr>
              <w:spacing w:after="0"/>
              <w:rPr>
                <w:rFonts w:cs="Arial"/>
                <w:color w:val="auto"/>
                <w:highlight w:val="black"/>
                <w:lang w:eastAsia="en-GB"/>
              </w:rPr>
            </w:pPr>
            <w:r w:rsidRPr="00471A10">
              <w:rPr>
                <w:rFonts w:cs="Arial"/>
                <w:color w:val="auto"/>
                <w:highlight w:val="black"/>
                <w:lang w:eastAsia="en-GB"/>
              </w:rPr>
              <w:t xml:space="preserve">Lucy </w:t>
            </w:r>
            <w:r w:rsidR="009B2C67" w:rsidRPr="00471A10">
              <w:rPr>
                <w:rFonts w:cs="Arial"/>
                <w:color w:val="auto"/>
                <w:highlight w:val="black"/>
                <w:lang w:eastAsia="en-GB"/>
              </w:rPr>
              <w:t>Elliss- Brookes</w:t>
            </w:r>
          </w:p>
        </w:tc>
        <w:tc>
          <w:tcPr>
            <w:tcW w:w="784" w:type="pct"/>
            <w:tcBorders>
              <w:top w:val="single" w:sz="6" w:space="0" w:color="auto"/>
              <w:left w:val="single" w:sz="6" w:space="0" w:color="auto"/>
              <w:bottom w:val="single" w:sz="6" w:space="0" w:color="auto"/>
              <w:right w:val="single" w:sz="6" w:space="0" w:color="auto"/>
            </w:tcBorders>
            <w:tcMar>
              <w:left w:w="105" w:type="dxa"/>
              <w:right w:w="105" w:type="dxa"/>
            </w:tcMar>
          </w:tcPr>
          <w:p w14:paraId="238B1267" w14:textId="665FE3B0" w:rsidR="008D5893" w:rsidRPr="00D373F6" w:rsidRDefault="003D4A61" w:rsidP="008D5893">
            <w:pPr>
              <w:spacing w:after="0"/>
              <w:rPr>
                <w:rFonts w:cs="Arial"/>
                <w:color w:val="0F0F0F"/>
                <w:lang w:eastAsia="en-GB"/>
              </w:rPr>
            </w:pPr>
            <w:r>
              <w:rPr>
                <w:rFonts w:cs="Arial"/>
                <w:color w:val="0F0F0F"/>
                <w:lang w:eastAsia="en-GB"/>
              </w:rPr>
              <w:t>November</w:t>
            </w:r>
            <w:r w:rsidRPr="00F62F36">
              <w:rPr>
                <w:rFonts w:cs="Arial"/>
                <w:color w:val="0F0F0F"/>
                <w:lang w:eastAsia="en-GB"/>
              </w:rPr>
              <w:t xml:space="preserve"> </w:t>
            </w:r>
            <w:r w:rsidR="00F62F36" w:rsidRPr="00F62F36">
              <w:rPr>
                <w:rFonts w:cs="Arial"/>
                <w:color w:val="0F0F0F"/>
                <w:lang w:eastAsia="en-GB"/>
              </w:rPr>
              <w:t>2025</w:t>
            </w:r>
          </w:p>
        </w:tc>
      </w:tr>
      <w:tr w:rsidR="001E7EBE" w:rsidRPr="00F817E8" w14:paraId="4E14A27E" w14:textId="77777777" w:rsidTr="003817E7">
        <w:trPr>
          <w:trHeight w:val="1260"/>
        </w:trPr>
        <w:tc>
          <w:tcPr>
            <w:tcW w:w="506" w:type="pct"/>
            <w:tcBorders>
              <w:top w:val="single" w:sz="6" w:space="0" w:color="auto"/>
              <w:left w:val="single" w:sz="6" w:space="0" w:color="auto"/>
              <w:bottom w:val="single" w:sz="6" w:space="0" w:color="auto"/>
              <w:right w:val="single" w:sz="6" w:space="0" w:color="auto"/>
            </w:tcBorders>
            <w:tcMar>
              <w:left w:w="105" w:type="dxa"/>
              <w:right w:w="105" w:type="dxa"/>
            </w:tcMar>
          </w:tcPr>
          <w:p w14:paraId="23C9408C" w14:textId="5FCDC6EE" w:rsidR="001E7EBE" w:rsidRDefault="00DA41A8" w:rsidP="001E7EBE">
            <w:pPr>
              <w:spacing w:after="0"/>
              <w:rPr>
                <w:rFonts w:eastAsia="Arial" w:cs="Arial"/>
                <w:lang w:val="en-US"/>
              </w:rPr>
            </w:pPr>
            <w:r>
              <w:rPr>
                <w:rFonts w:eastAsia="Arial" w:cs="Arial"/>
                <w:lang w:val="en-US"/>
              </w:rPr>
              <w:t>2</w:t>
            </w:r>
          </w:p>
        </w:tc>
        <w:tc>
          <w:tcPr>
            <w:tcW w:w="2164" w:type="pct"/>
            <w:tcBorders>
              <w:top w:val="single" w:sz="6" w:space="0" w:color="auto"/>
              <w:left w:val="single" w:sz="6" w:space="0" w:color="auto"/>
              <w:bottom w:val="single" w:sz="6" w:space="0" w:color="auto"/>
              <w:right w:val="single" w:sz="6" w:space="0" w:color="auto"/>
            </w:tcBorders>
            <w:tcMar>
              <w:left w:w="105" w:type="dxa"/>
              <w:right w:w="105" w:type="dxa"/>
            </w:tcMar>
          </w:tcPr>
          <w:p w14:paraId="7ABDFD18" w14:textId="07AEB6C6" w:rsidR="001E7EBE" w:rsidRPr="009F6B0E" w:rsidRDefault="001E7EBE" w:rsidP="001E7EBE">
            <w:pPr>
              <w:spacing w:after="0"/>
              <w:rPr>
                <w:rFonts w:asciiTheme="minorHAnsi" w:eastAsiaTheme="minorEastAsia" w:hAnsiTheme="minorHAnsi"/>
              </w:rPr>
            </w:pPr>
            <w:r w:rsidRPr="009F6B0E">
              <w:rPr>
                <w:rFonts w:asciiTheme="minorHAnsi" w:eastAsiaTheme="minorEastAsia" w:hAnsiTheme="minorHAnsi"/>
              </w:rPr>
              <w:t xml:space="preserve">Provide details of the process in place to review access to </w:t>
            </w:r>
            <w:r w:rsidR="00DA6B2A">
              <w:rPr>
                <w:rFonts w:asciiTheme="minorHAnsi" w:eastAsiaTheme="minorEastAsia" w:hAnsiTheme="minorHAnsi"/>
              </w:rPr>
              <w:t>NDIT</w:t>
            </w:r>
            <w:r w:rsidRPr="009F6B0E">
              <w:rPr>
                <w:rFonts w:asciiTheme="minorHAnsi" w:eastAsiaTheme="minorEastAsia" w:hAnsiTheme="minorHAnsi"/>
              </w:rPr>
              <w:t xml:space="preserve"> and to remove access where users change role or leave the organisation</w:t>
            </w:r>
          </w:p>
        </w:tc>
        <w:tc>
          <w:tcPr>
            <w:tcW w:w="796" w:type="pct"/>
            <w:tcBorders>
              <w:top w:val="single" w:sz="6" w:space="0" w:color="auto"/>
              <w:left w:val="single" w:sz="6" w:space="0" w:color="auto"/>
              <w:bottom w:val="single" w:sz="6" w:space="0" w:color="auto"/>
              <w:right w:val="single" w:sz="6" w:space="0" w:color="auto"/>
            </w:tcBorders>
            <w:tcMar>
              <w:left w:w="105" w:type="dxa"/>
              <w:right w:w="105" w:type="dxa"/>
            </w:tcMar>
          </w:tcPr>
          <w:p w14:paraId="65A3716F" w14:textId="06DCA403" w:rsidR="001E7EBE" w:rsidRPr="009F6B0E" w:rsidRDefault="001E7EBE" w:rsidP="001E7EBE">
            <w:pPr>
              <w:spacing w:after="0"/>
              <w:rPr>
                <w:color w:val="0F0F0F"/>
              </w:rPr>
            </w:pPr>
            <w:r w:rsidRPr="009F6B0E">
              <w:rPr>
                <w:color w:val="0F0F0F"/>
              </w:rPr>
              <w:t>14</w:t>
            </w:r>
          </w:p>
        </w:tc>
        <w:tc>
          <w:tcPr>
            <w:tcW w:w="750" w:type="pct"/>
            <w:tcBorders>
              <w:top w:val="single" w:sz="6" w:space="0" w:color="auto"/>
              <w:left w:val="single" w:sz="6" w:space="0" w:color="auto"/>
              <w:bottom w:val="single" w:sz="6" w:space="0" w:color="auto"/>
              <w:right w:val="single" w:sz="6" w:space="0" w:color="auto"/>
            </w:tcBorders>
            <w:tcMar>
              <w:left w:w="105" w:type="dxa"/>
              <w:right w:w="105" w:type="dxa"/>
            </w:tcMar>
          </w:tcPr>
          <w:p w14:paraId="4A43A8EF" w14:textId="0676A302" w:rsidR="001E7EBE" w:rsidRPr="00471A10" w:rsidRDefault="00F62F36" w:rsidP="001E7EBE">
            <w:pPr>
              <w:spacing w:after="0"/>
              <w:rPr>
                <w:rFonts w:cs="Arial"/>
                <w:color w:val="auto"/>
                <w:highlight w:val="black"/>
                <w:lang w:eastAsia="en-GB"/>
              </w:rPr>
            </w:pPr>
            <w:r w:rsidRPr="00471A10">
              <w:rPr>
                <w:rFonts w:cs="Arial"/>
                <w:color w:val="auto"/>
                <w:highlight w:val="black"/>
                <w:lang w:eastAsia="en-GB"/>
              </w:rPr>
              <w:t>Lucy Elliss- Brookes</w:t>
            </w:r>
          </w:p>
        </w:tc>
        <w:tc>
          <w:tcPr>
            <w:tcW w:w="784" w:type="pct"/>
            <w:tcBorders>
              <w:top w:val="single" w:sz="6" w:space="0" w:color="auto"/>
              <w:left w:val="single" w:sz="6" w:space="0" w:color="auto"/>
              <w:bottom w:val="single" w:sz="6" w:space="0" w:color="auto"/>
              <w:right w:val="single" w:sz="6" w:space="0" w:color="auto"/>
            </w:tcBorders>
            <w:tcMar>
              <w:left w:w="105" w:type="dxa"/>
              <w:right w:w="105" w:type="dxa"/>
            </w:tcMar>
          </w:tcPr>
          <w:p w14:paraId="20B4AB19" w14:textId="54A6899E" w:rsidR="001E7EBE" w:rsidRDefault="003D4A61" w:rsidP="001E7EBE">
            <w:pPr>
              <w:spacing w:after="0"/>
              <w:rPr>
                <w:rFonts w:cs="Arial"/>
                <w:color w:val="0F0F0F"/>
                <w:lang w:eastAsia="en-GB"/>
              </w:rPr>
            </w:pPr>
            <w:r>
              <w:rPr>
                <w:rFonts w:cs="Arial"/>
                <w:color w:val="0F0F0F"/>
                <w:lang w:eastAsia="en-GB"/>
              </w:rPr>
              <w:t>November</w:t>
            </w:r>
            <w:r w:rsidRPr="00DA41A8">
              <w:rPr>
                <w:rFonts w:cs="Arial"/>
                <w:color w:val="0F0F0F"/>
                <w:lang w:eastAsia="en-GB"/>
              </w:rPr>
              <w:t xml:space="preserve"> </w:t>
            </w:r>
            <w:r w:rsidR="00F62F36" w:rsidRPr="00DA41A8">
              <w:rPr>
                <w:rFonts w:cs="Arial"/>
                <w:color w:val="0F0F0F"/>
                <w:lang w:eastAsia="en-GB"/>
              </w:rPr>
              <w:t>2025</w:t>
            </w:r>
          </w:p>
        </w:tc>
      </w:tr>
      <w:tr w:rsidR="002E7265" w:rsidRPr="00F817E8" w14:paraId="7ED64E9B" w14:textId="77777777" w:rsidTr="003817E7">
        <w:trPr>
          <w:trHeight w:val="1260"/>
        </w:trPr>
        <w:tc>
          <w:tcPr>
            <w:tcW w:w="506" w:type="pct"/>
            <w:tcBorders>
              <w:top w:val="single" w:sz="6" w:space="0" w:color="auto"/>
              <w:left w:val="single" w:sz="6" w:space="0" w:color="auto"/>
              <w:bottom w:val="single" w:sz="6" w:space="0" w:color="auto"/>
              <w:right w:val="single" w:sz="6" w:space="0" w:color="auto"/>
            </w:tcBorders>
            <w:tcMar>
              <w:left w:w="105" w:type="dxa"/>
              <w:right w:w="105" w:type="dxa"/>
            </w:tcMar>
          </w:tcPr>
          <w:p w14:paraId="23A6FCCE" w14:textId="2323927A" w:rsidR="002E7265" w:rsidRDefault="002E7265" w:rsidP="002E7265">
            <w:pPr>
              <w:spacing w:after="0"/>
              <w:rPr>
                <w:rFonts w:eastAsia="Arial" w:cs="Arial"/>
                <w:lang w:val="en-US"/>
              </w:rPr>
            </w:pPr>
            <w:r>
              <w:rPr>
                <w:rFonts w:eastAsia="Arial" w:cs="Arial"/>
                <w:lang w:val="en-US"/>
              </w:rPr>
              <w:t>3</w:t>
            </w:r>
          </w:p>
        </w:tc>
        <w:tc>
          <w:tcPr>
            <w:tcW w:w="2164" w:type="pct"/>
            <w:tcBorders>
              <w:top w:val="single" w:sz="6" w:space="0" w:color="auto"/>
              <w:left w:val="single" w:sz="6" w:space="0" w:color="auto"/>
              <w:bottom w:val="single" w:sz="6" w:space="0" w:color="auto"/>
              <w:right w:val="single" w:sz="6" w:space="0" w:color="auto"/>
            </w:tcBorders>
            <w:tcMar>
              <w:left w:w="105" w:type="dxa"/>
              <w:right w:w="105" w:type="dxa"/>
            </w:tcMar>
          </w:tcPr>
          <w:p w14:paraId="583D220F" w14:textId="79F52D1C" w:rsidR="002E7265" w:rsidRPr="009F6B0E" w:rsidRDefault="002E7265" w:rsidP="002E7265">
            <w:pPr>
              <w:spacing w:after="0"/>
              <w:rPr>
                <w:rFonts w:asciiTheme="minorHAnsi" w:eastAsiaTheme="minorEastAsia" w:hAnsiTheme="minorHAnsi"/>
              </w:rPr>
            </w:pPr>
            <w:r>
              <w:rPr>
                <w:rFonts w:asciiTheme="minorHAnsi" w:eastAsiaTheme="minorEastAsia" w:hAnsiTheme="minorHAnsi"/>
              </w:rPr>
              <w:t>Review plans for NDIT and seek to establish any new Use Cases required (following the procedure set out in the FDP IG Framework).</w:t>
            </w:r>
          </w:p>
        </w:tc>
        <w:tc>
          <w:tcPr>
            <w:tcW w:w="796" w:type="pct"/>
            <w:tcBorders>
              <w:top w:val="single" w:sz="6" w:space="0" w:color="auto"/>
              <w:left w:val="single" w:sz="6" w:space="0" w:color="auto"/>
              <w:bottom w:val="single" w:sz="6" w:space="0" w:color="auto"/>
              <w:right w:val="single" w:sz="6" w:space="0" w:color="auto"/>
            </w:tcBorders>
            <w:tcMar>
              <w:left w:w="105" w:type="dxa"/>
              <w:right w:w="105" w:type="dxa"/>
            </w:tcMar>
          </w:tcPr>
          <w:p w14:paraId="3C506E45" w14:textId="77777777" w:rsidR="002E7265" w:rsidRPr="009F6B0E" w:rsidRDefault="002E7265" w:rsidP="002E7265">
            <w:pPr>
              <w:spacing w:after="0"/>
              <w:rPr>
                <w:color w:val="0F0F0F"/>
              </w:rPr>
            </w:pPr>
          </w:p>
        </w:tc>
        <w:tc>
          <w:tcPr>
            <w:tcW w:w="750" w:type="pct"/>
            <w:tcBorders>
              <w:top w:val="single" w:sz="6" w:space="0" w:color="auto"/>
              <w:left w:val="single" w:sz="6" w:space="0" w:color="auto"/>
              <w:bottom w:val="single" w:sz="6" w:space="0" w:color="auto"/>
              <w:right w:val="single" w:sz="6" w:space="0" w:color="auto"/>
            </w:tcBorders>
            <w:tcMar>
              <w:left w:w="105" w:type="dxa"/>
              <w:right w:w="105" w:type="dxa"/>
            </w:tcMar>
          </w:tcPr>
          <w:p w14:paraId="74A31837" w14:textId="18FA7475" w:rsidR="002E7265" w:rsidRPr="00471A10" w:rsidRDefault="002E7265" w:rsidP="002E7265">
            <w:pPr>
              <w:spacing w:after="0"/>
              <w:rPr>
                <w:rFonts w:cs="Arial"/>
                <w:color w:val="auto"/>
                <w:highlight w:val="black"/>
                <w:lang w:eastAsia="en-GB"/>
              </w:rPr>
            </w:pPr>
            <w:r w:rsidRPr="00471A10">
              <w:rPr>
                <w:rFonts w:cs="Arial"/>
                <w:color w:val="auto"/>
                <w:highlight w:val="black"/>
                <w:lang w:eastAsia="en-GB"/>
              </w:rPr>
              <w:t>Lucy Elliss- Brookes</w:t>
            </w:r>
          </w:p>
        </w:tc>
        <w:tc>
          <w:tcPr>
            <w:tcW w:w="784" w:type="pct"/>
            <w:tcBorders>
              <w:top w:val="single" w:sz="6" w:space="0" w:color="auto"/>
              <w:left w:val="single" w:sz="6" w:space="0" w:color="auto"/>
              <w:bottom w:val="single" w:sz="6" w:space="0" w:color="auto"/>
              <w:right w:val="single" w:sz="6" w:space="0" w:color="auto"/>
            </w:tcBorders>
            <w:tcMar>
              <w:left w:w="105" w:type="dxa"/>
              <w:right w:w="105" w:type="dxa"/>
            </w:tcMar>
          </w:tcPr>
          <w:p w14:paraId="2FE4FD4D" w14:textId="13FA5B60" w:rsidR="002E7265" w:rsidRPr="00DA41A8" w:rsidRDefault="003D4A61" w:rsidP="002E7265">
            <w:pPr>
              <w:spacing w:after="0"/>
              <w:rPr>
                <w:rFonts w:cs="Arial"/>
                <w:color w:val="0F0F0F"/>
                <w:lang w:eastAsia="en-GB"/>
              </w:rPr>
            </w:pPr>
            <w:r>
              <w:rPr>
                <w:rFonts w:cs="Arial"/>
                <w:color w:val="0F0F0F"/>
                <w:lang w:eastAsia="en-GB"/>
              </w:rPr>
              <w:t>November</w:t>
            </w:r>
            <w:r w:rsidRPr="00DA41A8">
              <w:rPr>
                <w:rFonts w:cs="Arial"/>
                <w:color w:val="0F0F0F"/>
                <w:lang w:eastAsia="en-GB"/>
              </w:rPr>
              <w:t xml:space="preserve"> </w:t>
            </w:r>
            <w:r w:rsidR="002E7265" w:rsidRPr="00DA41A8">
              <w:rPr>
                <w:rFonts w:cs="Arial"/>
                <w:color w:val="0F0F0F"/>
                <w:lang w:eastAsia="en-GB"/>
              </w:rPr>
              <w:t>2025</w:t>
            </w:r>
          </w:p>
        </w:tc>
      </w:tr>
      <w:tr w:rsidR="00257A5D" w:rsidRPr="00DA41A8" w14:paraId="56000088" w14:textId="77777777" w:rsidTr="00257A5D">
        <w:trPr>
          <w:trHeight w:val="1260"/>
        </w:trPr>
        <w:tc>
          <w:tcPr>
            <w:tcW w:w="506" w:type="pct"/>
            <w:tcBorders>
              <w:top w:val="single" w:sz="6" w:space="0" w:color="auto"/>
              <w:left w:val="single" w:sz="6" w:space="0" w:color="auto"/>
              <w:bottom w:val="single" w:sz="6" w:space="0" w:color="auto"/>
              <w:right w:val="single" w:sz="6" w:space="0" w:color="auto"/>
            </w:tcBorders>
            <w:tcMar>
              <w:left w:w="105" w:type="dxa"/>
              <w:right w:w="105" w:type="dxa"/>
            </w:tcMar>
          </w:tcPr>
          <w:p w14:paraId="55EF92F4" w14:textId="77777777" w:rsidR="00257A5D" w:rsidRDefault="00257A5D" w:rsidP="007B4939">
            <w:pPr>
              <w:spacing w:after="0"/>
              <w:rPr>
                <w:rFonts w:eastAsia="Arial" w:cs="Arial"/>
                <w:lang w:val="en-US"/>
              </w:rPr>
            </w:pPr>
            <w:r>
              <w:rPr>
                <w:rFonts w:eastAsia="Arial" w:cs="Arial"/>
                <w:lang w:val="en-US"/>
              </w:rPr>
              <w:t>4</w:t>
            </w:r>
          </w:p>
        </w:tc>
        <w:tc>
          <w:tcPr>
            <w:tcW w:w="2164" w:type="pct"/>
            <w:tcBorders>
              <w:top w:val="single" w:sz="6" w:space="0" w:color="auto"/>
              <w:left w:val="single" w:sz="6" w:space="0" w:color="auto"/>
              <w:bottom w:val="single" w:sz="6" w:space="0" w:color="auto"/>
              <w:right w:val="single" w:sz="6" w:space="0" w:color="auto"/>
            </w:tcBorders>
            <w:tcMar>
              <w:left w:w="105" w:type="dxa"/>
              <w:right w:w="105" w:type="dxa"/>
            </w:tcMar>
          </w:tcPr>
          <w:p w14:paraId="62E573F4" w14:textId="65B5FFAE" w:rsidR="00257A5D" w:rsidRDefault="007E4698" w:rsidP="007B4939">
            <w:pPr>
              <w:spacing w:after="0"/>
              <w:rPr>
                <w:rFonts w:asciiTheme="minorHAnsi" w:eastAsiaTheme="minorEastAsia" w:hAnsiTheme="minorHAnsi"/>
              </w:rPr>
            </w:pPr>
            <w:r>
              <w:rPr>
                <w:rFonts w:asciiTheme="minorHAnsi" w:eastAsiaTheme="minorEastAsia" w:hAnsiTheme="minorHAnsi"/>
              </w:rPr>
              <w:t xml:space="preserve">Standardised patterns of Controllership </w:t>
            </w:r>
            <w:r w:rsidR="00257A5D">
              <w:rPr>
                <w:rFonts w:asciiTheme="minorHAnsi" w:eastAsiaTheme="minorEastAsia" w:hAnsiTheme="minorHAnsi"/>
              </w:rPr>
              <w:t>in the NDSP submission hub</w:t>
            </w:r>
            <w:r w:rsidR="00723820">
              <w:rPr>
                <w:rFonts w:asciiTheme="minorHAnsi" w:eastAsiaTheme="minorEastAsia" w:hAnsiTheme="minorHAnsi"/>
              </w:rPr>
              <w:t xml:space="preserve"> (</w:t>
            </w:r>
            <w:r w:rsidR="00257A5D">
              <w:rPr>
                <w:rFonts w:asciiTheme="minorHAnsi" w:eastAsiaTheme="minorEastAsia" w:hAnsiTheme="minorHAnsi"/>
              </w:rPr>
              <w:t>where submitters can view and amend their submitted data</w:t>
            </w:r>
            <w:r w:rsidR="00723820">
              <w:rPr>
                <w:rFonts w:asciiTheme="minorHAnsi" w:eastAsiaTheme="minorEastAsia" w:hAnsiTheme="minorHAnsi"/>
              </w:rPr>
              <w:t>) to be documented</w:t>
            </w:r>
            <w:r w:rsidR="00257A5D">
              <w:rPr>
                <w:rFonts w:asciiTheme="minorHAnsi" w:eastAsiaTheme="minorEastAsia" w:hAnsiTheme="minorHAnsi"/>
              </w:rPr>
              <w:t xml:space="preserve">. </w:t>
            </w:r>
          </w:p>
        </w:tc>
        <w:tc>
          <w:tcPr>
            <w:tcW w:w="796" w:type="pct"/>
            <w:tcBorders>
              <w:top w:val="single" w:sz="6" w:space="0" w:color="auto"/>
              <w:left w:val="single" w:sz="6" w:space="0" w:color="auto"/>
              <w:bottom w:val="single" w:sz="6" w:space="0" w:color="auto"/>
              <w:right w:val="single" w:sz="6" w:space="0" w:color="auto"/>
            </w:tcBorders>
            <w:tcMar>
              <w:left w:w="105" w:type="dxa"/>
              <w:right w:w="105" w:type="dxa"/>
            </w:tcMar>
          </w:tcPr>
          <w:p w14:paraId="179E4543" w14:textId="77777777" w:rsidR="00257A5D" w:rsidRPr="009F6B0E" w:rsidRDefault="00257A5D" w:rsidP="007B4939">
            <w:pPr>
              <w:spacing w:after="0"/>
              <w:rPr>
                <w:color w:val="0F0F0F"/>
              </w:rPr>
            </w:pPr>
          </w:p>
        </w:tc>
        <w:tc>
          <w:tcPr>
            <w:tcW w:w="750" w:type="pct"/>
            <w:tcBorders>
              <w:top w:val="single" w:sz="6" w:space="0" w:color="auto"/>
              <w:left w:val="single" w:sz="6" w:space="0" w:color="auto"/>
              <w:bottom w:val="single" w:sz="6" w:space="0" w:color="auto"/>
              <w:right w:val="single" w:sz="6" w:space="0" w:color="auto"/>
            </w:tcBorders>
            <w:tcMar>
              <w:left w:w="105" w:type="dxa"/>
              <w:right w:w="105" w:type="dxa"/>
            </w:tcMar>
          </w:tcPr>
          <w:p w14:paraId="2DD3EB37" w14:textId="77777777" w:rsidR="00257A5D" w:rsidRPr="00471A10" w:rsidRDefault="00257A5D" w:rsidP="007B4939">
            <w:pPr>
              <w:spacing w:after="0"/>
              <w:rPr>
                <w:rFonts w:cs="Arial"/>
                <w:color w:val="auto"/>
                <w:highlight w:val="black"/>
                <w:lang w:eastAsia="en-GB"/>
              </w:rPr>
            </w:pPr>
            <w:r w:rsidRPr="00471A10">
              <w:rPr>
                <w:rFonts w:cs="Arial"/>
                <w:color w:val="auto"/>
                <w:highlight w:val="black"/>
                <w:lang w:eastAsia="en-GB"/>
              </w:rPr>
              <w:t>Robyn McNally</w:t>
            </w:r>
          </w:p>
        </w:tc>
        <w:tc>
          <w:tcPr>
            <w:tcW w:w="784" w:type="pct"/>
            <w:tcBorders>
              <w:top w:val="single" w:sz="6" w:space="0" w:color="auto"/>
              <w:left w:val="single" w:sz="6" w:space="0" w:color="auto"/>
              <w:bottom w:val="single" w:sz="6" w:space="0" w:color="auto"/>
              <w:right w:val="single" w:sz="6" w:space="0" w:color="auto"/>
            </w:tcBorders>
            <w:tcMar>
              <w:left w:w="105" w:type="dxa"/>
              <w:right w:w="105" w:type="dxa"/>
            </w:tcMar>
          </w:tcPr>
          <w:p w14:paraId="35F36896" w14:textId="77777777" w:rsidR="00257A5D" w:rsidRPr="00DA41A8" w:rsidRDefault="00257A5D" w:rsidP="007B4939">
            <w:pPr>
              <w:spacing w:after="0"/>
              <w:rPr>
                <w:rFonts w:cs="Arial"/>
                <w:color w:val="0F0F0F"/>
                <w:lang w:eastAsia="en-GB"/>
              </w:rPr>
            </w:pPr>
            <w:r>
              <w:rPr>
                <w:rFonts w:cs="Arial"/>
                <w:color w:val="0F0F0F"/>
                <w:lang w:eastAsia="en-GB"/>
              </w:rPr>
              <w:t>November 2025</w:t>
            </w:r>
          </w:p>
        </w:tc>
      </w:tr>
      <w:tr w:rsidR="00854595" w:rsidRPr="00DA41A8" w14:paraId="325DC335" w14:textId="77777777" w:rsidTr="00257A5D">
        <w:trPr>
          <w:trHeight w:val="1260"/>
        </w:trPr>
        <w:tc>
          <w:tcPr>
            <w:tcW w:w="506" w:type="pct"/>
            <w:tcBorders>
              <w:top w:val="single" w:sz="6" w:space="0" w:color="auto"/>
              <w:left w:val="single" w:sz="6" w:space="0" w:color="auto"/>
              <w:bottom w:val="single" w:sz="6" w:space="0" w:color="auto"/>
              <w:right w:val="single" w:sz="6" w:space="0" w:color="auto"/>
            </w:tcBorders>
            <w:tcMar>
              <w:left w:w="105" w:type="dxa"/>
              <w:right w:w="105" w:type="dxa"/>
            </w:tcMar>
          </w:tcPr>
          <w:p w14:paraId="376A0DB1" w14:textId="1F0076E2" w:rsidR="00854595" w:rsidRDefault="00854595" w:rsidP="007B4939">
            <w:pPr>
              <w:spacing w:after="0"/>
              <w:rPr>
                <w:rFonts w:eastAsia="Arial" w:cs="Arial"/>
                <w:lang w:val="en-US"/>
              </w:rPr>
            </w:pPr>
            <w:r>
              <w:rPr>
                <w:rFonts w:eastAsia="Arial" w:cs="Arial"/>
                <w:lang w:val="en-US"/>
              </w:rPr>
              <w:t>5</w:t>
            </w:r>
          </w:p>
        </w:tc>
        <w:tc>
          <w:tcPr>
            <w:tcW w:w="2164" w:type="pct"/>
            <w:tcBorders>
              <w:top w:val="single" w:sz="6" w:space="0" w:color="auto"/>
              <w:left w:val="single" w:sz="6" w:space="0" w:color="auto"/>
              <w:bottom w:val="single" w:sz="6" w:space="0" w:color="auto"/>
              <w:right w:val="single" w:sz="6" w:space="0" w:color="auto"/>
            </w:tcBorders>
            <w:tcMar>
              <w:left w:w="105" w:type="dxa"/>
              <w:right w:w="105" w:type="dxa"/>
            </w:tcMar>
          </w:tcPr>
          <w:p w14:paraId="7A9C1B02" w14:textId="274A6695" w:rsidR="00854595" w:rsidRDefault="00872BFA" w:rsidP="007B4939">
            <w:pPr>
              <w:spacing w:after="0"/>
              <w:rPr>
                <w:rFonts w:asciiTheme="minorHAnsi" w:eastAsiaTheme="minorEastAsia" w:hAnsiTheme="minorHAnsi"/>
              </w:rPr>
            </w:pPr>
            <w:r>
              <w:rPr>
                <w:rFonts w:asciiTheme="minorHAnsi" w:eastAsiaTheme="minorEastAsia" w:hAnsiTheme="minorHAnsi"/>
              </w:rPr>
              <w:t xml:space="preserve">DPIA to be shared (after approval) with ICO/NDG, with DGG, and with </w:t>
            </w:r>
            <w:r w:rsidR="000F49D5">
              <w:rPr>
                <w:rFonts w:asciiTheme="minorHAnsi" w:eastAsiaTheme="minorEastAsia" w:hAnsiTheme="minorHAnsi"/>
              </w:rPr>
              <w:t xml:space="preserve">NHSE </w:t>
            </w:r>
            <w:r>
              <w:rPr>
                <w:rFonts w:asciiTheme="minorHAnsi" w:eastAsiaTheme="minorEastAsia" w:hAnsiTheme="minorHAnsi"/>
              </w:rPr>
              <w:t>DPO/Caldicott Guardian</w:t>
            </w:r>
            <w:r w:rsidR="000F49D5">
              <w:rPr>
                <w:rFonts w:asciiTheme="minorHAnsi" w:eastAsiaTheme="minorEastAsia" w:hAnsiTheme="minorHAnsi"/>
              </w:rPr>
              <w:t>.  For review</w:t>
            </w:r>
            <w:r w:rsidR="00605C8C">
              <w:rPr>
                <w:rFonts w:asciiTheme="minorHAnsi" w:eastAsiaTheme="minorEastAsia" w:hAnsiTheme="minorHAnsi"/>
              </w:rPr>
              <w:t xml:space="preserve"> and comments.</w:t>
            </w:r>
          </w:p>
        </w:tc>
        <w:tc>
          <w:tcPr>
            <w:tcW w:w="796" w:type="pct"/>
            <w:tcBorders>
              <w:top w:val="single" w:sz="6" w:space="0" w:color="auto"/>
              <w:left w:val="single" w:sz="6" w:space="0" w:color="auto"/>
              <w:bottom w:val="single" w:sz="6" w:space="0" w:color="auto"/>
              <w:right w:val="single" w:sz="6" w:space="0" w:color="auto"/>
            </w:tcBorders>
            <w:tcMar>
              <w:left w:w="105" w:type="dxa"/>
              <w:right w:w="105" w:type="dxa"/>
            </w:tcMar>
          </w:tcPr>
          <w:p w14:paraId="51C52884" w14:textId="77777777" w:rsidR="00854595" w:rsidRPr="009F6B0E" w:rsidRDefault="00854595" w:rsidP="007B4939">
            <w:pPr>
              <w:spacing w:after="0"/>
              <w:rPr>
                <w:color w:val="0F0F0F"/>
              </w:rPr>
            </w:pPr>
          </w:p>
        </w:tc>
        <w:tc>
          <w:tcPr>
            <w:tcW w:w="750" w:type="pct"/>
            <w:tcBorders>
              <w:top w:val="single" w:sz="6" w:space="0" w:color="auto"/>
              <w:left w:val="single" w:sz="6" w:space="0" w:color="auto"/>
              <w:bottom w:val="single" w:sz="6" w:space="0" w:color="auto"/>
              <w:right w:val="single" w:sz="6" w:space="0" w:color="auto"/>
            </w:tcBorders>
            <w:tcMar>
              <w:left w:w="105" w:type="dxa"/>
              <w:right w:w="105" w:type="dxa"/>
            </w:tcMar>
          </w:tcPr>
          <w:p w14:paraId="13B0357C" w14:textId="65CDAE46" w:rsidR="00854595" w:rsidRDefault="001E3035" w:rsidP="007B4939">
            <w:pPr>
              <w:spacing w:after="0"/>
              <w:rPr>
                <w:rFonts w:cs="Arial"/>
                <w:color w:val="0F0F0F"/>
                <w:lang w:eastAsia="en-GB"/>
              </w:rPr>
            </w:pPr>
            <w:r w:rsidRPr="006E0701">
              <w:rPr>
                <w:rFonts w:cs="Arial"/>
                <w:color w:val="auto"/>
                <w:highlight w:val="black"/>
                <w:lang w:eastAsia="en-GB"/>
              </w:rPr>
              <w:t>Claire Clements</w:t>
            </w:r>
          </w:p>
        </w:tc>
        <w:tc>
          <w:tcPr>
            <w:tcW w:w="784" w:type="pct"/>
            <w:tcBorders>
              <w:top w:val="single" w:sz="6" w:space="0" w:color="auto"/>
              <w:left w:val="single" w:sz="6" w:space="0" w:color="auto"/>
              <w:bottom w:val="single" w:sz="6" w:space="0" w:color="auto"/>
              <w:right w:val="single" w:sz="6" w:space="0" w:color="auto"/>
            </w:tcBorders>
            <w:tcMar>
              <w:left w:w="105" w:type="dxa"/>
              <w:right w:w="105" w:type="dxa"/>
            </w:tcMar>
          </w:tcPr>
          <w:p w14:paraId="6A008E3E" w14:textId="75A37ECC" w:rsidR="00854595" w:rsidRDefault="00583D7D" w:rsidP="007B4939">
            <w:pPr>
              <w:spacing w:after="0"/>
              <w:rPr>
                <w:rFonts w:cs="Arial"/>
                <w:color w:val="0F0F0F"/>
                <w:lang w:eastAsia="en-GB"/>
              </w:rPr>
            </w:pPr>
            <w:r>
              <w:rPr>
                <w:rFonts w:cs="Arial"/>
                <w:color w:val="0F0F0F"/>
                <w:lang w:eastAsia="en-GB"/>
              </w:rPr>
              <w:t>J</w:t>
            </w:r>
            <w:r>
              <w:rPr>
                <w:lang w:eastAsia="en-GB"/>
              </w:rPr>
              <w:t>uly 2025</w:t>
            </w:r>
          </w:p>
        </w:tc>
      </w:tr>
      <w:tr w:rsidR="00691C83" w:rsidRPr="00DA41A8" w14:paraId="23C38C74" w14:textId="77777777" w:rsidTr="00257A5D">
        <w:trPr>
          <w:trHeight w:val="1260"/>
        </w:trPr>
        <w:tc>
          <w:tcPr>
            <w:tcW w:w="506" w:type="pct"/>
            <w:tcBorders>
              <w:top w:val="single" w:sz="6" w:space="0" w:color="auto"/>
              <w:left w:val="single" w:sz="6" w:space="0" w:color="auto"/>
              <w:bottom w:val="single" w:sz="6" w:space="0" w:color="auto"/>
              <w:right w:val="single" w:sz="6" w:space="0" w:color="auto"/>
            </w:tcBorders>
            <w:tcMar>
              <w:left w:w="105" w:type="dxa"/>
              <w:right w:w="105" w:type="dxa"/>
            </w:tcMar>
          </w:tcPr>
          <w:p w14:paraId="13942FD9" w14:textId="43031196" w:rsidR="00691C83" w:rsidRDefault="00691C83" w:rsidP="007B4939">
            <w:pPr>
              <w:spacing w:after="0"/>
              <w:rPr>
                <w:rFonts w:eastAsia="Arial" w:cs="Arial"/>
                <w:lang w:val="en-US"/>
              </w:rPr>
            </w:pPr>
            <w:r>
              <w:rPr>
                <w:rFonts w:eastAsia="Arial" w:cs="Arial"/>
                <w:lang w:val="en-US"/>
              </w:rPr>
              <w:t>6</w:t>
            </w:r>
          </w:p>
        </w:tc>
        <w:tc>
          <w:tcPr>
            <w:tcW w:w="2164" w:type="pct"/>
            <w:tcBorders>
              <w:top w:val="single" w:sz="6" w:space="0" w:color="auto"/>
              <w:left w:val="single" w:sz="6" w:space="0" w:color="auto"/>
              <w:bottom w:val="single" w:sz="6" w:space="0" w:color="auto"/>
              <w:right w:val="single" w:sz="6" w:space="0" w:color="auto"/>
            </w:tcBorders>
            <w:tcMar>
              <w:left w:w="105" w:type="dxa"/>
              <w:right w:w="105" w:type="dxa"/>
            </w:tcMar>
          </w:tcPr>
          <w:p w14:paraId="36FC65C2" w14:textId="7BC9A79C" w:rsidR="00691C83" w:rsidRDefault="006F0B11" w:rsidP="007B4939">
            <w:pPr>
              <w:spacing w:after="0"/>
              <w:rPr>
                <w:rFonts w:asciiTheme="minorHAnsi" w:eastAsiaTheme="minorEastAsia" w:hAnsiTheme="minorHAnsi"/>
              </w:rPr>
            </w:pPr>
            <w:r>
              <w:rPr>
                <w:rFonts w:asciiTheme="minorHAnsi" w:eastAsiaTheme="minorEastAsia" w:hAnsiTheme="minorHAnsi"/>
              </w:rPr>
              <w:t>R</w:t>
            </w:r>
            <w:r w:rsidRPr="006F0B11">
              <w:rPr>
                <w:rFonts w:asciiTheme="minorHAnsi" w:eastAsiaTheme="minorEastAsia" w:hAnsiTheme="minorHAnsi"/>
              </w:rPr>
              <w:t>eview and update Level 1 Transparency Information about NDIT</w:t>
            </w:r>
          </w:p>
        </w:tc>
        <w:tc>
          <w:tcPr>
            <w:tcW w:w="796" w:type="pct"/>
            <w:tcBorders>
              <w:top w:val="single" w:sz="6" w:space="0" w:color="auto"/>
              <w:left w:val="single" w:sz="6" w:space="0" w:color="auto"/>
              <w:bottom w:val="single" w:sz="6" w:space="0" w:color="auto"/>
              <w:right w:val="single" w:sz="6" w:space="0" w:color="auto"/>
            </w:tcBorders>
            <w:tcMar>
              <w:left w:w="105" w:type="dxa"/>
              <w:right w:w="105" w:type="dxa"/>
            </w:tcMar>
          </w:tcPr>
          <w:p w14:paraId="0BD899B9" w14:textId="51AA0F92" w:rsidR="00691C83" w:rsidRPr="009F6B0E" w:rsidRDefault="00DA1DE8" w:rsidP="007B4939">
            <w:pPr>
              <w:spacing w:after="0"/>
              <w:rPr>
                <w:color w:val="0F0F0F"/>
              </w:rPr>
            </w:pPr>
            <w:r>
              <w:rPr>
                <w:color w:val="0F0F0F"/>
              </w:rPr>
              <w:t>8</w:t>
            </w:r>
          </w:p>
        </w:tc>
        <w:tc>
          <w:tcPr>
            <w:tcW w:w="750" w:type="pct"/>
            <w:tcBorders>
              <w:top w:val="single" w:sz="6" w:space="0" w:color="auto"/>
              <w:left w:val="single" w:sz="6" w:space="0" w:color="auto"/>
              <w:bottom w:val="single" w:sz="6" w:space="0" w:color="auto"/>
              <w:right w:val="single" w:sz="6" w:space="0" w:color="auto"/>
            </w:tcBorders>
            <w:tcMar>
              <w:left w:w="105" w:type="dxa"/>
              <w:right w:w="105" w:type="dxa"/>
            </w:tcMar>
          </w:tcPr>
          <w:p w14:paraId="0F8E044F" w14:textId="066D9F72" w:rsidR="00691C83" w:rsidRPr="00471A10" w:rsidRDefault="003243BA" w:rsidP="007B4939">
            <w:pPr>
              <w:spacing w:after="0"/>
              <w:rPr>
                <w:rFonts w:cs="Arial"/>
                <w:color w:val="auto"/>
                <w:highlight w:val="black"/>
                <w:lang w:eastAsia="en-GB"/>
              </w:rPr>
            </w:pPr>
            <w:r w:rsidRPr="00471A10">
              <w:rPr>
                <w:rFonts w:cs="Arial"/>
                <w:color w:val="auto"/>
                <w:highlight w:val="black"/>
                <w:lang w:eastAsia="en-GB"/>
              </w:rPr>
              <w:t>Lucy Elliss- Brookes</w:t>
            </w:r>
          </w:p>
        </w:tc>
        <w:tc>
          <w:tcPr>
            <w:tcW w:w="784" w:type="pct"/>
            <w:tcBorders>
              <w:top w:val="single" w:sz="6" w:space="0" w:color="auto"/>
              <w:left w:val="single" w:sz="6" w:space="0" w:color="auto"/>
              <w:bottom w:val="single" w:sz="6" w:space="0" w:color="auto"/>
              <w:right w:val="single" w:sz="6" w:space="0" w:color="auto"/>
            </w:tcBorders>
            <w:tcMar>
              <w:left w:w="105" w:type="dxa"/>
              <w:right w:w="105" w:type="dxa"/>
            </w:tcMar>
          </w:tcPr>
          <w:p w14:paraId="564803B8" w14:textId="4B76B42D" w:rsidR="00691C83" w:rsidRDefault="005255D3" w:rsidP="007B4939">
            <w:pPr>
              <w:spacing w:after="0"/>
              <w:rPr>
                <w:rFonts w:cs="Arial"/>
                <w:color w:val="0F0F0F"/>
                <w:lang w:eastAsia="en-GB"/>
              </w:rPr>
            </w:pPr>
            <w:r>
              <w:rPr>
                <w:rFonts w:cs="Arial"/>
                <w:color w:val="0F0F0F"/>
                <w:lang w:eastAsia="en-GB"/>
              </w:rPr>
              <w:t>O</w:t>
            </w:r>
            <w:r>
              <w:rPr>
                <w:lang w:eastAsia="en-GB"/>
              </w:rPr>
              <w:t>ctober 2025</w:t>
            </w:r>
          </w:p>
        </w:tc>
      </w:tr>
      <w:tr w:rsidR="00691C83" w:rsidRPr="00DA41A8" w14:paraId="5F1AAE7F" w14:textId="77777777" w:rsidTr="00257A5D">
        <w:trPr>
          <w:trHeight w:val="1260"/>
        </w:trPr>
        <w:tc>
          <w:tcPr>
            <w:tcW w:w="506" w:type="pct"/>
            <w:tcBorders>
              <w:top w:val="single" w:sz="6" w:space="0" w:color="auto"/>
              <w:left w:val="single" w:sz="6" w:space="0" w:color="auto"/>
              <w:bottom w:val="single" w:sz="6" w:space="0" w:color="auto"/>
              <w:right w:val="single" w:sz="6" w:space="0" w:color="auto"/>
            </w:tcBorders>
            <w:tcMar>
              <w:left w:w="105" w:type="dxa"/>
              <w:right w:w="105" w:type="dxa"/>
            </w:tcMar>
          </w:tcPr>
          <w:p w14:paraId="4EAB8B9D" w14:textId="333010C4" w:rsidR="00691C83" w:rsidRDefault="00691C83" w:rsidP="007B4939">
            <w:pPr>
              <w:spacing w:after="0"/>
              <w:rPr>
                <w:rFonts w:eastAsia="Arial" w:cs="Arial"/>
                <w:lang w:val="en-US"/>
              </w:rPr>
            </w:pPr>
            <w:r>
              <w:rPr>
                <w:rFonts w:eastAsia="Arial" w:cs="Arial"/>
                <w:lang w:val="en-US"/>
              </w:rPr>
              <w:t>7</w:t>
            </w:r>
          </w:p>
        </w:tc>
        <w:tc>
          <w:tcPr>
            <w:tcW w:w="2164" w:type="pct"/>
            <w:tcBorders>
              <w:top w:val="single" w:sz="6" w:space="0" w:color="auto"/>
              <w:left w:val="single" w:sz="6" w:space="0" w:color="auto"/>
              <w:bottom w:val="single" w:sz="6" w:space="0" w:color="auto"/>
              <w:right w:val="single" w:sz="6" w:space="0" w:color="auto"/>
            </w:tcBorders>
            <w:tcMar>
              <w:left w:w="105" w:type="dxa"/>
              <w:right w:w="105" w:type="dxa"/>
            </w:tcMar>
          </w:tcPr>
          <w:p w14:paraId="2617D8FC" w14:textId="1E0909CE" w:rsidR="00691C83" w:rsidRDefault="006F0B11" w:rsidP="007B4939">
            <w:pPr>
              <w:spacing w:after="0"/>
              <w:rPr>
                <w:rFonts w:asciiTheme="minorHAnsi" w:eastAsiaTheme="minorEastAsia" w:hAnsiTheme="minorHAnsi"/>
              </w:rPr>
            </w:pPr>
            <w:r>
              <w:rPr>
                <w:rFonts w:asciiTheme="minorHAnsi" w:eastAsiaTheme="minorEastAsia" w:hAnsiTheme="minorHAnsi"/>
              </w:rPr>
              <w:t>R</w:t>
            </w:r>
            <w:r w:rsidRPr="006F0B11">
              <w:rPr>
                <w:rFonts w:asciiTheme="minorHAnsi" w:eastAsiaTheme="minorEastAsia" w:hAnsiTheme="minorHAnsi"/>
              </w:rPr>
              <w:t>eview and update Level 2 and 3 Transparency Information about NDIT</w:t>
            </w:r>
          </w:p>
        </w:tc>
        <w:tc>
          <w:tcPr>
            <w:tcW w:w="796" w:type="pct"/>
            <w:tcBorders>
              <w:top w:val="single" w:sz="6" w:space="0" w:color="auto"/>
              <w:left w:val="single" w:sz="6" w:space="0" w:color="auto"/>
              <w:bottom w:val="single" w:sz="6" w:space="0" w:color="auto"/>
              <w:right w:val="single" w:sz="6" w:space="0" w:color="auto"/>
            </w:tcBorders>
            <w:tcMar>
              <w:left w:w="105" w:type="dxa"/>
              <w:right w:w="105" w:type="dxa"/>
            </w:tcMar>
          </w:tcPr>
          <w:p w14:paraId="7BEBF1F1" w14:textId="0561D81B" w:rsidR="00691C83" w:rsidRPr="009F6B0E" w:rsidRDefault="00DA1DE8" w:rsidP="007B4939">
            <w:pPr>
              <w:spacing w:after="0"/>
              <w:rPr>
                <w:color w:val="0F0F0F"/>
              </w:rPr>
            </w:pPr>
            <w:r>
              <w:rPr>
                <w:color w:val="0F0F0F"/>
              </w:rPr>
              <w:t>8</w:t>
            </w:r>
          </w:p>
        </w:tc>
        <w:tc>
          <w:tcPr>
            <w:tcW w:w="750" w:type="pct"/>
            <w:tcBorders>
              <w:top w:val="single" w:sz="6" w:space="0" w:color="auto"/>
              <w:left w:val="single" w:sz="6" w:space="0" w:color="auto"/>
              <w:bottom w:val="single" w:sz="6" w:space="0" w:color="auto"/>
              <w:right w:val="single" w:sz="6" w:space="0" w:color="auto"/>
            </w:tcBorders>
            <w:tcMar>
              <w:left w:w="105" w:type="dxa"/>
              <w:right w:w="105" w:type="dxa"/>
            </w:tcMar>
          </w:tcPr>
          <w:p w14:paraId="25ADA5CF" w14:textId="3FF617C9" w:rsidR="00691C83" w:rsidRPr="00471A10" w:rsidRDefault="003243BA" w:rsidP="007B4939">
            <w:pPr>
              <w:spacing w:after="0"/>
              <w:rPr>
                <w:rFonts w:cs="Arial"/>
                <w:color w:val="auto"/>
                <w:highlight w:val="black"/>
                <w:lang w:eastAsia="en-GB"/>
              </w:rPr>
            </w:pPr>
            <w:r w:rsidRPr="00471A10">
              <w:rPr>
                <w:rFonts w:cs="Arial"/>
                <w:color w:val="auto"/>
                <w:highlight w:val="black"/>
                <w:lang w:eastAsia="en-GB"/>
              </w:rPr>
              <w:t>Lucy Elliss- Brookes</w:t>
            </w:r>
          </w:p>
        </w:tc>
        <w:tc>
          <w:tcPr>
            <w:tcW w:w="784" w:type="pct"/>
            <w:tcBorders>
              <w:top w:val="single" w:sz="6" w:space="0" w:color="auto"/>
              <w:left w:val="single" w:sz="6" w:space="0" w:color="auto"/>
              <w:bottom w:val="single" w:sz="6" w:space="0" w:color="auto"/>
              <w:right w:val="single" w:sz="6" w:space="0" w:color="auto"/>
            </w:tcBorders>
            <w:tcMar>
              <w:left w:w="105" w:type="dxa"/>
              <w:right w:w="105" w:type="dxa"/>
            </w:tcMar>
          </w:tcPr>
          <w:p w14:paraId="11BEC866" w14:textId="191DB7F5" w:rsidR="00691C83" w:rsidRDefault="005255D3" w:rsidP="007B4939">
            <w:pPr>
              <w:spacing w:after="0"/>
              <w:rPr>
                <w:rFonts w:cs="Arial"/>
                <w:color w:val="0F0F0F"/>
                <w:lang w:eastAsia="en-GB"/>
              </w:rPr>
            </w:pPr>
            <w:r>
              <w:rPr>
                <w:rFonts w:cs="Arial"/>
                <w:color w:val="0F0F0F"/>
                <w:lang w:eastAsia="en-GB"/>
              </w:rPr>
              <w:t>O</w:t>
            </w:r>
            <w:r>
              <w:rPr>
                <w:lang w:eastAsia="en-GB"/>
              </w:rPr>
              <w:t>ctober 2025</w:t>
            </w:r>
          </w:p>
        </w:tc>
      </w:tr>
      <w:tr w:rsidR="003A6811" w:rsidRPr="00DA41A8" w14:paraId="4BBF5555" w14:textId="77777777" w:rsidTr="00257A5D">
        <w:trPr>
          <w:trHeight w:val="1260"/>
        </w:trPr>
        <w:tc>
          <w:tcPr>
            <w:tcW w:w="506" w:type="pct"/>
            <w:tcBorders>
              <w:top w:val="single" w:sz="6" w:space="0" w:color="auto"/>
              <w:left w:val="single" w:sz="6" w:space="0" w:color="auto"/>
              <w:bottom w:val="single" w:sz="6" w:space="0" w:color="auto"/>
              <w:right w:val="single" w:sz="6" w:space="0" w:color="auto"/>
            </w:tcBorders>
            <w:tcMar>
              <w:left w:w="105" w:type="dxa"/>
              <w:right w:w="105" w:type="dxa"/>
            </w:tcMar>
          </w:tcPr>
          <w:p w14:paraId="186C30AF" w14:textId="2D2F65A0" w:rsidR="003A6811" w:rsidRDefault="003A6811" w:rsidP="007B4939">
            <w:pPr>
              <w:spacing w:after="0"/>
              <w:rPr>
                <w:rFonts w:eastAsia="Arial" w:cs="Arial"/>
                <w:lang w:val="en-US"/>
              </w:rPr>
            </w:pPr>
            <w:r>
              <w:rPr>
                <w:rFonts w:eastAsia="Arial" w:cs="Arial"/>
                <w:lang w:val="en-US"/>
              </w:rPr>
              <w:t>8</w:t>
            </w:r>
          </w:p>
        </w:tc>
        <w:tc>
          <w:tcPr>
            <w:tcW w:w="2164" w:type="pct"/>
            <w:tcBorders>
              <w:top w:val="single" w:sz="6" w:space="0" w:color="auto"/>
              <w:left w:val="single" w:sz="6" w:space="0" w:color="auto"/>
              <w:bottom w:val="single" w:sz="6" w:space="0" w:color="auto"/>
              <w:right w:val="single" w:sz="6" w:space="0" w:color="auto"/>
            </w:tcBorders>
            <w:tcMar>
              <w:left w:w="105" w:type="dxa"/>
              <w:right w:w="105" w:type="dxa"/>
            </w:tcMar>
          </w:tcPr>
          <w:p w14:paraId="099467FE" w14:textId="5A879C40" w:rsidR="003A6811" w:rsidRDefault="00625FBB" w:rsidP="007B4939">
            <w:pPr>
              <w:spacing w:after="0"/>
              <w:rPr>
                <w:rFonts w:asciiTheme="minorHAnsi" w:eastAsiaTheme="minorEastAsia" w:hAnsiTheme="minorHAnsi"/>
              </w:rPr>
            </w:pPr>
            <w:r>
              <w:rPr>
                <w:rFonts w:asciiTheme="minorHAnsi" w:eastAsiaTheme="minorEastAsia" w:hAnsiTheme="minorHAnsi"/>
              </w:rPr>
              <w:t xml:space="preserve">High-level description of how new dataflows are tested to be added in </w:t>
            </w:r>
            <w:r w:rsidR="003A6811" w:rsidRPr="003A6811">
              <w:rPr>
                <w:rFonts w:asciiTheme="minorHAnsi" w:eastAsiaTheme="minorEastAsia" w:hAnsiTheme="minorHAnsi"/>
              </w:rPr>
              <w:t>section 3 (description of processing) prior to any new datasets being ingested.</w:t>
            </w:r>
          </w:p>
        </w:tc>
        <w:tc>
          <w:tcPr>
            <w:tcW w:w="796" w:type="pct"/>
            <w:tcBorders>
              <w:top w:val="single" w:sz="6" w:space="0" w:color="auto"/>
              <w:left w:val="single" w:sz="6" w:space="0" w:color="auto"/>
              <w:bottom w:val="single" w:sz="6" w:space="0" w:color="auto"/>
              <w:right w:val="single" w:sz="6" w:space="0" w:color="auto"/>
            </w:tcBorders>
            <w:tcMar>
              <w:left w:w="105" w:type="dxa"/>
              <w:right w:w="105" w:type="dxa"/>
            </w:tcMar>
          </w:tcPr>
          <w:p w14:paraId="1D663A84" w14:textId="5AAB67C9" w:rsidR="003A6811" w:rsidRPr="009F6B0E" w:rsidRDefault="001E3035" w:rsidP="007B4939">
            <w:pPr>
              <w:spacing w:after="0"/>
              <w:rPr>
                <w:color w:val="0F0F0F"/>
              </w:rPr>
            </w:pPr>
            <w:r>
              <w:rPr>
                <w:color w:val="0F0F0F"/>
              </w:rPr>
              <w:t>1</w:t>
            </w:r>
            <w:r>
              <w:t>5</w:t>
            </w:r>
          </w:p>
        </w:tc>
        <w:tc>
          <w:tcPr>
            <w:tcW w:w="750" w:type="pct"/>
            <w:tcBorders>
              <w:top w:val="single" w:sz="6" w:space="0" w:color="auto"/>
              <w:left w:val="single" w:sz="6" w:space="0" w:color="auto"/>
              <w:bottom w:val="single" w:sz="6" w:space="0" w:color="auto"/>
              <w:right w:val="single" w:sz="6" w:space="0" w:color="auto"/>
            </w:tcBorders>
            <w:tcMar>
              <w:left w:w="105" w:type="dxa"/>
              <w:right w:w="105" w:type="dxa"/>
            </w:tcMar>
          </w:tcPr>
          <w:p w14:paraId="75DF991D" w14:textId="04D44D55" w:rsidR="003A6811" w:rsidRPr="00471A10" w:rsidRDefault="003243BA" w:rsidP="007B4939">
            <w:pPr>
              <w:spacing w:after="0"/>
              <w:rPr>
                <w:rFonts w:cs="Arial"/>
                <w:color w:val="auto"/>
                <w:highlight w:val="black"/>
                <w:lang w:eastAsia="en-GB"/>
              </w:rPr>
            </w:pPr>
            <w:r w:rsidRPr="00471A10">
              <w:rPr>
                <w:rFonts w:cs="Arial"/>
                <w:color w:val="auto"/>
                <w:highlight w:val="black"/>
                <w:lang w:eastAsia="en-GB"/>
              </w:rPr>
              <w:t>Lucy Elliss- Brookes</w:t>
            </w:r>
          </w:p>
        </w:tc>
        <w:tc>
          <w:tcPr>
            <w:tcW w:w="784" w:type="pct"/>
            <w:tcBorders>
              <w:top w:val="single" w:sz="6" w:space="0" w:color="auto"/>
              <w:left w:val="single" w:sz="6" w:space="0" w:color="auto"/>
              <w:bottom w:val="single" w:sz="6" w:space="0" w:color="auto"/>
              <w:right w:val="single" w:sz="6" w:space="0" w:color="auto"/>
            </w:tcBorders>
            <w:tcMar>
              <w:left w:w="105" w:type="dxa"/>
              <w:right w:w="105" w:type="dxa"/>
            </w:tcMar>
          </w:tcPr>
          <w:p w14:paraId="1E01F276" w14:textId="40D3C8D5" w:rsidR="003A6811" w:rsidRDefault="00583D7D" w:rsidP="007B4939">
            <w:pPr>
              <w:spacing w:after="0"/>
              <w:rPr>
                <w:rFonts w:cs="Arial"/>
                <w:color w:val="0F0F0F"/>
                <w:lang w:eastAsia="en-GB"/>
              </w:rPr>
            </w:pPr>
            <w:r>
              <w:rPr>
                <w:rFonts w:cs="Arial"/>
                <w:color w:val="0F0F0F"/>
                <w:lang w:eastAsia="en-GB"/>
              </w:rPr>
              <w:t>A</w:t>
            </w:r>
            <w:r>
              <w:rPr>
                <w:lang w:eastAsia="en-GB"/>
              </w:rPr>
              <w:t>ugust 2025</w:t>
            </w:r>
          </w:p>
        </w:tc>
      </w:tr>
      <w:tr w:rsidR="00871BD7" w:rsidRPr="00DA41A8" w14:paraId="241AEB52" w14:textId="77777777" w:rsidTr="00257A5D">
        <w:trPr>
          <w:trHeight w:val="1260"/>
        </w:trPr>
        <w:tc>
          <w:tcPr>
            <w:tcW w:w="506" w:type="pct"/>
            <w:tcBorders>
              <w:top w:val="single" w:sz="6" w:space="0" w:color="auto"/>
              <w:left w:val="single" w:sz="6" w:space="0" w:color="auto"/>
              <w:bottom w:val="single" w:sz="6" w:space="0" w:color="auto"/>
              <w:right w:val="single" w:sz="6" w:space="0" w:color="auto"/>
            </w:tcBorders>
            <w:tcMar>
              <w:left w:w="105" w:type="dxa"/>
              <w:right w:w="105" w:type="dxa"/>
            </w:tcMar>
          </w:tcPr>
          <w:p w14:paraId="6D8B3360" w14:textId="505D93AA" w:rsidR="00871BD7" w:rsidRDefault="00871BD7" w:rsidP="007B4939">
            <w:pPr>
              <w:spacing w:after="0"/>
              <w:rPr>
                <w:rFonts w:eastAsia="Arial" w:cs="Arial"/>
                <w:lang w:val="en-US"/>
              </w:rPr>
            </w:pPr>
            <w:r>
              <w:rPr>
                <w:rFonts w:eastAsia="Arial" w:cs="Arial"/>
                <w:lang w:val="en-US"/>
              </w:rPr>
              <w:lastRenderedPageBreak/>
              <w:t>9</w:t>
            </w:r>
          </w:p>
        </w:tc>
        <w:tc>
          <w:tcPr>
            <w:tcW w:w="2164" w:type="pct"/>
            <w:tcBorders>
              <w:top w:val="single" w:sz="6" w:space="0" w:color="auto"/>
              <w:left w:val="single" w:sz="6" w:space="0" w:color="auto"/>
              <w:bottom w:val="single" w:sz="6" w:space="0" w:color="auto"/>
              <w:right w:val="single" w:sz="6" w:space="0" w:color="auto"/>
            </w:tcBorders>
            <w:tcMar>
              <w:left w:w="105" w:type="dxa"/>
              <w:right w:w="105" w:type="dxa"/>
            </w:tcMar>
          </w:tcPr>
          <w:p w14:paraId="103ECDD5" w14:textId="75D64824" w:rsidR="00871BD7" w:rsidRDefault="00871BD7" w:rsidP="007B4939">
            <w:pPr>
              <w:spacing w:after="0"/>
              <w:rPr>
                <w:rFonts w:asciiTheme="minorHAnsi" w:eastAsiaTheme="minorEastAsia" w:hAnsiTheme="minorHAnsi"/>
              </w:rPr>
            </w:pPr>
            <w:r w:rsidRPr="000D2528">
              <w:rPr>
                <w:rStyle w:val="normaltextrun"/>
                <w:color w:val="0F0F0F"/>
              </w:rPr>
              <w:t xml:space="preserve">The NDIT </w:t>
            </w:r>
            <w:r>
              <w:rPr>
                <w:rStyle w:val="normaltextrun"/>
                <w:color w:val="0F0F0F"/>
              </w:rPr>
              <w:t>Core Platform, Product, and Capabilities g</w:t>
            </w:r>
            <w:r w:rsidRPr="000D2528">
              <w:rPr>
                <w:rStyle w:val="normaltextrun"/>
                <w:color w:val="0F0F0F"/>
              </w:rPr>
              <w:t xml:space="preserve">roup </w:t>
            </w:r>
            <w:r>
              <w:rPr>
                <w:rStyle w:val="normaltextrun"/>
                <w:color w:val="0F0F0F"/>
              </w:rPr>
              <w:t xml:space="preserve">to complete the review and refresh of </w:t>
            </w:r>
            <w:r w:rsidR="009207BB">
              <w:rPr>
                <w:rStyle w:val="normaltextrun"/>
                <w:color w:val="0F0F0F"/>
              </w:rPr>
              <w:t xml:space="preserve">the </w:t>
            </w:r>
            <w:r w:rsidRPr="000D2528">
              <w:rPr>
                <w:rStyle w:val="normaltextrun"/>
                <w:color w:val="0F0F0F"/>
              </w:rPr>
              <w:t>DSAR process</w:t>
            </w:r>
            <w:r w:rsidR="009207BB">
              <w:rPr>
                <w:rStyle w:val="normaltextrun"/>
                <w:color w:val="0F0F0F"/>
              </w:rPr>
              <w:t>, with the DPO team</w:t>
            </w:r>
            <w:r w:rsidRPr="000D2528">
              <w:rPr>
                <w:rStyle w:val="normaltextrun"/>
                <w:color w:val="0F0F0F"/>
              </w:rPr>
              <w:t>.</w:t>
            </w:r>
          </w:p>
        </w:tc>
        <w:tc>
          <w:tcPr>
            <w:tcW w:w="796" w:type="pct"/>
            <w:tcBorders>
              <w:top w:val="single" w:sz="6" w:space="0" w:color="auto"/>
              <w:left w:val="single" w:sz="6" w:space="0" w:color="auto"/>
              <w:bottom w:val="single" w:sz="6" w:space="0" w:color="auto"/>
              <w:right w:val="single" w:sz="6" w:space="0" w:color="auto"/>
            </w:tcBorders>
            <w:tcMar>
              <w:left w:w="105" w:type="dxa"/>
              <w:right w:w="105" w:type="dxa"/>
            </w:tcMar>
          </w:tcPr>
          <w:p w14:paraId="546B23D8" w14:textId="4B6EF8A6" w:rsidR="00871BD7" w:rsidRPr="009F6B0E" w:rsidRDefault="00E50B8B" w:rsidP="007B4939">
            <w:pPr>
              <w:spacing w:after="0"/>
              <w:rPr>
                <w:color w:val="0F0F0F"/>
              </w:rPr>
            </w:pPr>
            <w:r>
              <w:rPr>
                <w:color w:val="0F0F0F"/>
              </w:rPr>
              <w:t>7</w:t>
            </w:r>
          </w:p>
        </w:tc>
        <w:tc>
          <w:tcPr>
            <w:tcW w:w="750" w:type="pct"/>
            <w:tcBorders>
              <w:top w:val="single" w:sz="6" w:space="0" w:color="auto"/>
              <w:left w:val="single" w:sz="6" w:space="0" w:color="auto"/>
              <w:bottom w:val="single" w:sz="6" w:space="0" w:color="auto"/>
              <w:right w:val="single" w:sz="6" w:space="0" w:color="auto"/>
            </w:tcBorders>
            <w:tcMar>
              <w:left w:w="105" w:type="dxa"/>
              <w:right w:w="105" w:type="dxa"/>
            </w:tcMar>
          </w:tcPr>
          <w:p w14:paraId="2D4AE98A" w14:textId="227EAE48" w:rsidR="00871BD7" w:rsidRPr="00471A10" w:rsidRDefault="003243BA" w:rsidP="007B4939">
            <w:pPr>
              <w:spacing w:after="0"/>
              <w:rPr>
                <w:rFonts w:cs="Arial"/>
                <w:color w:val="auto"/>
                <w:highlight w:val="black"/>
                <w:lang w:eastAsia="en-GB"/>
              </w:rPr>
            </w:pPr>
            <w:r w:rsidRPr="00471A10">
              <w:rPr>
                <w:rFonts w:cs="Arial"/>
                <w:color w:val="auto"/>
                <w:highlight w:val="black"/>
                <w:lang w:eastAsia="en-GB"/>
              </w:rPr>
              <w:t>Lucy Elliss- Brookes</w:t>
            </w:r>
          </w:p>
        </w:tc>
        <w:tc>
          <w:tcPr>
            <w:tcW w:w="784" w:type="pct"/>
            <w:tcBorders>
              <w:top w:val="single" w:sz="6" w:space="0" w:color="auto"/>
              <w:left w:val="single" w:sz="6" w:space="0" w:color="auto"/>
              <w:bottom w:val="single" w:sz="6" w:space="0" w:color="auto"/>
              <w:right w:val="single" w:sz="6" w:space="0" w:color="auto"/>
            </w:tcBorders>
            <w:tcMar>
              <w:left w:w="105" w:type="dxa"/>
              <w:right w:w="105" w:type="dxa"/>
            </w:tcMar>
          </w:tcPr>
          <w:p w14:paraId="2DEE2555" w14:textId="5B44B913" w:rsidR="00871BD7" w:rsidRDefault="001C2ECF" w:rsidP="007B4939">
            <w:pPr>
              <w:spacing w:after="0"/>
              <w:rPr>
                <w:rFonts w:cs="Arial"/>
                <w:color w:val="0F0F0F"/>
                <w:lang w:eastAsia="en-GB"/>
              </w:rPr>
            </w:pPr>
            <w:r>
              <w:rPr>
                <w:rFonts w:cs="Arial"/>
                <w:color w:val="0F0F0F"/>
                <w:lang w:eastAsia="en-GB"/>
              </w:rPr>
              <w:t>E</w:t>
            </w:r>
            <w:r>
              <w:rPr>
                <w:rFonts w:cs="Arial"/>
                <w:lang w:eastAsia="en-GB"/>
              </w:rPr>
              <w:t xml:space="preserve">nd of </w:t>
            </w:r>
            <w:r>
              <w:rPr>
                <w:rFonts w:cs="Arial"/>
                <w:color w:val="0F0F0F"/>
                <w:lang w:eastAsia="en-GB"/>
              </w:rPr>
              <w:t>A</w:t>
            </w:r>
            <w:r>
              <w:rPr>
                <w:rFonts w:cs="Arial"/>
                <w:lang w:eastAsia="en-GB"/>
              </w:rPr>
              <w:t>ugust 2025</w:t>
            </w:r>
          </w:p>
        </w:tc>
      </w:tr>
    </w:tbl>
    <w:p w14:paraId="0CE1E7C3" w14:textId="77777777" w:rsidR="00B572A0" w:rsidRDefault="00B572A0" w:rsidP="00786121">
      <w:pPr>
        <w:spacing w:after="0"/>
        <w:textboxTightWrap w:val="none"/>
        <w:rPr>
          <w:rFonts w:cs="Arial"/>
          <w:b/>
          <w:bCs/>
          <w:color w:val="005EB8"/>
          <w:sz w:val="36"/>
          <w:szCs w:val="36"/>
          <w:lang w:eastAsia="en-GB"/>
        </w:rPr>
      </w:pPr>
    </w:p>
    <w:p w14:paraId="5184D5AB" w14:textId="11361DED" w:rsidR="00E9021E" w:rsidRDefault="00E9021E" w:rsidP="0042306D">
      <w:pPr>
        <w:pStyle w:val="Heading1"/>
        <w:numPr>
          <w:ilvl w:val="0"/>
          <w:numId w:val="0"/>
        </w:numPr>
        <w:rPr>
          <w:rFonts w:eastAsia="Arial"/>
          <w:sz w:val="36"/>
          <w:szCs w:val="36"/>
        </w:rPr>
      </w:pPr>
      <w:bookmarkStart w:id="55" w:name="_Toc186796321"/>
      <w:r w:rsidRPr="0042306D">
        <w:rPr>
          <w:rFonts w:eastAsia="Arial"/>
          <w:sz w:val="36"/>
          <w:szCs w:val="36"/>
        </w:rPr>
        <w:t>2</w:t>
      </w:r>
      <w:r w:rsidR="0067551B">
        <w:rPr>
          <w:rFonts w:eastAsia="Arial"/>
          <w:sz w:val="36"/>
          <w:szCs w:val="36"/>
        </w:rPr>
        <w:t>2</w:t>
      </w:r>
      <w:r w:rsidRPr="0042306D">
        <w:rPr>
          <w:rFonts w:eastAsia="Arial"/>
          <w:sz w:val="36"/>
          <w:szCs w:val="36"/>
        </w:rPr>
        <w:t>.Completion and signatories</w:t>
      </w:r>
      <w:bookmarkEnd w:id="55"/>
      <w:r w:rsidRPr="0042306D">
        <w:rPr>
          <w:rFonts w:eastAsia="Arial"/>
          <w:sz w:val="36"/>
          <w:szCs w:val="36"/>
        </w:rPr>
        <w:t> </w:t>
      </w:r>
    </w:p>
    <w:p w14:paraId="29C2F9BC" w14:textId="77777777" w:rsidR="00730895" w:rsidRPr="00B75C1A" w:rsidRDefault="00730895" w:rsidP="00730895">
      <w:pPr>
        <w:pStyle w:val="DocMgmtSubhead"/>
        <w:rPr>
          <w:b w:val="0"/>
          <w:bCs/>
          <w:i/>
          <w:iCs/>
          <w:color w:val="FF0000"/>
          <w:sz w:val="24"/>
          <w:szCs w:val="24"/>
        </w:rPr>
      </w:pPr>
      <w:r>
        <w:rPr>
          <w:i/>
          <w:iCs/>
          <w:color w:val="FF0000"/>
          <w:sz w:val="24"/>
          <w:szCs w:val="24"/>
        </w:rPr>
        <w:t xml:space="preserve">Redaction Rationale – </w:t>
      </w:r>
      <w:r>
        <w:rPr>
          <w:b w:val="0"/>
          <w:bCs/>
          <w:i/>
          <w:iCs/>
          <w:color w:val="FF0000"/>
          <w:sz w:val="24"/>
          <w:szCs w:val="24"/>
        </w:rPr>
        <w:t xml:space="preserve">The information below has been redacted as this includes personal information, this has been completed in line with Section 40 (2) of the Freedom of Information Act 2000. </w:t>
      </w:r>
    </w:p>
    <w:p w14:paraId="207E5657" w14:textId="77777777" w:rsidR="00730895" w:rsidRPr="00730895" w:rsidRDefault="00730895" w:rsidP="00730895">
      <w:pPr>
        <w:rPr>
          <w:rFonts w:eastAsia="Arial"/>
        </w:rPr>
      </w:pPr>
    </w:p>
    <w:p w14:paraId="7005D2F1" w14:textId="07D708CA"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34272677">
        <w:rPr>
          <w:rFonts w:cs="Arial"/>
          <w:lang w:eastAsia="en-GB"/>
        </w:rPr>
        <w:t xml:space="preserve">The completed DPIA should be submitted to the </w:t>
      </w:r>
      <w:r w:rsidR="007775A2">
        <w:rPr>
          <w:rFonts w:cs="Arial"/>
          <w:lang w:eastAsia="en-GB"/>
        </w:rPr>
        <w:t xml:space="preserve">NHSE </w:t>
      </w:r>
      <w:r w:rsidR="007775A2" w:rsidRPr="34272677">
        <w:rPr>
          <w:rFonts w:cs="Arial"/>
          <w:lang w:eastAsia="en-GB"/>
        </w:rPr>
        <w:t>P</w:t>
      </w:r>
      <w:r w:rsidR="007775A2">
        <w:rPr>
          <w:rFonts w:cs="Arial"/>
          <w:lang w:eastAsia="en-GB"/>
        </w:rPr>
        <w:t xml:space="preserve">rivacy </w:t>
      </w:r>
      <w:r w:rsidR="007775A2" w:rsidRPr="34272677">
        <w:rPr>
          <w:rFonts w:cs="Arial"/>
          <w:lang w:eastAsia="en-GB"/>
        </w:rPr>
        <w:t>T</w:t>
      </w:r>
      <w:r w:rsidR="007775A2">
        <w:rPr>
          <w:rFonts w:cs="Arial"/>
          <w:lang w:eastAsia="en-GB"/>
        </w:rPr>
        <w:t xml:space="preserve">ransparency and </w:t>
      </w:r>
      <w:r w:rsidR="007775A2" w:rsidRPr="34272677">
        <w:rPr>
          <w:rFonts w:cs="Arial"/>
          <w:lang w:eastAsia="en-GB"/>
        </w:rPr>
        <w:t>T</w:t>
      </w:r>
      <w:r w:rsidR="007775A2">
        <w:rPr>
          <w:rFonts w:cs="Arial"/>
          <w:lang w:eastAsia="en-GB"/>
        </w:rPr>
        <w:t>rust</w:t>
      </w:r>
      <w:r w:rsidR="007775A2" w:rsidRPr="34272677">
        <w:rPr>
          <w:rFonts w:cs="Arial"/>
          <w:lang w:eastAsia="en-GB"/>
        </w:rPr>
        <w:t xml:space="preserve"> IG</w:t>
      </w:r>
      <w:r w:rsidR="00DE31FC" w:rsidRPr="009F6B0E">
        <w:rPr>
          <w:highlight w:val="yellow"/>
        </w:rPr>
        <w:t xml:space="preserve"> </w:t>
      </w:r>
      <w:r w:rsidRPr="009F6B0E">
        <w:t>Team</w:t>
      </w:r>
      <w:r w:rsidRPr="34272677">
        <w:rPr>
          <w:rFonts w:cs="Arial"/>
          <w:lang w:eastAsia="en-GB"/>
        </w:rPr>
        <w:t xml:space="preserve"> </w:t>
      </w:r>
      <w:r w:rsidR="007775A2" w:rsidRPr="34272677">
        <w:rPr>
          <w:rFonts w:cs="Arial"/>
          <w:lang w:eastAsia="en-GB"/>
        </w:rPr>
        <w:t>(</w:t>
      </w:r>
      <w:r w:rsidRPr="34272677">
        <w:rPr>
          <w:rFonts w:cs="Arial"/>
          <w:lang w:eastAsia="en-GB"/>
        </w:rPr>
        <w:t>for review). </w:t>
      </w:r>
    </w:p>
    <w:p w14:paraId="2A7A4EE1" w14:textId="77777777" w:rsidR="00E9021E" w:rsidRDefault="00E9021E" w:rsidP="00E9021E">
      <w:pPr>
        <w:spacing w:after="0"/>
        <w:textAlignment w:val="baseline"/>
        <w:textboxTightWrap w:val="none"/>
        <w:rPr>
          <w:rFonts w:cs="Arial"/>
          <w:color w:val="0F0F0F"/>
          <w:lang w:eastAsia="en-GB"/>
        </w:rPr>
      </w:pPr>
    </w:p>
    <w:p w14:paraId="3130D3CC"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35322183">
        <w:rPr>
          <w:rFonts w:cs="Arial"/>
          <w:lang w:eastAsia="en-GB"/>
        </w:rPr>
        <w:t xml:space="preserve">The IAO (Information Asset Owner) should keep the DPIA under review and ensure that it is updated if there are any changes (to the nature of the </w:t>
      </w:r>
      <w:r w:rsidR="00A354F7">
        <w:rPr>
          <w:rFonts w:cs="Arial"/>
          <w:lang w:eastAsia="en-GB"/>
        </w:rPr>
        <w:t>Processing</w:t>
      </w:r>
      <w:r w:rsidR="00DE31FC">
        <w:rPr>
          <w:rFonts w:cs="Arial"/>
          <w:lang w:eastAsia="en-GB"/>
        </w:rPr>
        <w:t>, including new Data items Processed, change of purpose,</w:t>
      </w:r>
      <w:r w:rsidRPr="35322183">
        <w:rPr>
          <w:rFonts w:cs="Arial"/>
          <w:lang w:eastAsia="en-GB"/>
        </w:rPr>
        <w:t xml:space="preserve"> and/or system changes) </w:t>
      </w:r>
    </w:p>
    <w:p w14:paraId="393A0C95" w14:textId="77777777" w:rsidR="00E9021E" w:rsidRDefault="00E9021E" w:rsidP="00E9021E">
      <w:pPr>
        <w:spacing w:after="0"/>
        <w:textAlignment w:val="baseline"/>
        <w:textboxTightWrap w:val="none"/>
        <w:rPr>
          <w:rFonts w:cs="Arial"/>
          <w:color w:val="0F0F0F"/>
          <w:lang w:eastAsia="en-GB"/>
        </w:rPr>
      </w:pPr>
    </w:p>
    <w:p w14:paraId="030170F2" w14:textId="77777777" w:rsidR="00E9021E" w:rsidRDefault="00E9021E" w:rsidP="00E9021E">
      <w:pPr>
        <w:spacing w:after="0"/>
        <w:textAlignment w:val="baseline"/>
        <w:textboxTightWrap w:val="none"/>
        <w:rPr>
          <w:rFonts w:cs="Arial"/>
          <w:color w:val="0F0F0F"/>
          <w:lang w:eastAsia="en-GB"/>
        </w:rPr>
      </w:pPr>
      <w:r w:rsidRPr="00D373F6">
        <w:rPr>
          <w:rFonts w:cs="Arial"/>
          <w:color w:val="0F0F0F"/>
          <w:lang w:eastAsia="en-GB"/>
        </w:rPr>
        <w:t xml:space="preserve">The DPIA accurately reflects the </w:t>
      </w:r>
      <w:proofErr w:type="gramStart"/>
      <w:r w:rsidR="00A354F7">
        <w:rPr>
          <w:rFonts w:cs="Arial"/>
          <w:color w:val="0F0F0F"/>
          <w:lang w:eastAsia="en-GB"/>
        </w:rPr>
        <w:t>Processing</w:t>
      </w:r>
      <w:proofErr w:type="gramEnd"/>
      <w:r w:rsidRPr="00D373F6">
        <w:rPr>
          <w:rFonts w:cs="Arial"/>
          <w:color w:val="0F0F0F"/>
          <w:lang w:eastAsia="en-GB"/>
        </w:rPr>
        <w:t xml:space="preserve"> and the residual risks have been approved by the Information Asset Owner: </w:t>
      </w:r>
    </w:p>
    <w:p w14:paraId="6956ABF5" w14:textId="77777777" w:rsidR="00DF58F1" w:rsidRPr="00D373F6" w:rsidRDefault="00DF58F1" w:rsidP="00E9021E">
      <w:pPr>
        <w:spacing w:after="0"/>
        <w:textAlignment w:val="baseline"/>
        <w:textboxTightWrap w:val="none"/>
        <w:rPr>
          <w:rFonts w:ascii="Segoe UI" w:hAnsi="Segoe UI" w:cs="Segoe UI"/>
          <w:color w:val="0F0F0F"/>
          <w:sz w:val="18"/>
          <w:szCs w:val="18"/>
          <w:lang w:eastAsia="en-GB"/>
        </w:rPr>
      </w:pPr>
    </w:p>
    <w:p w14:paraId="3D0FD11D" w14:textId="77777777" w:rsidR="00E9021E" w:rsidRDefault="00E9021E" w:rsidP="00E9021E">
      <w:pPr>
        <w:spacing w:after="0"/>
        <w:textAlignment w:val="baseline"/>
        <w:textboxTightWrap w:val="none"/>
        <w:rPr>
          <w:rFonts w:cs="Arial"/>
          <w:color w:val="0F0F0F"/>
          <w:lang w:eastAsia="en-GB"/>
        </w:rPr>
      </w:pPr>
      <w:r w:rsidRPr="00D373F6">
        <w:rPr>
          <w:rFonts w:cs="Arial"/>
          <w:b/>
          <w:bCs/>
          <w:color w:val="0F0F0F"/>
          <w:lang w:eastAsia="en-GB"/>
        </w:rPr>
        <w:t>Information Asset Owner (IAO) Signature and Date</w:t>
      </w:r>
      <w:r w:rsidRPr="00D373F6">
        <w:rPr>
          <w:rFonts w:cs="Arial"/>
          <w:color w:val="0F0F0F"/>
          <w:lang w:eastAsia="en-GB"/>
        </w:rPr>
        <w:t> </w:t>
      </w:r>
    </w:p>
    <w:tbl>
      <w:tblPr>
        <w:tblStyle w:val="TableGrid"/>
        <w:tblW w:w="0" w:type="auto"/>
        <w:tblLook w:val="04A0" w:firstRow="1" w:lastRow="0" w:firstColumn="1" w:lastColumn="0" w:noHBand="0" w:noVBand="1"/>
      </w:tblPr>
      <w:tblGrid>
        <w:gridCol w:w="1323"/>
        <w:gridCol w:w="8531"/>
      </w:tblGrid>
      <w:tr w:rsidR="00DF58F1" w:rsidRPr="00E271BC" w14:paraId="4EB08148" w14:textId="77777777">
        <w:tc>
          <w:tcPr>
            <w:tcW w:w="1323" w:type="dxa"/>
          </w:tcPr>
          <w:p w14:paraId="22D620BA" w14:textId="77777777" w:rsidR="00DF58F1" w:rsidRDefault="00DF58F1">
            <w:pPr>
              <w:rPr>
                <w:b/>
              </w:rPr>
            </w:pPr>
            <w:r>
              <w:rPr>
                <w:b/>
              </w:rPr>
              <w:t xml:space="preserve">Name </w:t>
            </w:r>
          </w:p>
        </w:tc>
        <w:tc>
          <w:tcPr>
            <w:tcW w:w="8531" w:type="dxa"/>
          </w:tcPr>
          <w:p w14:paraId="0BB23539" w14:textId="125DE7CE" w:rsidR="00DF58F1" w:rsidRPr="00EE1431" w:rsidRDefault="00FD4A77">
            <w:pPr>
              <w:rPr>
                <w:bCs/>
                <w:color w:val="auto"/>
                <w:highlight w:val="black"/>
              </w:rPr>
            </w:pPr>
            <w:r w:rsidRPr="00EE1431">
              <w:rPr>
                <w:bCs/>
                <w:color w:val="auto"/>
                <w:highlight w:val="black"/>
              </w:rPr>
              <w:t>Lucy Elliss-Brookes</w:t>
            </w:r>
          </w:p>
        </w:tc>
      </w:tr>
      <w:tr w:rsidR="00DF58F1" w14:paraId="27123533" w14:textId="77777777">
        <w:tc>
          <w:tcPr>
            <w:tcW w:w="1323" w:type="dxa"/>
          </w:tcPr>
          <w:p w14:paraId="645C7C1F" w14:textId="77777777" w:rsidR="00DF58F1" w:rsidRDefault="00DF58F1">
            <w:pPr>
              <w:rPr>
                <w:b/>
              </w:rPr>
            </w:pPr>
            <w:r>
              <w:rPr>
                <w:b/>
              </w:rPr>
              <w:t xml:space="preserve">Signature </w:t>
            </w:r>
          </w:p>
        </w:tc>
        <w:tc>
          <w:tcPr>
            <w:tcW w:w="8531" w:type="dxa"/>
          </w:tcPr>
          <w:p w14:paraId="4B12B0B7" w14:textId="18CF1282" w:rsidR="00DF58F1" w:rsidRPr="00EE1431" w:rsidRDefault="00FD4A77">
            <w:pPr>
              <w:rPr>
                <w:b/>
                <w:color w:val="auto"/>
                <w:highlight w:val="black"/>
              </w:rPr>
            </w:pPr>
            <w:r w:rsidRPr="00EE1431">
              <w:rPr>
                <w:bCs/>
                <w:color w:val="auto"/>
                <w:highlight w:val="black"/>
              </w:rPr>
              <w:t>Lucy Elliss-Brookes</w:t>
            </w:r>
          </w:p>
        </w:tc>
      </w:tr>
      <w:tr w:rsidR="00DF58F1" w:rsidRPr="00E271BC" w14:paraId="4015A829" w14:textId="77777777">
        <w:tc>
          <w:tcPr>
            <w:tcW w:w="1323" w:type="dxa"/>
          </w:tcPr>
          <w:p w14:paraId="008F9B68" w14:textId="77777777" w:rsidR="00DF58F1" w:rsidRDefault="00DF58F1">
            <w:pPr>
              <w:rPr>
                <w:b/>
              </w:rPr>
            </w:pPr>
            <w:r>
              <w:rPr>
                <w:b/>
              </w:rPr>
              <w:t>Date</w:t>
            </w:r>
          </w:p>
        </w:tc>
        <w:tc>
          <w:tcPr>
            <w:tcW w:w="8531" w:type="dxa"/>
          </w:tcPr>
          <w:p w14:paraId="204988E6" w14:textId="69446D30" w:rsidR="00DF58F1" w:rsidRPr="00E271BC" w:rsidRDefault="00FD4A77">
            <w:pPr>
              <w:rPr>
                <w:bCs/>
              </w:rPr>
            </w:pPr>
            <w:r>
              <w:rPr>
                <w:bCs/>
              </w:rPr>
              <w:t>21/07/2025</w:t>
            </w:r>
          </w:p>
        </w:tc>
      </w:tr>
    </w:tbl>
    <w:p w14:paraId="19E1129D" w14:textId="77777777" w:rsidR="00DC349C" w:rsidRPr="00D373F6" w:rsidRDefault="00DC349C" w:rsidP="00E9021E">
      <w:pPr>
        <w:spacing w:after="0"/>
        <w:textAlignment w:val="baseline"/>
        <w:textboxTightWrap w:val="none"/>
        <w:rPr>
          <w:rFonts w:ascii="Segoe UI" w:hAnsi="Segoe UI" w:cs="Segoe UI"/>
          <w:color w:val="0F0F0F"/>
          <w:sz w:val="18"/>
          <w:szCs w:val="18"/>
          <w:lang w:eastAsia="en-GB"/>
        </w:rPr>
      </w:pPr>
    </w:p>
    <w:p w14:paraId="6A93C76E"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p w14:paraId="4256C238" w14:textId="77777777" w:rsidR="008E76A4" w:rsidRDefault="008E76A4">
      <w:pPr>
        <w:spacing w:after="0"/>
        <w:textboxTightWrap w:val="none"/>
        <w:rPr>
          <w:rFonts w:cs="Arial"/>
          <w:b/>
          <w:bCs/>
          <w:color w:val="0F0F0F"/>
          <w:lang w:eastAsia="en-GB"/>
        </w:rPr>
      </w:pPr>
      <w:r>
        <w:rPr>
          <w:rFonts w:cs="Arial"/>
          <w:b/>
          <w:bCs/>
          <w:color w:val="0F0F0F"/>
          <w:lang w:eastAsia="en-GB"/>
        </w:rPr>
        <w:br w:type="page"/>
      </w:r>
    </w:p>
    <w:p w14:paraId="1565B078"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b/>
          <w:bCs/>
          <w:color w:val="0F0F0F"/>
          <w:lang w:eastAsia="en-GB"/>
        </w:rPr>
        <w:lastRenderedPageBreak/>
        <w:t xml:space="preserve">FOR </w:t>
      </w:r>
      <w:r w:rsidR="00A91DF8">
        <w:rPr>
          <w:rFonts w:cs="Arial"/>
          <w:b/>
          <w:bCs/>
          <w:color w:val="0F0F0F"/>
          <w:lang w:eastAsia="en-GB"/>
        </w:rPr>
        <w:t>[</w:t>
      </w:r>
      <w:r w:rsidR="00A91DF8" w:rsidRPr="00FD4A77">
        <w:rPr>
          <w:rFonts w:cs="Arial"/>
          <w:b/>
          <w:bCs/>
          <w:color w:val="0F0F0F"/>
          <w:lang w:eastAsia="en-GB"/>
        </w:rPr>
        <w:t>DATA PROTECTION</w:t>
      </w:r>
      <w:r w:rsidRPr="00FD4A77">
        <w:rPr>
          <w:rFonts w:cs="Arial"/>
          <w:b/>
          <w:bCs/>
          <w:color w:val="0F0F0F"/>
          <w:lang w:eastAsia="en-GB"/>
        </w:rPr>
        <w:t xml:space="preserve"> OFFICE</w:t>
      </w:r>
      <w:r w:rsidR="00A91DF8" w:rsidRPr="00FD4A77">
        <w:rPr>
          <w:rFonts w:cs="Arial"/>
          <w:b/>
          <w:bCs/>
          <w:color w:val="0F0F0F"/>
          <w:lang w:eastAsia="en-GB"/>
        </w:rPr>
        <w:t>R]</w:t>
      </w:r>
      <w:r w:rsidRPr="00FD4A77">
        <w:rPr>
          <w:rFonts w:cs="Arial"/>
          <w:b/>
          <w:bCs/>
          <w:color w:val="0F0F0F"/>
          <w:lang w:eastAsia="en-GB"/>
        </w:rPr>
        <w:t xml:space="preserve"> USE</w:t>
      </w:r>
      <w:r w:rsidRPr="00D373F6">
        <w:rPr>
          <w:rFonts w:cs="Arial"/>
          <w:b/>
          <w:bCs/>
          <w:color w:val="0F0F0F"/>
          <w:lang w:eastAsia="en-GB"/>
        </w:rPr>
        <w:t xml:space="preserve"> ONLY</w:t>
      </w:r>
      <w:r w:rsidRPr="00D373F6">
        <w:rPr>
          <w:rFonts w:cs="Arial"/>
          <w:color w:val="0F0F0F"/>
          <w:lang w:eastAsia="en-GB"/>
        </w:rPr>
        <w:t> </w:t>
      </w:r>
    </w:p>
    <w:p w14:paraId="792FA210"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p w14:paraId="3369420A" w14:textId="04CD9891" w:rsidR="00E9021E" w:rsidRPr="0042306D" w:rsidRDefault="0042306D" w:rsidP="0042306D">
      <w:pPr>
        <w:pStyle w:val="Heading1"/>
        <w:numPr>
          <w:ilvl w:val="0"/>
          <w:numId w:val="0"/>
        </w:numPr>
        <w:rPr>
          <w:rFonts w:eastAsia="Arial"/>
          <w:sz w:val="36"/>
          <w:szCs w:val="36"/>
        </w:rPr>
      </w:pPr>
      <w:bookmarkStart w:id="56" w:name="_Toc186796322"/>
      <w:r>
        <w:rPr>
          <w:rFonts w:eastAsia="Arial"/>
          <w:sz w:val="36"/>
          <w:szCs w:val="36"/>
        </w:rPr>
        <w:t>2</w:t>
      </w:r>
      <w:r w:rsidR="0067551B">
        <w:rPr>
          <w:rFonts w:eastAsia="Arial"/>
          <w:sz w:val="36"/>
          <w:szCs w:val="36"/>
        </w:rPr>
        <w:t>3</w:t>
      </w:r>
      <w:r>
        <w:rPr>
          <w:rFonts w:eastAsia="Arial"/>
          <w:sz w:val="36"/>
          <w:szCs w:val="36"/>
        </w:rPr>
        <w:t xml:space="preserve">. </w:t>
      </w:r>
      <w:r w:rsidR="00E9021E" w:rsidRPr="0042306D">
        <w:rPr>
          <w:rFonts w:eastAsia="Arial"/>
          <w:sz w:val="36"/>
          <w:szCs w:val="36"/>
        </w:rPr>
        <w:t>Summary of high residual risks</w:t>
      </w:r>
      <w:bookmarkEnd w:id="56"/>
      <w:r w:rsidR="00E9021E" w:rsidRPr="0042306D">
        <w:rPr>
          <w:rFonts w:eastAsia="Arial"/>
          <w:sz w:val="36"/>
          <w:szCs w:val="36"/>
        </w:rPr>
        <w:t> </w:t>
      </w:r>
    </w:p>
    <w:p w14:paraId="681747C8"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8790"/>
      </w:tblGrid>
      <w:tr w:rsidR="00E9021E" w:rsidRPr="00D373F6" w14:paraId="0E128556" w14:textId="77777777" w:rsidTr="00DC349C">
        <w:trPr>
          <w:trHeight w:val="150"/>
        </w:trPr>
        <w:tc>
          <w:tcPr>
            <w:tcW w:w="1125" w:type="dxa"/>
            <w:tcBorders>
              <w:top w:val="single" w:sz="6" w:space="0" w:color="auto"/>
              <w:left w:val="single" w:sz="6" w:space="0" w:color="auto"/>
              <w:bottom w:val="single" w:sz="6" w:space="0" w:color="auto"/>
              <w:right w:val="single" w:sz="6" w:space="0" w:color="auto"/>
            </w:tcBorders>
            <w:hideMark/>
          </w:tcPr>
          <w:p w14:paraId="6029AECD"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b/>
                <w:bCs/>
                <w:color w:val="0F0F0F"/>
                <w:lang w:eastAsia="en-GB"/>
              </w:rPr>
              <w:t>Risk no.</w:t>
            </w:r>
            <w:r w:rsidRPr="00D373F6">
              <w:rPr>
                <w:rFonts w:cs="Arial"/>
                <w:color w:val="0F0F0F"/>
                <w:lang w:eastAsia="en-GB"/>
              </w:rPr>
              <w:t> </w:t>
            </w:r>
          </w:p>
        </w:tc>
        <w:tc>
          <w:tcPr>
            <w:tcW w:w="8790" w:type="dxa"/>
            <w:tcBorders>
              <w:top w:val="single" w:sz="6" w:space="0" w:color="auto"/>
              <w:left w:val="single" w:sz="6" w:space="0" w:color="auto"/>
              <w:bottom w:val="single" w:sz="6" w:space="0" w:color="auto"/>
              <w:right w:val="single" w:sz="6" w:space="0" w:color="auto"/>
            </w:tcBorders>
            <w:hideMark/>
          </w:tcPr>
          <w:p w14:paraId="3A23E4EF"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b/>
                <w:bCs/>
                <w:color w:val="0F0F0F"/>
                <w:lang w:eastAsia="en-GB"/>
              </w:rPr>
              <w:t>High residual risk summary</w:t>
            </w:r>
            <w:r w:rsidRPr="00D373F6">
              <w:rPr>
                <w:rFonts w:cs="Arial"/>
                <w:color w:val="0F0F0F"/>
                <w:lang w:eastAsia="en-GB"/>
              </w:rPr>
              <w:t> </w:t>
            </w:r>
          </w:p>
        </w:tc>
      </w:tr>
      <w:tr w:rsidR="00E9021E" w:rsidRPr="00D373F6" w14:paraId="1324671F" w14:textId="77777777" w:rsidTr="00DC349C">
        <w:trPr>
          <w:trHeight w:val="150"/>
        </w:trPr>
        <w:tc>
          <w:tcPr>
            <w:tcW w:w="1125" w:type="dxa"/>
            <w:tcBorders>
              <w:top w:val="single" w:sz="6" w:space="0" w:color="auto"/>
              <w:left w:val="single" w:sz="6" w:space="0" w:color="auto"/>
              <w:bottom w:val="single" w:sz="6" w:space="0" w:color="auto"/>
              <w:right w:val="single" w:sz="6" w:space="0" w:color="auto"/>
            </w:tcBorders>
            <w:hideMark/>
          </w:tcPr>
          <w:p w14:paraId="7791E5EB"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c>
          <w:tcPr>
            <w:tcW w:w="8790" w:type="dxa"/>
            <w:tcBorders>
              <w:top w:val="single" w:sz="6" w:space="0" w:color="auto"/>
              <w:left w:val="single" w:sz="6" w:space="0" w:color="auto"/>
              <w:bottom w:val="single" w:sz="6" w:space="0" w:color="auto"/>
              <w:right w:val="single" w:sz="6" w:space="0" w:color="auto"/>
            </w:tcBorders>
            <w:hideMark/>
          </w:tcPr>
          <w:p w14:paraId="332E529F"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r>
      <w:tr w:rsidR="00E9021E" w:rsidRPr="00D373F6" w14:paraId="29ACF513" w14:textId="77777777" w:rsidTr="00DC349C">
        <w:trPr>
          <w:trHeight w:val="150"/>
        </w:trPr>
        <w:tc>
          <w:tcPr>
            <w:tcW w:w="1125" w:type="dxa"/>
            <w:tcBorders>
              <w:top w:val="single" w:sz="6" w:space="0" w:color="auto"/>
              <w:left w:val="single" w:sz="6" w:space="0" w:color="auto"/>
              <w:bottom w:val="single" w:sz="6" w:space="0" w:color="auto"/>
              <w:right w:val="single" w:sz="6" w:space="0" w:color="auto"/>
            </w:tcBorders>
            <w:hideMark/>
          </w:tcPr>
          <w:p w14:paraId="7694BD11"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c>
          <w:tcPr>
            <w:tcW w:w="8790" w:type="dxa"/>
            <w:tcBorders>
              <w:top w:val="single" w:sz="6" w:space="0" w:color="auto"/>
              <w:left w:val="single" w:sz="6" w:space="0" w:color="auto"/>
              <w:bottom w:val="single" w:sz="6" w:space="0" w:color="auto"/>
              <w:right w:val="single" w:sz="6" w:space="0" w:color="auto"/>
            </w:tcBorders>
            <w:hideMark/>
          </w:tcPr>
          <w:p w14:paraId="432626D8"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r>
      <w:tr w:rsidR="00E9021E" w:rsidRPr="00D373F6" w14:paraId="44090495" w14:textId="77777777" w:rsidTr="00DC349C">
        <w:trPr>
          <w:trHeight w:val="150"/>
        </w:trPr>
        <w:tc>
          <w:tcPr>
            <w:tcW w:w="1125" w:type="dxa"/>
            <w:tcBorders>
              <w:top w:val="single" w:sz="6" w:space="0" w:color="auto"/>
              <w:left w:val="single" w:sz="6" w:space="0" w:color="auto"/>
              <w:bottom w:val="single" w:sz="6" w:space="0" w:color="auto"/>
              <w:right w:val="single" w:sz="6" w:space="0" w:color="auto"/>
            </w:tcBorders>
            <w:hideMark/>
          </w:tcPr>
          <w:p w14:paraId="6B42B41D"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c>
          <w:tcPr>
            <w:tcW w:w="8790" w:type="dxa"/>
            <w:tcBorders>
              <w:top w:val="single" w:sz="6" w:space="0" w:color="auto"/>
              <w:left w:val="single" w:sz="6" w:space="0" w:color="auto"/>
              <w:bottom w:val="single" w:sz="6" w:space="0" w:color="auto"/>
              <w:right w:val="single" w:sz="6" w:space="0" w:color="auto"/>
            </w:tcBorders>
            <w:hideMark/>
          </w:tcPr>
          <w:p w14:paraId="7904B10C" w14:textId="77777777" w:rsidR="00E9021E" w:rsidRPr="00D373F6" w:rsidRDefault="00E9021E" w:rsidP="00133FFC">
            <w:pPr>
              <w:spacing w:after="0"/>
              <w:textAlignment w:val="baseline"/>
              <w:textboxTightWrap w:val="none"/>
              <w:rPr>
                <w:rFonts w:ascii="Times New Roman" w:hAnsi="Times New Roman"/>
                <w:color w:val="0F0F0F"/>
                <w:lang w:eastAsia="en-GB"/>
              </w:rPr>
            </w:pPr>
            <w:r w:rsidRPr="00D373F6">
              <w:rPr>
                <w:rFonts w:cs="Arial"/>
                <w:color w:val="0F0F0F"/>
                <w:lang w:eastAsia="en-GB"/>
              </w:rPr>
              <w:t> </w:t>
            </w:r>
          </w:p>
        </w:tc>
      </w:tr>
    </w:tbl>
    <w:p w14:paraId="29019F46"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p w14:paraId="3E47FD6C"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35322183">
        <w:rPr>
          <w:rFonts w:cs="Arial"/>
          <w:b/>
          <w:bCs/>
          <w:color w:val="005EB8" w:themeColor="accent1"/>
          <w:lang w:eastAsia="en-GB"/>
        </w:rPr>
        <w:t>Summary of Data Protection Officer advice:</w:t>
      </w:r>
      <w:r w:rsidRPr="35322183">
        <w:rPr>
          <w:rFonts w:cs="Arial"/>
          <w:color w:val="005EB8" w:themeColor="accent1"/>
          <w:lang w:eastAsia="en-GB"/>
        </w:rPr>
        <w:t> </w:t>
      </w:r>
    </w:p>
    <w:p w14:paraId="6AD1EC87" w14:textId="77777777" w:rsidR="001F160A" w:rsidRDefault="001F160A" w:rsidP="00E9021E">
      <w:pPr>
        <w:spacing w:after="0"/>
        <w:textAlignment w:val="baseline"/>
        <w:textboxTightWrap w:val="none"/>
        <w:rPr>
          <w:rFonts w:cs="Arial"/>
          <w:b/>
          <w:bCs/>
          <w:color w:val="0F0F0F"/>
          <w:lang w:eastAsia="en-GB"/>
        </w:rPr>
      </w:pPr>
    </w:p>
    <w:tbl>
      <w:tblPr>
        <w:tblStyle w:val="TableGrid"/>
        <w:tblW w:w="9854" w:type="dxa"/>
        <w:tblLook w:val="04A0" w:firstRow="1" w:lastRow="0" w:firstColumn="1" w:lastColumn="0" w:noHBand="0" w:noVBand="1"/>
      </w:tblPr>
      <w:tblGrid>
        <w:gridCol w:w="1575"/>
        <w:gridCol w:w="8279"/>
      </w:tblGrid>
      <w:tr w:rsidR="001F160A" w:rsidRPr="00E271BC" w14:paraId="66FF9EF7" w14:textId="77777777" w:rsidTr="0CD2D452">
        <w:tc>
          <w:tcPr>
            <w:tcW w:w="1575" w:type="dxa"/>
          </w:tcPr>
          <w:p w14:paraId="126BDE26" w14:textId="77777777" w:rsidR="001F160A" w:rsidRDefault="001F160A">
            <w:pPr>
              <w:rPr>
                <w:b/>
              </w:rPr>
            </w:pPr>
            <w:r>
              <w:rPr>
                <w:b/>
              </w:rPr>
              <w:t xml:space="preserve">Name </w:t>
            </w:r>
          </w:p>
        </w:tc>
        <w:tc>
          <w:tcPr>
            <w:tcW w:w="8279" w:type="dxa"/>
          </w:tcPr>
          <w:p w14:paraId="4F3608E2" w14:textId="77777777" w:rsidR="001F160A" w:rsidRPr="00E271BC" w:rsidRDefault="001F160A">
            <w:pPr>
              <w:rPr>
                <w:bCs/>
              </w:rPr>
            </w:pPr>
          </w:p>
        </w:tc>
      </w:tr>
      <w:tr w:rsidR="001F160A" w14:paraId="02E290AD" w14:textId="77777777" w:rsidTr="0CD2D452">
        <w:tc>
          <w:tcPr>
            <w:tcW w:w="1575" w:type="dxa"/>
          </w:tcPr>
          <w:p w14:paraId="778253E7" w14:textId="77777777" w:rsidR="001F160A" w:rsidRDefault="001F160A">
            <w:pPr>
              <w:rPr>
                <w:b/>
              </w:rPr>
            </w:pPr>
            <w:r>
              <w:rPr>
                <w:b/>
              </w:rPr>
              <w:t xml:space="preserve">Signature </w:t>
            </w:r>
          </w:p>
        </w:tc>
        <w:tc>
          <w:tcPr>
            <w:tcW w:w="8279" w:type="dxa"/>
          </w:tcPr>
          <w:p w14:paraId="5DD9AD84" w14:textId="77777777" w:rsidR="001F160A" w:rsidRDefault="001F160A">
            <w:pPr>
              <w:rPr>
                <w:b/>
              </w:rPr>
            </w:pPr>
          </w:p>
        </w:tc>
      </w:tr>
      <w:tr w:rsidR="001F160A" w:rsidRPr="00E271BC" w14:paraId="50E4CBC6" w14:textId="77777777" w:rsidTr="0CD2D452">
        <w:tc>
          <w:tcPr>
            <w:tcW w:w="1575" w:type="dxa"/>
          </w:tcPr>
          <w:p w14:paraId="48D4E9A8" w14:textId="77777777" w:rsidR="001F160A" w:rsidRDefault="001F160A">
            <w:pPr>
              <w:rPr>
                <w:b/>
              </w:rPr>
            </w:pPr>
            <w:r>
              <w:rPr>
                <w:b/>
              </w:rPr>
              <w:t>Date</w:t>
            </w:r>
          </w:p>
        </w:tc>
        <w:tc>
          <w:tcPr>
            <w:tcW w:w="8279" w:type="dxa"/>
          </w:tcPr>
          <w:p w14:paraId="2B149D57" w14:textId="77777777" w:rsidR="001F160A" w:rsidRPr="00E271BC" w:rsidRDefault="001F160A">
            <w:pPr>
              <w:rPr>
                <w:bCs/>
              </w:rPr>
            </w:pPr>
          </w:p>
        </w:tc>
      </w:tr>
      <w:tr w:rsidR="001F160A" w:rsidRPr="00E271BC" w14:paraId="5F5C517E" w14:textId="77777777" w:rsidTr="0CD2D452">
        <w:tc>
          <w:tcPr>
            <w:tcW w:w="1575" w:type="dxa"/>
          </w:tcPr>
          <w:p w14:paraId="746A5B78" w14:textId="77777777" w:rsidR="001F160A" w:rsidRDefault="001F160A">
            <w:pPr>
              <w:rPr>
                <w:b/>
              </w:rPr>
            </w:pPr>
            <w:r>
              <w:rPr>
                <w:b/>
              </w:rPr>
              <w:t xml:space="preserve">Advice </w:t>
            </w:r>
          </w:p>
        </w:tc>
        <w:tc>
          <w:tcPr>
            <w:tcW w:w="8279" w:type="dxa"/>
          </w:tcPr>
          <w:p w14:paraId="2F44040E" w14:textId="77777777" w:rsidR="001F160A" w:rsidRPr="00E271BC" w:rsidRDefault="001F160A">
            <w:pPr>
              <w:rPr>
                <w:bCs/>
              </w:rPr>
            </w:pPr>
          </w:p>
        </w:tc>
      </w:tr>
    </w:tbl>
    <w:p w14:paraId="73AF48C1" w14:textId="77777777" w:rsidR="00E9021E" w:rsidRDefault="00E9021E" w:rsidP="00E9021E">
      <w:pPr>
        <w:spacing w:after="0"/>
        <w:textAlignment w:val="baseline"/>
        <w:textboxTightWrap w:val="none"/>
        <w:rPr>
          <w:rFonts w:cs="Arial"/>
          <w:b/>
          <w:bCs/>
          <w:color w:val="0F0F0F"/>
          <w:lang w:eastAsia="en-GB"/>
        </w:rPr>
      </w:pPr>
    </w:p>
    <w:p w14:paraId="2687093A"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F0F0F"/>
          <w:lang w:eastAsia="en-GB"/>
        </w:rPr>
        <w:t> </w:t>
      </w:r>
    </w:p>
    <w:p w14:paraId="2579CC51" w14:textId="77777777" w:rsidR="00E9021E" w:rsidRDefault="00660F85" w:rsidP="00E9021E">
      <w:pPr>
        <w:spacing w:after="0"/>
        <w:textAlignment w:val="baseline"/>
        <w:textboxTightWrap w:val="none"/>
        <w:rPr>
          <w:rFonts w:cs="Arial"/>
          <w:color w:val="005EB8" w:themeColor="accent1"/>
          <w:lang w:eastAsia="en-GB"/>
        </w:rPr>
      </w:pPr>
      <w:r>
        <w:rPr>
          <w:rFonts w:cs="Arial"/>
          <w:b/>
          <w:bCs/>
          <w:color w:val="005EB8" w:themeColor="accent1"/>
          <w:lang w:eastAsia="en-GB"/>
        </w:rPr>
        <w:t xml:space="preserve">Where applicable: </w:t>
      </w:r>
      <w:r w:rsidR="00E9021E" w:rsidRPr="35322183">
        <w:rPr>
          <w:rFonts w:cs="Arial"/>
          <w:b/>
          <w:bCs/>
          <w:color w:val="005EB8" w:themeColor="accent1"/>
          <w:lang w:eastAsia="en-GB"/>
        </w:rPr>
        <w:t>ICO (Information Commissioners Office) consultation outcome:</w:t>
      </w:r>
      <w:r w:rsidR="00E9021E" w:rsidRPr="35322183">
        <w:rPr>
          <w:rFonts w:cs="Arial"/>
          <w:color w:val="005EB8" w:themeColor="accent1"/>
          <w:lang w:eastAsia="en-GB"/>
        </w:rPr>
        <w:t> </w:t>
      </w:r>
    </w:p>
    <w:p w14:paraId="4C9FF586" w14:textId="77777777" w:rsidR="00660F85" w:rsidRPr="00D373F6" w:rsidRDefault="00660F85" w:rsidP="00E9021E">
      <w:pPr>
        <w:spacing w:after="0"/>
        <w:textAlignment w:val="baseline"/>
        <w:textboxTightWrap w:val="none"/>
        <w:rPr>
          <w:rFonts w:ascii="Segoe UI" w:hAnsi="Segoe UI" w:cs="Segoe UI"/>
          <w:color w:val="0F0F0F"/>
          <w:sz w:val="18"/>
          <w:szCs w:val="18"/>
          <w:lang w:eastAsia="en-GB"/>
        </w:rPr>
      </w:pPr>
    </w:p>
    <w:tbl>
      <w:tblPr>
        <w:tblStyle w:val="TableGrid"/>
        <w:tblW w:w="0" w:type="auto"/>
        <w:tblLook w:val="04A0" w:firstRow="1" w:lastRow="0" w:firstColumn="1" w:lastColumn="0" w:noHBand="0" w:noVBand="1"/>
      </w:tblPr>
      <w:tblGrid>
        <w:gridCol w:w="1683"/>
        <w:gridCol w:w="8171"/>
      </w:tblGrid>
      <w:tr w:rsidR="009B0AAC" w:rsidRPr="00E271BC" w14:paraId="46E56935" w14:textId="77777777">
        <w:tc>
          <w:tcPr>
            <w:tcW w:w="1323" w:type="dxa"/>
          </w:tcPr>
          <w:p w14:paraId="2F9AF511" w14:textId="77777777" w:rsidR="009B0AAC" w:rsidRDefault="009B0AAC">
            <w:pPr>
              <w:rPr>
                <w:b/>
              </w:rPr>
            </w:pPr>
            <w:r>
              <w:rPr>
                <w:b/>
              </w:rPr>
              <w:t xml:space="preserve">Name </w:t>
            </w:r>
          </w:p>
        </w:tc>
        <w:tc>
          <w:tcPr>
            <w:tcW w:w="8531" w:type="dxa"/>
          </w:tcPr>
          <w:p w14:paraId="66B8496B" w14:textId="77777777" w:rsidR="009B0AAC" w:rsidRPr="00E271BC" w:rsidRDefault="009B0AAC">
            <w:pPr>
              <w:rPr>
                <w:bCs/>
              </w:rPr>
            </w:pPr>
          </w:p>
        </w:tc>
      </w:tr>
      <w:tr w:rsidR="009B0AAC" w14:paraId="36A6B636" w14:textId="77777777">
        <w:tc>
          <w:tcPr>
            <w:tcW w:w="1323" w:type="dxa"/>
          </w:tcPr>
          <w:p w14:paraId="6A020033" w14:textId="77777777" w:rsidR="009B0AAC" w:rsidRDefault="009B0AAC">
            <w:pPr>
              <w:rPr>
                <w:b/>
              </w:rPr>
            </w:pPr>
            <w:r>
              <w:rPr>
                <w:b/>
              </w:rPr>
              <w:t xml:space="preserve">Signature </w:t>
            </w:r>
          </w:p>
        </w:tc>
        <w:tc>
          <w:tcPr>
            <w:tcW w:w="8531" w:type="dxa"/>
          </w:tcPr>
          <w:p w14:paraId="69CE9E95" w14:textId="77777777" w:rsidR="009B0AAC" w:rsidRDefault="009B0AAC">
            <w:pPr>
              <w:rPr>
                <w:b/>
              </w:rPr>
            </w:pPr>
          </w:p>
        </w:tc>
      </w:tr>
      <w:tr w:rsidR="009B0AAC" w:rsidRPr="00E271BC" w14:paraId="03AB0C1D" w14:textId="77777777">
        <w:tc>
          <w:tcPr>
            <w:tcW w:w="1323" w:type="dxa"/>
          </w:tcPr>
          <w:p w14:paraId="34A907AA" w14:textId="77777777" w:rsidR="009B0AAC" w:rsidRDefault="009B0AAC">
            <w:pPr>
              <w:rPr>
                <w:b/>
              </w:rPr>
            </w:pPr>
            <w:r>
              <w:rPr>
                <w:b/>
              </w:rPr>
              <w:t>Date</w:t>
            </w:r>
          </w:p>
        </w:tc>
        <w:tc>
          <w:tcPr>
            <w:tcW w:w="8531" w:type="dxa"/>
          </w:tcPr>
          <w:p w14:paraId="5397DAA0" w14:textId="77777777" w:rsidR="009B0AAC" w:rsidRPr="00E271BC" w:rsidRDefault="009B0AAC">
            <w:pPr>
              <w:rPr>
                <w:bCs/>
              </w:rPr>
            </w:pPr>
          </w:p>
        </w:tc>
      </w:tr>
      <w:tr w:rsidR="009B0AAC" w:rsidRPr="00E271BC" w14:paraId="1234020E" w14:textId="77777777">
        <w:tc>
          <w:tcPr>
            <w:tcW w:w="1323" w:type="dxa"/>
          </w:tcPr>
          <w:p w14:paraId="53FC5BCC" w14:textId="77777777" w:rsidR="009B0AAC" w:rsidRDefault="009B0AAC">
            <w:pPr>
              <w:rPr>
                <w:b/>
              </w:rPr>
            </w:pPr>
            <w:r>
              <w:rPr>
                <w:b/>
              </w:rPr>
              <w:t>Consultation outcome</w:t>
            </w:r>
          </w:p>
        </w:tc>
        <w:tc>
          <w:tcPr>
            <w:tcW w:w="8531" w:type="dxa"/>
          </w:tcPr>
          <w:p w14:paraId="135A81D8" w14:textId="77777777" w:rsidR="009B0AAC" w:rsidRPr="00E271BC" w:rsidRDefault="009B0AAC">
            <w:pPr>
              <w:rPr>
                <w:bCs/>
              </w:rPr>
            </w:pPr>
          </w:p>
        </w:tc>
      </w:tr>
    </w:tbl>
    <w:p w14:paraId="703F8A9B" w14:textId="77777777" w:rsidR="00E9021E" w:rsidRDefault="00E9021E" w:rsidP="00E9021E">
      <w:pPr>
        <w:spacing w:after="0"/>
        <w:textAlignment w:val="baseline"/>
        <w:textboxTightWrap w:val="none"/>
        <w:rPr>
          <w:rFonts w:cs="Arial"/>
          <w:b/>
          <w:bCs/>
          <w:color w:val="0F0F0F"/>
          <w:lang w:eastAsia="en-GB"/>
        </w:rPr>
      </w:pPr>
    </w:p>
    <w:p w14:paraId="50B54D00"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color w:val="005EB8"/>
          <w:lang w:eastAsia="en-GB"/>
        </w:rPr>
        <w:t> </w:t>
      </w:r>
    </w:p>
    <w:p w14:paraId="5657DA08" w14:textId="77777777" w:rsidR="00E9021E" w:rsidRPr="00D373F6" w:rsidRDefault="00E9021E" w:rsidP="00E9021E">
      <w:pPr>
        <w:spacing w:after="0"/>
        <w:textAlignment w:val="baseline"/>
        <w:textboxTightWrap w:val="none"/>
        <w:rPr>
          <w:rFonts w:ascii="Segoe UI" w:hAnsi="Segoe UI" w:cs="Segoe UI"/>
          <w:color w:val="0F0F0F"/>
          <w:sz w:val="18"/>
          <w:szCs w:val="18"/>
          <w:lang w:eastAsia="en-GB"/>
        </w:rPr>
      </w:pPr>
      <w:r w:rsidRPr="00D373F6">
        <w:rPr>
          <w:rFonts w:cs="Arial"/>
          <w:b/>
          <w:bCs/>
          <w:color w:val="005EB8"/>
          <w:lang w:eastAsia="en-GB"/>
        </w:rPr>
        <w:t>Next Steps:</w:t>
      </w:r>
      <w:r w:rsidRPr="00D373F6">
        <w:rPr>
          <w:rFonts w:cs="Arial"/>
          <w:color w:val="005EB8"/>
          <w:lang w:eastAsia="en-GB"/>
        </w:rPr>
        <w:t> </w:t>
      </w:r>
    </w:p>
    <w:p w14:paraId="0354475E" w14:textId="77777777" w:rsidR="00E9021E" w:rsidRPr="00B572A0" w:rsidRDefault="00E9021E" w:rsidP="00762C6B">
      <w:pPr>
        <w:pStyle w:val="ListParagraph"/>
        <w:numPr>
          <w:ilvl w:val="0"/>
          <w:numId w:val="20"/>
        </w:numPr>
        <w:spacing w:after="0"/>
        <w:textAlignment w:val="baseline"/>
        <w:textboxTightWrap w:val="none"/>
        <w:rPr>
          <w:rFonts w:cs="Arial"/>
          <w:color w:val="0F0F0F"/>
          <w:lang w:eastAsia="en-GB"/>
        </w:rPr>
      </w:pPr>
      <w:r w:rsidRPr="00B572A0">
        <w:rPr>
          <w:rFonts w:cs="Arial"/>
          <w:b/>
          <w:bCs/>
          <w:color w:val="0F0F0F"/>
          <w:lang w:eastAsia="en-GB"/>
        </w:rPr>
        <w:t>DPO to inform stakeholders of ICO consultation outcome </w:t>
      </w:r>
      <w:r w:rsidRPr="00B572A0">
        <w:rPr>
          <w:rFonts w:cs="Arial"/>
          <w:color w:val="0F0F0F"/>
          <w:lang w:eastAsia="en-GB"/>
        </w:rPr>
        <w:t> </w:t>
      </w:r>
    </w:p>
    <w:p w14:paraId="5342882F" w14:textId="77777777" w:rsidR="00E9021E" w:rsidRPr="009A5DA3" w:rsidRDefault="00E9021E" w:rsidP="00762C6B">
      <w:pPr>
        <w:pStyle w:val="ListParagraph"/>
        <w:numPr>
          <w:ilvl w:val="0"/>
          <w:numId w:val="20"/>
        </w:numPr>
        <w:spacing w:after="0"/>
        <w:textAlignment w:val="baseline"/>
        <w:textboxTightWrap w:val="none"/>
      </w:pPr>
      <w:r w:rsidRPr="00B572A0">
        <w:rPr>
          <w:rFonts w:cs="Arial"/>
          <w:b/>
          <w:bCs/>
          <w:lang w:eastAsia="en-GB"/>
        </w:rPr>
        <w:t xml:space="preserve">IAO along with DPO and SIRO (Senior Information Risk Owner) to build action plan to align the </w:t>
      </w:r>
      <w:r w:rsidR="00A354F7">
        <w:rPr>
          <w:rFonts w:cs="Arial"/>
          <w:b/>
          <w:bCs/>
          <w:lang w:eastAsia="en-GB"/>
        </w:rPr>
        <w:t>Processing</w:t>
      </w:r>
      <w:r w:rsidRPr="00B572A0">
        <w:rPr>
          <w:rFonts w:cs="Arial"/>
          <w:b/>
          <w:bCs/>
          <w:lang w:eastAsia="en-GB"/>
        </w:rPr>
        <w:t xml:space="preserve"> to ICO’s decision</w:t>
      </w:r>
      <w:r w:rsidRPr="00B572A0">
        <w:rPr>
          <w:rFonts w:cs="Arial"/>
          <w:lang w:eastAsia="en-GB"/>
        </w:rPr>
        <w:t> </w:t>
      </w:r>
    </w:p>
    <w:p w14:paraId="3A6F6545" w14:textId="77777777" w:rsidR="00AF1312" w:rsidRDefault="00AF1312" w:rsidP="00676A9A">
      <w:pPr>
        <w:rPr>
          <w:b/>
          <w:sz w:val="36"/>
          <w:szCs w:val="36"/>
        </w:rPr>
      </w:pPr>
    </w:p>
    <w:p w14:paraId="5E8CCBA6" w14:textId="77777777" w:rsidR="0039308D" w:rsidRDefault="0039308D" w:rsidP="00676A9A">
      <w:pPr>
        <w:rPr>
          <w:b/>
          <w:sz w:val="36"/>
          <w:szCs w:val="36"/>
        </w:rPr>
      </w:pPr>
    </w:p>
    <w:p w14:paraId="5A6D995D" w14:textId="77777777" w:rsidR="006435FB" w:rsidRDefault="006435FB">
      <w:pPr>
        <w:spacing w:after="0"/>
        <w:textboxTightWrap w:val="none"/>
        <w:rPr>
          <w:b/>
          <w:sz w:val="36"/>
          <w:szCs w:val="36"/>
        </w:rPr>
      </w:pPr>
      <w:r>
        <w:rPr>
          <w:b/>
          <w:sz w:val="36"/>
          <w:szCs w:val="36"/>
        </w:rPr>
        <w:br w:type="page"/>
      </w:r>
    </w:p>
    <w:p w14:paraId="39A15A81" w14:textId="77777777" w:rsidR="00EF429D" w:rsidRPr="0042306D" w:rsidRDefault="00EF429D" w:rsidP="0042306D">
      <w:pPr>
        <w:pStyle w:val="Heading1"/>
        <w:numPr>
          <w:ilvl w:val="0"/>
          <w:numId w:val="0"/>
        </w:numPr>
        <w:rPr>
          <w:rFonts w:eastAsia="Arial"/>
          <w:sz w:val="36"/>
          <w:szCs w:val="36"/>
        </w:rPr>
      </w:pPr>
      <w:bookmarkStart w:id="57" w:name="_Toc186796323"/>
      <w:r w:rsidRPr="0042306D">
        <w:rPr>
          <w:rFonts w:eastAsia="Arial"/>
          <w:sz w:val="36"/>
          <w:szCs w:val="36"/>
        </w:rPr>
        <w:lastRenderedPageBreak/>
        <w:t>Annex 1</w:t>
      </w:r>
      <w:r w:rsidR="00905DE5" w:rsidRPr="0042306D">
        <w:rPr>
          <w:rFonts w:eastAsia="Arial"/>
          <w:sz w:val="36"/>
          <w:szCs w:val="36"/>
        </w:rPr>
        <w:t>:</w:t>
      </w:r>
      <w:r w:rsidRPr="0042306D">
        <w:rPr>
          <w:rFonts w:eastAsia="Arial"/>
          <w:sz w:val="36"/>
          <w:szCs w:val="36"/>
        </w:rPr>
        <w:t xml:space="preserve"> Defined terms and meaning</w:t>
      </w:r>
      <w:bookmarkEnd w:id="57"/>
    </w:p>
    <w:p w14:paraId="7E19D8E8" w14:textId="77777777" w:rsidR="00EF429D" w:rsidRDefault="00EF429D" w:rsidP="00EF429D">
      <w:pPr>
        <w:spacing w:after="0"/>
        <w:textAlignment w:val="baseline"/>
        <w:rPr>
          <w:rFonts w:cs="Arial"/>
          <w:color w:val="000000"/>
          <w:lang w:eastAsia="en-GB"/>
        </w:rPr>
      </w:pPr>
      <w:r w:rsidRPr="6973B244">
        <w:rPr>
          <w:rFonts w:cs="Arial"/>
          <w:color w:val="000000"/>
          <w:lang w:eastAsia="en-GB"/>
        </w:rPr>
        <w:t xml:space="preserve">The following terms </w:t>
      </w:r>
      <w:r w:rsidR="00352993">
        <w:rPr>
          <w:rFonts w:cs="Arial"/>
          <w:color w:val="000000"/>
          <w:lang w:eastAsia="en-GB"/>
        </w:rPr>
        <w:t xml:space="preserve">which </w:t>
      </w:r>
      <w:r w:rsidRPr="6973B244">
        <w:rPr>
          <w:rFonts w:cs="Arial"/>
          <w:color w:val="000000"/>
          <w:lang w:eastAsia="en-GB"/>
        </w:rPr>
        <w:t xml:space="preserve">may </w:t>
      </w:r>
      <w:r w:rsidR="00352993">
        <w:rPr>
          <w:rFonts w:cs="Arial"/>
          <w:color w:val="000000"/>
          <w:lang w:eastAsia="en-GB"/>
        </w:rPr>
        <w:t xml:space="preserve">be </w:t>
      </w:r>
      <w:r w:rsidRPr="6973B244">
        <w:rPr>
          <w:rFonts w:cs="Arial"/>
          <w:color w:val="000000"/>
          <w:lang w:eastAsia="en-GB"/>
        </w:rPr>
        <w:t>used in this Document have the following meaning: </w:t>
      </w:r>
    </w:p>
    <w:p w14:paraId="40A33883" w14:textId="77777777" w:rsidR="00111051" w:rsidRDefault="00111051" w:rsidP="00EF429D">
      <w:pPr>
        <w:spacing w:after="0"/>
        <w:textAlignment w:val="baseline"/>
        <w:rPr>
          <w:rFonts w:cs="Arial"/>
          <w:color w:val="000000"/>
          <w:lang w:eastAsia="en-GB"/>
        </w:rPr>
      </w:pPr>
    </w:p>
    <w:tbl>
      <w:tblPr>
        <w:tblStyle w:val="TableGrid"/>
        <w:tblW w:w="0" w:type="auto"/>
        <w:tblLook w:val="04A0" w:firstRow="1" w:lastRow="0" w:firstColumn="1" w:lastColumn="0" w:noHBand="0" w:noVBand="1"/>
      </w:tblPr>
      <w:tblGrid>
        <w:gridCol w:w="3256"/>
        <w:gridCol w:w="6598"/>
      </w:tblGrid>
      <w:tr w:rsidR="00111051" w14:paraId="7892830E" w14:textId="77777777" w:rsidTr="00F16DFA">
        <w:trPr>
          <w:tblHeader/>
        </w:trPr>
        <w:tc>
          <w:tcPr>
            <w:tcW w:w="3256" w:type="dxa"/>
            <w:shd w:val="clear" w:color="auto" w:fill="0070C0"/>
          </w:tcPr>
          <w:p w14:paraId="50BBD9B9" w14:textId="77777777" w:rsidR="00111051" w:rsidRPr="00107898" w:rsidRDefault="00111051" w:rsidP="007B4939">
            <w:pPr>
              <w:rPr>
                <w:b/>
                <w:bCs/>
              </w:rPr>
            </w:pPr>
            <w:r w:rsidRPr="00107898">
              <w:rPr>
                <w:b/>
                <w:bCs/>
              </w:rPr>
              <w:t>Defined Term</w:t>
            </w:r>
          </w:p>
        </w:tc>
        <w:tc>
          <w:tcPr>
            <w:tcW w:w="6598" w:type="dxa"/>
            <w:shd w:val="clear" w:color="auto" w:fill="0070C0"/>
          </w:tcPr>
          <w:p w14:paraId="519C69C5" w14:textId="77777777" w:rsidR="00111051" w:rsidRPr="00107898" w:rsidRDefault="00111051" w:rsidP="007B4939">
            <w:pPr>
              <w:rPr>
                <w:b/>
                <w:bCs/>
              </w:rPr>
            </w:pPr>
            <w:r w:rsidRPr="00107898">
              <w:rPr>
                <w:b/>
                <w:bCs/>
              </w:rPr>
              <w:t>Meaning</w:t>
            </w:r>
          </w:p>
        </w:tc>
      </w:tr>
      <w:tr w:rsidR="00111051" w14:paraId="6ED56DFB" w14:textId="77777777" w:rsidTr="00111051">
        <w:tc>
          <w:tcPr>
            <w:tcW w:w="3256" w:type="dxa"/>
          </w:tcPr>
          <w:p w14:paraId="27BA9DC8" w14:textId="77777777" w:rsidR="00111051" w:rsidRPr="00111051" w:rsidRDefault="00111051" w:rsidP="007B4939">
            <w:pPr>
              <w:rPr>
                <w:b/>
                <w:bCs/>
                <w:color w:val="auto"/>
              </w:rPr>
            </w:pPr>
            <w:bookmarkStart w:id="58" w:name="_Hlk159443184"/>
            <w:r w:rsidRPr="00111051">
              <w:rPr>
                <w:b/>
                <w:bCs/>
                <w:color w:val="auto"/>
              </w:rPr>
              <w:t>Aggregated Data</w:t>
            </w:r>
          </w:p>
        </w:tc>
        <w:tc>
          <w:tcPr>
            <w:tcW w:w="6598" w:type="dxa"/>
          </w:tcPr>
          <w:p w14:paraId="3D43D880" w14:textId="77777777" w:rsidR="00111051" w:rsidRPr="00111051" w:rsidRDefault="00111051" w:rsidP="007B4939">
            <w:pPr>
              <w:rPr>
                <w:color w:val="auto"/>
              </w:rPr>
            </w:pPr>
            <w:r w:rsidRPr="00111051">
              <w:rPr>
                <w:color w:val="auto"/>
              </w:rPr>
              <w:t xml:space="preserve">Counts of </w:t>
            </w:r>
            <w:r w:rsidR="00A354F7">
              <w:rPr>
                <w:color w:val="auto"/>
              </w:rPr>
              <w:t>Data</w:t>
            </w:r>
            <w:r w:rsidRPr="00111051">
              <w:rPr>
                <w:color w:val="auto"/>
              </w:rPr>
              <w:t xml:space="preserve"> presented as statistics so that </w:t>
            </w:r>
            <w:r w:rsidR="00A354F7">
              <w:rPr>
                <w:color w:val="auto"/>
              </w:rPr>
              <w:t>Data</w:t>
            </w:r>
            <w:r w:rsidRPr="00111051">
              <w:rPr>
                <w:color w:val="auto"/>
              </w:rPr>
              <w:t xml:space="preserve"> cannot directly or indirectly identify an individual. </w:t>
            </w:r>
          </w:p>
        </w:tc>
      </w:tr>
      <w:tr w:rsidR="00111051" w14:paraId="004BD37F" w14:textId="77777777" w:rsidTr="00111051">
        <w:tc>
          <w:tcPr>
            <w:tcW w:w="3256" w:type="dxa"/>
          </w:tcPr>
          <w:p w14:paraId="0CE91AF7" w14:textId="77777777" w:rsidR="00111051" w:rsidRPr="00111051" w:rsidRDefault="00111051" w:rsidP="007B4939">
            <w:pPr>
              <w:rPr>
                <w:b/>
                <w:bCs/>
                <w:color w:val="auto"/>
              </w:rPr>
            </w:pPr>
            <w:r w:rsidRPr="00111051">
              <w:rPr>
                <w:b/>
                <w:bCs/>
                <w:color w:val="auto"/>
              </w:rPr>
              <w:t>Anonymisation</w:t>
            </w:r>
          </w:p>
        </w:tc>
        <w:tc>
          <w:tcPr>
            <w:tcW w:w="6598" w:type="dxa"/>
          </w:tcPr>
          <w:p w14:paraId="65BC350B" w14:textId="77777777" w:rsidR="00111051" w:rsidRPr="00111051" w:rsidRDefault="00111051" w:rsidP="007B4939">
            <w:pPr>
              <w:rPr>
                <w:color w:val="auto"/>
              </w:rPr>
            </w:pPr>
            <w:r w:rsidRPr="00111051">
              <w:rPr>
                <w:color w:val="auto"/>
              </w:rPr>
              <w:t xml:space="preserve">Anonymisation involves the application of one or more anonymisation techniques to Personal Data. When done effectively, the anonymised information cannot be used by the user or recipient to identify an individual either directly or indirectly, </w:t>
            </w:r>
            <w:proofErr w:type="gramStart"/>
            <w:r w:rsidRPr="00111051">
              <w:rPr>
                <w:color w:val="auto"/>
              </w:rPr>
              <w:t>taking into account</w:t>
            </w:r>
            <w:proofErr w:type="gramEnd"/>
            <w:r w:rsidRPr="00111051">
              <w:rPr>
                <w:color w:val="auto"/>
              </w:rPr>
              <w:t xml:space="preserve"> all the means reasonably likely to be used by them. This is otherwise known as a state of being rendered anonymous in the hands of the user or recipient.</w:t>
            </w:r>
          </w:p>
        </w:tc>
      </w:tr>
      <w:tr w:rsidR="00111051" w14:paraId="33EB40A8" w14:textId="77777777" w:rsidTr="00111051">
        <w:tc>
          <w:tcPr>
            <w:tcW w:w="3256" w:type="dxa"/>
          </w:tcPr>
          <w:p w14:paraId="77FD6335" w14:textId="77777777" w:rsidR="00111051" w:rsidRPr="00111051" w:rsidRDefault="00111051" w:rsidP="007B4939">
            <w:pPr>
              <w:rPr>
                <w:b/>
                <w:bCs/>
                <w:color w:val="auto"/>
              </w:rPr>
            </w:pPr>
            <w:r w:rsidRPr="00111051">
              <w:rPr>
                <w:b/>
                <w:bCs/>
                <w:color w:val="auto"/>
              </w:rPr>
              <w:t>Anonymised Data</w:t>
            </w:r>
          </w:p>
        </w:tc>
        <w:tc>
          <w:tcPr>
            <w:tcW w:w="6598" w:type="dxa"/>
          </w:tcPr>
          <w:p w14:paraId="4ED3F1AC" w14:textId="77777777" w:rsidR="00111051" w:rsidRPr="00111051" w:rsidRDefault="00111051" w:rsidP="007B4939">
            <w:pPr>
              <w:rPr>
                <w:color w:val="auto"/>
              </w:rPr>
            </w:pPr>
            <w:r w:rsidRPr="00111051">
              <w:rPr>
                <w:color w:val="auto"/>
              </w:rPr>
              <w:t>Personal Data that has undergone Anonymisation.</w:t>
            </w:r>
          </w:p>
        </w:tc>
      </w:tr>
      <w:tr w:rsidR="00111051" w14:paraId="277FCA89" w14:textId="77777777" w:rsidTr="00111051">
        <w:tc>
          <w:tcPr>
            <w:tcW w:w="3256" w:type="dxa"/>
          </w:tcPr>
          <w:p w14:paraId="631C3975" w14:textId="77777777" w:rsidR="00111051" w:rsidRPr="00111051" w:rsidRDefault="00111051" w:rsidP="007B4939">
            <w:pPr>
              <w:rPr>
                <w:b/>
                <w:bCs/>
                <w:color w:val="auto"/>
              </w:rPr>
            </w:pPr>
            <w:r w:rsidRPr="00111051">
              <w:rPr>
                <w:b/>
                <w:bCs/>
                <w:color w:val="auto"/>
              </w:rPr>
              <w:t>Anonymous Data</w:t>
            </w:r>
          </w:p>
        </w:tc>
        <w:tc>
          <w:tcPr>
            <w:tcW w:w="6598" w:type="dxa"/>
          </w:tcPr>
          <w:p w14:paraId="4CD521D5" w14:textId="77777777" w:rsidR="00111051" w:rsidRPr="00111051" w:rsidRDefault="00111051" w:rsidP="007B4939">
            <w:pPr>
              <w:rPr>
                <w:color w:val="auto"/>
              </w:rPr>
            </w:pPr>
            <w:r w:rsidRPr="00111051">
              <w:rPr>
                <w:color w:val="auto"/>
              </w:rPr>
              <w:t>Anonymised Data, Aggregated Data and Operational Data.</w:t>
            </w:r>
          </w:p>
        </w:tc>
      </w:tr>
      <w:bookmarkEnd w:id="58"/>
      <w:tr w:rsidR="00111051" w14:paraId="0DA68D34" w14:textId="77777777" w:rsidTr="007B4939">
        <w:tc>
          <w:tcPr>
            <w:tcW w:w="3256" w:type="dxa"/>
          </w:tcPr>
          <w:p w14:paraId="6C89C1A8" w14:textId="77777777" w:rsidR="00111051" w:rsidRPr="00107898" w:rsidRDefault="00111051" w:rsidP="007B4939">
            <w:pPr>
              <w:rPr>
                <w:b/>
                <w:bCs/>
              </w:rPr>
            </w:pPr>
            <w:r>
              <w:rPr>
                <w:b/>
                <w:bCs/>
              </w:rPr>
              <w:t>Approved Use Cases</w:t>
            </w:r>
          </w:p>
        </w:tc>
        <w:tc>
          <w:tcPr>
            <w:tcW w:w="6598" w:type="dxa"/>
          </w:tcPr>
          <w:p w14:paraId="7BD74CB4" w14:textId="77777777" w:rsidR="00111051" w:rsidRPr="00107898" w:rsidRDefault="00111051" w:rsidP="007B4939">
            <w:pPr>
              <w:rPr>
                <w:b/>
                <w:bCs/>
              </w:rPr>
            </w:pPr>
            <w:r>
              <w:t>Means one of the five initial broad purposes for which Products in the Data Platform can be used as outlined in Part 1 of Schedule 2 (Approved Use Cases and Products)</w:t>
            </w:r>
            <w:r w:rsidR="00C65DF9">
              <w:t xml:space="preserve"> of the IG Framework</w:t>
            </w:r>
            <w:r>
              <w:t>, or any subsequent broad purpose agreed to be a use case through the Data Governance Group</w:t>
            </w:r>
          </w:p>
        </w:tc>
      </w:tr>
      <w:tr w:rsidR="0067551B" w14:paraId="14BB3B8E" w14:textId="77777777" w:rsidTr="007B4939">
        <w:tc>
          <w:tcPr>
            <w:tcW w:w="3256" w:type="dxa"/>
          </w:tcPr>
          <w:p w14:paraId="2B92CB09" w14:textId="4091A030" w:rsidR="0067551B" w:rsidRDefault="0067551B" w:rsidP="0067551B">
            <w:pPr>
              <w:rPr>
                <w:b/>
                <w:bCs/>
              </w:rPr>
            </w:pPr>
            <w:r>
              <w:rPr>
                <w:b/>
                <w:bCs/>
                <w:color w:val="auto"/>
              </w:rPr>
              <w:t xml:space="preserve">Automated Decision Making </w:t>
            </w:r>
          </w:p>
        </w:tc>
        <w:tc>
          <w:tcPr>
            <w:tcW w:w="6598" w:type="dxa"/>
          </w:tcPr>
          <w:p w14:paraId="3983EA2B" w14:textId="2DBB33AC" w:rsidR="0067551B" w:rsidRDefault="0067551B" w:rsidP="0067551B">
            <w:r>
              <w:t xml:space="preserve">Automated decision-making is </w:t>
            </w:r>
            <w:r w:rsidRPr="008E0C1C">
              <w:t xml:space="preserve">the process of </w:t>
            </w:r>
            <w:proofErr w:type="gramStart"/>
            <w:r w:rsidRPr="008E0C1C">
              <w:t>making a decision</w:t>
            </w:r>
            <w:proofErr w:type="gramEnd"/>
            <w:r w:rsidRPr="008E0C1C">
              <w:t xml:space="preserve"> by automated means without any human involvement</w:t>
            </w:r>
            <w:r>
              <w:t>. These decisions can be based on factual data, as well as on digitally created profiles or inferred data.</w:t>
            </w:r>
          </w:p>
        </w:tc>
      </w:tr>
      <w:tr w:rsidR="0067551B" w14:paraId="7D8FE439" w14:textId="77777777" w:rsidTr="007B4939">
        <w:tc>
          <w:tcPr>
            <w:tcW w:w="3256" w:type="dxa"/>
          </w:tcPr>
          <w:p w14:paraId="4983C873" w14:textId="77777777" w:rsidR="0067551B" w:rsidRDefault="0067551B" w:rsidP="0067551B">
            <w:pPr>
              <w:rPr>
                <w:b/>
                <w:bCs/>
              </w:rPr>
            </w:pPr>
            <w:r>
              <w:rPr>
                <w:b/>
                <w:bCs/>
              </w:rPr>
              <w:t>Categorisation of Data</w:t>
            </w:r>
          </w:p>
        </w:tc>
        <w:tc>
          <w:tcPr>
            <w:tcW w:w="6598" w:type="dxa"/>
          </w:tcPr>
          <w:p w14:paraId="5FADC555" w14:textId="77777777" w:rsidR="0067551B" w:rsidRDefault="0067551B" w:rsidP="0067551B">
            <w:r>
              <w:t>Means one of the following categories of Data:</w:t>
            </w:r>
          </w:p>
          <w:p w14:paraId="28783AC0" w14:textId="77777777" w:rsidR="0067551B" w:rsidRDefault="0067551B" w:rsidP="0067551B">
            <w:pPr>
              <w:pStyle w:val="ListParagraph"/>
              <w:numPr>
                <w:ilvl w:val="0"/>
                <w:numId w:val="38"/>
              </w:numPr>
              <w:spacing w:after="180" w:line="360" w:lineRule="atLeast"/>
              <w:contextualSpacing w:val="0"/>
            </w:pPr>
            <w:r>
              <w:t>Directly Identifiable Personal Data</w:t>
            </w:r>
          </w:p>
          <w:p w14:paraId="2772AEAB" w14:textId="77777777" w:rsidR="0067551B" w:rsidRDefault="0067551B" w:rsidP="0067551B">
            <w:pPr>
              <w:pStyle w:val="ListParagraph"/>
              <w:numPr>
                <w:ilvl w:val="0"/>
                <w:numId w:val="38"/>
              </w:numPr>
              <w:spacing w:after="180" w:line="360" w:lineRule="atLeast"/>
              <w:contextualSpacing w:val="0"/>
            </w:pPr>
            <w:r>
              <w:t>Pseudonymised Data</w:t>
            </w:r>
          </w:p>
          <w:p w14:paraId="75A3A491" w14:textId="77777777" w:rsidR="0067551B" w:rsidRDefault="0067551B" w:rsidP="0067551B">
            <w:pPr>
              <w:pStyle w:val="ListParagraph"/>
              <w:numPr>
                <w:ilvl w:val="0"/>
                <w:numId w:val="38"/>
              </w:numPr>
              <w:spacing w:after="180" w:line="360" w:lineRule="atLeast"/>
              <w:contextualSpacing w:val="0"/>
            </w:pPr>
            <w:r>
              <w:t xml:space="preserve">Anonymised Data, </w:t>
            </w:r>
          </w:p>
          <w:p w14:paraId="21ED55B3" w14:textId="77777777" w:rsidR="0067551B" w:rsidRDefault="0067551B" w:rsidP="0067551B">
            <w:pPr>
              <w:pStyle w:val="ListParagraph"/>
              <w:numPr>
                <w:ilvl w:val="0"/>
                <w:numId w:val="38"/>
              </w:numPr>
              <w:spacing w:after="180" w:line="360" w:lineRule="atLeast"/>
              <w:contextualSpacing w:val="0"/>
            </w:pPr>
            <w:r>
              <w:t>Aggregated Data</w:t>
            </w:r>
          </w:p>
          <w:p w14:paraId="28FD73CB" w14:textId="77777777" w:rsidR="0067551B" w:rsidRDefault="0067551B" w:rsidP="0067551B">
            <w:pPr>
              <w:pStyle w:val="ListParagraph"/>
              <w:numPr>
                <w:ilvl w:val="0"/>
                <w:numId w:val="38"/>
              </w:numPr>
              <w:spacing w:after="180" w:line="360" w:lineRule="atLeast"/>
              <w:contextualSpacing w:val="0"/>
            </w:pPr>
            <w:r>
              <w:t>Operational Data</w:t>
            </w:r>
          </w:p>
          <w:p w14:paraId="1E4FFC54" w14:textId="77777777" w:rsidR="0067551B" w:rsidRDefault="0067551B" w:rsidP="0067551B">
            <w:pPr>
              <w:pStyle w:val="ListParagraph"/>
              <w:ind w:left="0"/>
            </w:pPr>
            <w:r>
              <w:t>In the case of Directly Identifiable Personal Data or Pseudonymised Data this could be Personal Data or Special Category Personal Data.</w:t>
            </w:r>
          </w:p>
        </w:tc>
      </w:tr>
      <w:tr w:rsidR="0067551B" w14:paraId="64286016" w14:textId="77777777" w:rsidTr="007B4939">
        <w:tc>
          <w:tcPr>
            <w:tcW w:w="3256" w:type="dxa"/>
          </w:tcPr>
          <w:p w14:paraId="14336A60" w14:textId="77777777" w:rsidR="0067551B" w:rsidRPr="00F47E43" w:rsidRDefault="0067551B" w:rsidP="0067551B">
            <w:pPr>
              <w:rPr>
                <w:b/>
                <w:bCs/>
              </w:rPr>
            </w:pPr>
            <w:r>
              <w:rPr>
                <w:b/>
                <w:bCs/>
              </w:rPr>
              <w:t>Common Law Duty of Confidentiality</w:t>
            </w:r>
          </w:p>
        </w:tc>
        <w:tc>
          <w:tcPr>
            <w:tcW w:w="6598" w:type="dxa"/>
          </w:tcPr>
          <w:p w14:paraId="1384AE88" w14:textId="77777777" w:rsidR="0067551B" w:rsidRDefault="0067551B" w:rsidP="0067551B">
            <w:r>
              <w:t>The common law duty which</w:t>
            </w:r>
            <w:r w:rsidRPr="0059330D">
              <w:t xml:space="preserve"> arises when one person discloses information to another (e.g. patient to clinician) in circumstances where it is reasonable to expect that the information will be held in confidence.</w:t>
            </w:r>
          </w:p>
        </w:tc>
      </w:tr>
      <w:tr w:rsidR="0067551B" w14:paraId="3B19EB66" w14:textId="77777777" w:rsidTr="007B4939">
        <w:tc>
          <w:tcPr>
            <w:tcW w:w="3256" w:type="dxa"/>
          </w:tcPr>
          <w:p w14:paraId="7BFB0D2C" w14:textId="77777777" w:rsidR="0067551B" w:rsidRDefault="0067551B" w:rsidP="0067551B">
            <w:pPr>
              <w:rPr>
                <w:b/>
                <w:bCs/>
              </w:rPr>
            </w:pPr>
            <w:r>
              <w:rPr>
                <w:b/>
                <w:bCs/>
              </w:rPr>
              <w:t>Confidential Patient Data</w:t>
            </w:r>
          </w:p>
        </w:tc>
        <w:tc>
          <w:tcPr>
            <w:tcW w:w="6598" w:type="dxa"/>
          </w:tcPr>
          <w:p w14:paraId="69354160" w14:textId="77777777" w:rsidR="0067551B" w:rsidRDefault="0067551B" w:rsidP="0067551B">
            <w:r>
              <w:t xml:space="preserve">Information about a patient which has been provided in circumstances where it is reasonable to expect that the </w:t>
            </w:r>
            <w:r>
              <w:lastRenderedPageBreak/>
              <w:t>information will be held in confidence, including Confidential Patient Information.</w:t>
            </w:r>
          </w:p>
        </w:tc>
      </w:tr>
      <w:tr w:rsidR="0067551B" w14:paraId="3FF4641A" w14:textId="77777777" w:rsidTr="007B4939">
        <w:tc>
          <w:tcPr>
            <w:tcW w:w="3256" w:type="dxa"/>
          </w:tcPr>
          <w:p w14:paraId="6C6874A1" w14:textId="77777777" w:rsidR="0067551B" w:rsidRDefault="0067551B" w:rsidP="0067551B">
            <w:pPr>
              <w:rPr>
                <w:b/>
                <w:bCs/>
              </w:rPr>
            </w:pPr>
            <w:r>
              <w:rPr>
                <w:b/>
                <w:bCs/>
              </w:rPr>
              <w:lastRenderedPageBreak/>
              <w:t>Confidential Patient Information</w:t>
            </w:r>
          </w:p>
        </w:tc>
        <w:tc>
          <w:tcPr>
            <w:tcW w:w="6598" w:type="dxa"/>
          </w:tcPr>
          <w:p w14:paraId="7E4F36C0" w14:textId="77777777" w:rsidR="0067551B" w:rsidRDefault="0067551B" w:rsidP="0067551B">
            <w:r>
              <w:t xml:space="preserve">Has the meaning given in section 251(10) and (11) of the NHS Act 2006. See Appendix 6 of the National Data </w:t>
            </w:r>
            <w:proofErr w:type="spellStart"/>
            <w:r>
              <w:t>Opt</w:t>
            </w:r>
            <w:proofErr w:type="spellEnd"/>
            <w:r>
              <w:t xml:space="preserve"> Out Operational Policy Guidance for more information</w:t>
            </w:r>
            <w:r>
              <w:rPr>
                <w:rStyle w:val="FootnoteReference"/>
              </w:rPr>
              <w:footnoteReference w:id="2"/>
            </w:r>
          </w:p>
        </w:tc>
      </w:tr>
      <w:tr w:rsidR="0067551B" w14:paraId="4B04D9A9" w14:textId="77777777" w:rsidTr="007B4939">
        <w:tc>
          <w:tcPr>
            <w:tcW w:w="3256" w:type="dxa"/>
          </w:tcPr>
          <w:p w14:paraId="1DB11922" w14:textId="77777777" w:rsidR="0067551B" w:rsidRPr="00F47E43" w:rsidRDefault="0067551B" w:rsidP="0067551B">
            <w:pPr>
              <w:rPr>
                <w:b/>
                <w:bCs/>
              </w:rPr>
            </w:pPr>
            <w:r w:rsidRPr="00F47E43">
              <w:rPr>
                <w:b/>
                <w:bCs/>
              </w:rPr>
              <w:t>Controller</w:t>
            </w:r>
          </w:p>
        </w:tc>
        <w:tc>
          <w:tcPr>
            <w:tcW w:w="6598" w:type="dxa"/>
          </w:tcPr>
          <w:p w14:paraId="2E1DDF1B" w14:textId="77777777" w:rsidR="0067551B" w:rsidRDefault="0067551B" w:rsidP="0067551B">
            <w:r>
              <w:t xml:space="preserve">Has the meaning given in UK GDPR being </w:t>
            </w:r>
            <w:r w:rsidRPr="00031DDB">
              <w:t xml:space="preserve">the natural or legal person, public authority, agency, or other body which, alone or jointly with others, determines the purposes and means of the </w:t>
            </w:r>
            <w:r>
              <w:t>P</w:t>
            </w:r>
            <w:r w:rsidRPr="00031DDB">
              <w:t xml:space="preserve">rocessing of </w:t>
            </w:r>
            <w:r>
              <w:t>P</w:t>
            </w:r>
            <w:r w:rsidRPr="00031DDB">
              <w:t xml:space="preserve">ersonal </w:t>
            </w:r>
            <w:r>
              <w:t>D</w:t>
            </w:r>
            <w:r w:rsidRPr="00031DDB">
              <w:t>ata</w:t>
            </w:r>
            <w:r>
              <w:t xml:space="preserve"> (subject to Section 6 of the Data Protection Act 2018)</w:t>
            </w:r>
          </w:p>
        </w:tc>
      </w:tr>
      <w:tr w:rsidR="0067551B" w14:paraId="183ACE4B" w14:textId="77777777" w:rsidTr="007B4939">
        <w:tc>
          <w:tcPr>
            <w:tcW w:w="3256" w:type="dxa"/>
          </w:tcPr>
          <w:p w14:paraId="141F13D8" w14:textId="77777777" w:rsidR="0067551B" w:rsidRDefault="0067551B" w:rsidP="0067551B">
            <w:pPr>
              <w:rPr>
                <w:b/>
                <w:bCs/>
              </w:rPr>
            </w:pPr>
            <w:r>
              <w:rPr>
                <w:b/>
                <w:bCs/>
              </w:rPr>
              <w:t>Data Governance Group</w:t>
            </w:r>
          </w:p>
        </w:tc>
        <w:tc>
          <w:tcPr>
            <w:tcW w:w="6598" w:type="dxa"/>
          </w:tcPr>
          <w:p w14:paraId="07490B15" w14:textId="77777777" w:rsidR="0067551B" w:rsidRDefault="0067551B" w:rsidP="0067551B">
            <w:r>
              <w:t>Means a</w:t>
            </w:r>
            <w:r w:rsidRPr="00DB0DF2">
              <w:t xml:space="preserve"> national group established by NHS England to provide oversight to the approach to </w:t>
            </w:r>
            <w:r>
              <w:t>Data</w:t>
            </w:r>
            <w:r w:rsidRPr="00DB0DF2">
              <w:t xml:space="preserve"> Processing and sharing across all Instances of the Data Platform and </w:t>
            </w:r>
            <w:r>
              <w:t>NHS-</w:t>
            </w:r>
            <w:r w:rsidRPr="00DB0DF2">
              <w:t xml:space="preserve">PET which will include membership from across </w:t>
            </w:r>
            <w:r>
              <w:t>FDP User Organisations</w:t>
            </w:r>
          </w:p>
        </w:tc>
      </w:tr>
      <w:tr w:rsidR="0067551B" w14:paraId="7A5C8190" w14:textId="77777777" w:rsidTr="007B4939">
        <w:tc>
          <w:tcPr>
            <w:tcW w:w="3256" w:type="dxa"/>
          </w:tcPr>
          <w:p w14:paraId="2308C66D" w14:textId="77777777" w:rsidR="0067551B" w:rsidRPr="00F47E43" w:rsidRDefault="0067551B" w:rsidP="0067551B">
            <w:pPr>
              <w:rPr>
                <w:b/>
                <w:bCs/>
              </w:rPr>
            </w:pPr>
            <w:r w:rsidRPr="00F47E43">
              <w:rPr>
                <w:b/>
                <w:bCs/>
              </w:rPr>
              <w:t>Data Platform</w:t>
            </w:r>
            <w:r>
              <w:rPr>
                <w:b/>
                <w:bCs/>
              </w:rPr>
              <w:t xml:space="preserve"> or Platform</w:t>
            </w:r>
          </w:p>
        </w:tc>
        <w:tc>
          <w:tcPr>
            <w:tcW w:w="6598" w:type="dxa"/>
          </w:tcPr>
          <w:p w14:paraId="22B0F966" w14:textId="77777777" w:rsidR="0067551B" w:rsidRDefault="0067551B" w:rsidP="0067551B">
            <w:r>
              <w:t>The NHS Federated Data Platform</w:t>
            </w:r>
          </w:p>
        </w:tc>
      </w:tr>
      <w:tr w:rsidR="0067551B" w14:paraId="2790BEA6" w14:textId="77777777" w:rsidTr="007B4939">
        <w:tc>
          <w:tcPr>
            <w:tcW w:w="3256" w:type="dxa"/>
          </w:tcPr>
          <w:p w14:paraId="49E36467" w14:textId="77777777" w:rsidR="0067551B" w:rsidRDefault="0067551B" w:rsidP="0067551B">
            <w:pPr>
              <w:rPr>
                <w:b/>
                <w:bCs/>
              </w:rPr>
            </w:pPr>
            <w:r>
              <w:rPr>
                <w:b/>
                <w:bCs/>
              </w:rPr>
              <w:t>Data Processing Annex</w:t>
            </w:r>
          </w:p>
        </w:tc>
        <w:tc>
          <w:tcPr>
            <w:tcW w:w="6598" w:type="dxa"/>
          </w:tcPr>
          <w:p w14:paraId="338F9D42" w14:textId="77777777" w:rsidR="0067551B" w:rsidRDefault="0067551B" w:rsidP="0067551B">
            <w:r>
              <w:t>The annex to the schedule containing Processing instructions in the form set out in the FDP Contracts.</w:t>
            </w:r>
          </w:p>
        </w:tc>
      </w:tr>
      <w:tr w:rsidR="0067551B" w14:paraId="7A193F94" w14:textId="77777777" w:rsidTr="007B4939">
        <w:tc>
          <w:tcPr>
            <w:tcW w:w="3256" w:type="dxa"/>
          </w:tcPr>
          <w:p w14:paraId="76EEBFB1" w14:textId="77777777" w:rsidR="0067551B" w:rsidRPr="00F47E43" w:rsidRDefault="0067551B" w:rsidP="0067551B">
            <w:pPr>
              <w:rPr>
                <w:b/>
                <w:bCs/>
              </w:rPr>
            </w:pPr>
            <w:r w:rsidRPr="008B7BD0">
              <w:rPr>
                <w:b/>
                <w:bCs/>
              </w:rPr>
              <w:t>Data Protection Legislation</w:t>
            </w:r>
          </w:p>
        </w:tc>
        <w:tc>
          <w:tcPr>
            <w:tcW w:w="6598" w:type="dxa"/>
          </w:tcPr>
          <w:p w14:paraId="403CDDE4" w14:textId="77777777" w:rsidR="0067551B" w:rsidRDefault="0067551B" w:rsidP="0067551B">
            <w:r>
              <w:t>T</w:t>
            </w:r>
            <w:r w:rsidRPr="00FC0B7D">
              <w:t xml:space="preserve">he Data Protection Act 2018, UK GDPR as defined in and read in accordance with that Act, and all applicable </w:t>
            </w:r>
            <w:r>
              <w:t>data protection</w:t>
            </w:r>
            <w:r w:rsidRPr="00FC0B7D">
              <w:t xml:space="preserve"> and privacy legislation, guidance, and codes of practice in force from time to time</w:t>
            </w:r>
          </w:p>
        </w:tc>
      </w:tr>
      <w:tr w:rsidR="0067551B" w14:paraId="19453190" w14:textId="77777777" w:rsidTr="007B4939">
        <w:tc>
          <w:tcPr>
            <w:tcW w:w="3256" w:type="dxa"/>
          </w:tcPr>
          <w:p w14:paraId="35A9031B" w14:textId="77777777" w:rsidR="0067551B" w:rsidRDefault="0067551B" w:rsidP="0067551B">
            <w:pPr>
              <w:rPr>
                <w:b/>
                <w:bCs/>
              </w:rPr>
            </w:pPr>
            <w:r>
              <w:rPr>
                <w:b/>
                <w:bCs/>
              </w:rPr>
              <w:t>Direct Care</w:t>
            </w:r>
          </w:p>
        </w:tc>
        <w:tc>
          <w:tcPr>
            <w:tcW w:w="6598" w:type="dxa"/>
          </w:tcPr>
          <w:p w14:paraId="2FE903D8" w14:textId="77777777" w:rsidR="0067551B" w:rsidRPr="00080E12" w:rsidRDefault="0067551B" w:rsidP="0067551B">
            <w:r w:rsidRPr="00BF0CFF">
              <w:t>A clinical, social, or public health activity concerned with the prevention, investigation and treatment of illness and the alleviation of suffering of individuals. It includes supporting individuals’ ability to function and improve their participation in life and society. It includes the assurance of safe and high-quality care and treatment through local audit, the management of untoward or adverse incidents, person satisfaction including measurement of outcomes undertaken by one or more registered and regulated health or social care professionals and their team with whom the individual has a legitimate relationship for their care</w:t>
            </w:r>
            <w:r>
              <w:rPr>
                <w:rStyle w:val="FootnoteReference"/>
              </w:rPr>
              <w:footnoteReference w:id="3"/>
            </w:r>
            <w:r>
              <w:t>.</w:t>
            </w:r>
          </w:p>
        </w:tc>
      </w:tr>
      <w:tr w:rsidR="0067551B" w14:paraId="6F421FA4" w14:textId="77777777" w:rsidTr="007B4939">
        <w:tc>
          <w:tcPr>
            <w:tcW w:w="3256" w:type="dxa"/>
          </w:tcPr>
          <w:p w14:paraId="0E8B2EB7" w14:textId="77777777" w:rsidR="0067551B" w:rsidRPr="008B7BD0" w:rsidRDefault="0067551B" w:rsidP="0067551B">
            <w:pPr>
              <w:rPr>
                <w:b/>
                <w:bCs/>
              </w:rPr>
            </w:pPr>
            <w:r>
              <w:rPr>
                <w:b/>
                <w:bCs/>
              </w:rPr>
              <w:t>Directly Identifiable Personal Data</w:t>
            </w:r>
          </w:p>
        </w:tc>
        <w:tc>
          <w:tcPr>
            <w:tcW w:w="6598" w:type="dxa"/>
          </w:tcPr>
          <w:p w14:paraId="0C8BEE50" w14:textId="77777777" w:rsidR="0067551B" w:rsidRDefault="0067551B" w:rsidP="0067551B">
            <w:r w:rsidRPr="00080E12">
              <w:t>Personal Data that can directly identify an individual</w:t>
            </w:r>
            <w:r>
              <w:t>.</w:t>
            </w:r>
          </w:p>
        </w:tc>
      </w:tr>
      <w:tr w:rsidR="0067551B" w14:paraId="3CEAB962" w14:textId="77777777" w:rsidTr="007B4939">
        <w:tc>
          <w:tcPr>
            <w:tcW w:w="3256" w:type="dxa"/>
          </w:tcPr>
          <w:p w14:paraId="56C4D9B4" w14:textId="77777777" w:rsidR="0067551B" w:rsidRPr="00F47E43" w:rsidRDefault="0067551B" w:rsidP="0067551B">
            <w:pPr>
              <w:rPr>
                <w:b/>
                <w:bCs/>
              </w:rPr>
            </w:pPr>
            <w:r>
              <w:rPr>
                <w:b/>
                <w:bCs/>
              </w:rPr>
              <w:t>DPIA(s)</w:t>
            </w:r>
          </w:p>
        </w:tc>
        <w:tc>
          <w:tcPr>
            <w:tcW w:w="6598" w:type="dxa"/>
          </w:tcPr>
          <w:p w14:paraId="58E0A36F" w14:textId="77777777" w:rsidR="0067551B" w:rsidRDefault="0067551B" w:rsidP="0067551B">
            <w:r>
              <w:t>Data Protection Impact Assessments in a form that meets the requirements of UK GDPR</w:t>
            </w:r>
          </w:p>
        </w:tc>
      </w:tr>
      <w:tr w:rsidR="0067551B" w14:paraId="18178C41" w14:textId="77777777" w:rsidTr="007B4939">
        <w:tc>
          <w:tcPr>
            <w:tcW w:w="3256" w:type="dxa"/>
          </w:tcPr>
          <w:p w14:paraId="13D6B933" w14:textId="77777777" w:rsidR="0067551B" w:rsidRPr="00F47E43" w:rsidRDefault="0067551B" w:rsidP="0067551B">
            <w:pPr>
              <w:rPr>
                <w:b/>
                <w:bCs/>
              </w:rPr>
            </w:pPr>
            <w:r w:rsidRPr="00F47E43">
              <w:rPr>
                <w:b/>
                <w:bCs/>
              </w:rPr>
              <w:t>FDP</w:t>
            </w:r>
          </w:p>
        </w:tc>
        <w:tc>
          <w:tcPr>
            <w:tcW w:w="6598" w:type="dxa"/>
          </w:tcPr>
          <w:p w14:paraId="2F8B8FC7" w14:textId="77777777" w:rsidR="0067551B" w:rsidRDefault="0067551B" w:rsidP="0067551B">
            <w:r>
              <w:t>Federated Data Platform</w:t>
            </w:r>
          </w:p>
        </w:tc>
      </w:tr>
      <w:tr w:rsidR="0067551B" w14:paraId="44DCF42B" w14:textId="77777777" w:rsidTr="007B4939">
        <w:tc>
          <w:tcPr>
            <w:tcW w:w="3256" w:type="dxa"/>
          </w:tcPr>
          <w:p w14:paraId="5A6C4D9D" w14:textId="77777777" w:rsidR="0067551B" w:rsidRDefault="0067551B" w:rsidP="0067551B">
            <w:pPr>
              <w:rPr>
                <w:b/>
                <w:bCs/>
              </w:rPr>
            </w:pPr>
            <w:r>
              <w:rPr>
                <w:b/>
                <w:bCs/>
              </w:rPr>
              <w:lastRenderedPageBreak/>
              <w:t>FDP Contract</w:t>
            </w:r>
          </w:p>
        </w:tc>
        <w:tc>
          <w:tcPr>
            <w:tcW w:w="6598" w:type="dxa"/>
          </w:tcPr>
          <w:p w14:paraId="07EA5C20" w14:textId="77777777" w:rsidR="0067551B" w:rsidRDefault="0067551B" w:rsidP="0067551B">
            <w:r>
              <w:t>The NHS-PET Contract and the Platform Contract</w:t>
            </w:r>
          </w:p>
        </w:tc>
      </w:tr>
      <w:tr w:rsidR="0067551B" w14:paraId="53AA0BCB" w14:textId="77777777" w:rsidTr="007B4939">
        <w:tc>
          <w:tcPr>
            <w:tcW w:w="3256" w:type="dxa"/>
          </w:tcPr>
          <w:p w14:paraId="6B8FE677" w14:textId="77777777" w:rsidR="0067551B" w:rsidRPr="00F47E43" w:rsidRDefault="0067551B" w:rsidP="0067551B">
            <w:pPr>
              <w:rPr>
                <w:b/>
                <w:bCs/>
              </w:rPr>
            </w:pPr>
            <w:r>
              <w:rPr>
                <w:b/>
                <w:bCs/>
              </w:rPr>
              <w:t>FDP Contractor</w:t>
            </w:r>
            <w:r w:rsidRPr="00F47E43">
              <w:rPr>
                <w:b/>
                <w:bCs/>
              </w:rPr>
              <w:t>(s)</w:t>
            </w:r>
          </w:p>
        </w:tc>
        <w:tc>
          <w:tcPr>
            <w:tcW w:w="6598" w:type="dxa"/>
          </w:tcPr>
          <w:p w14:paraId="0A896310" w14:textId="77777777" w:rsidR="0067551B" w:rsidRDefault="0067551B" w:rsidP="0067551B">
            <w:r>
              <w:t>The NHS-PET Contractor and/or the Platform Contractor</w:t>
            </w:r>
          </w:p>
        </w:tc>
      </w:tr>
      <w:tr w:rsidR="0067551B" w14:paraId="745490E0" w14:textId="77777777" w:rsidTr="007B4939">
        <w:tc>
          <w:tcPr>
            <w:tcW w:w="3256" w:type="dxa"/>
          </w:tcPr>
          <w:p w14:paraId="3D934051" w14:textId="77777777" w:rsidR="0067551B" w:rsidRPr="00104ABB" w:rsidRDefault="0067551B" w:rsidP="0067551B">
            <w:pPr>
              <w:rPr>
                <w:b/>
                <w:bCs/>
              </w:rPr>
            </w:pPr>
            <w:r>
              <w:rPr>
                <w:b/>
                <w:bCs/>
              </w:rPr>
              <w:t>FDP Programme</w:t>
            </w:r>
          </w:p>
        </w:tc>
        <w:tc>
          <w:tcPr>
            <w:tcW w:w="6598" w:type="dxa"/>
          </w:tcPr>
          <w:p w14:paraId="55172789" w14:textId="77777777" w:rsidR="0067551B" w:rsidRDefault="0067551B" w:rsidP="0067551B">
            <w:r>
              <w:t>The NHS England Programme responsible for the procurement and implementation of the FDP across the NHS</w:t>
            </w:r>
          </w:p>
        </w:tc>
      </w:tr>
      <w:tr w:rsidR="0067551B" w14:paraId="1A429627" w14:textId="77777777" w:rsidTr="007B4939">
        <w:tc>
          <w:tcPr>
            <w:tcW w:w="3256" w:type="dxa"/>
          </w:tcPr>
          <w:p w14:paraId="6B46E6F8" w14:textId="77777777" w:rsidR="0067551B" w:rsidRPr="00F47E43" w:rsidRDefault="0067551B" w:rsidP="0067551B">
            <w:pPr>
              <w:rPr>
                <w:b/>
                <w:bCs/>
              </w:rPr>
            </w:pPr>
            <w:r w:rsidRPr="00F47E43">
              <w:rPr>
                <w:b/>
                <w:bCs/>
              </w:rPr>
              <w:t>FDP User</w:t>
            </w:r>
            <w:r>
              <w:rPr>
                <w:b/>
                <w:bCs/>
              </w:rPr>
              <w:t xml:space="preserve"> Organisations</w:t>
            </w:r>
          </w:p>
        </w:tc>
        <w:tc>
          <w:tcPr>
            <w:tcW w:w="6598" w:type="dxa"/>
          </w:tcPr>
          <w:p w14:paraId="1A17B334" w14:textId="77777777" w:rsidR="0067551B" w:rsidRPr="005357E2" w:rsidRDefault="0067551B" w:rsidP="0067551B">
            <w:r>
              <w:t xml:space="preserve">NHS England, ICBs, NHS Trusts and other NHS Bodies (including a Commissioned Health Service Organisation) who wish to have an Instance of the Data Platform and who have </w:t>
            </w:r>
            <w:proofErr w:type="gramStart"/>
            <w:r>
              <w:t>entered into</w:t>
            </w:r>
            <w:proofErr w:type="gramEnd"/>
            <w:r>
              <w:t xml:space="preserve"> an MoU with NHS England. In the case of a Commissioned Health Service Organisation, the MoU is also to be entered into by the relevant NHS Body who has commissioned it </w:t>
            </w:r>
          </w:p>
        </w:tc>
      </w:tr>
      <w:tr w:rsidR="0067551B" w14:paraId="08EB73DC" w14:textId="77777777" w:rsidTr="007B4939">
        <w:tc>
          <w:tcPr>
            <w:tcW w:w="3256" w:type="dxa"/>
          </w:tcPr>
          <w:p w14:paraId="07871BDB" w14:textId="77777777" w:rsidR="0067551B" w:rsidRPr="00F47E43" w:rsidRDefault="0067551B" w:rsidP="0067551B">
            <w:pPr>
              <w:rPr>
                <w:b/>
                <w:bCs/>
              </w:rPr>
            </w:pPr>
            <w:r>
              <w:rPr>
                <w:b/>
                <w:bCs/>
              </w:rPr>
              <w:t>General FDP Privacy Notice</w:t>
            </w:r>
          </w:p>
        </w:tc>
        <w:tc>
          <w:tcPr>
            <w:tcW w:w="6598" w:type="dxa"/>
          </w:tcPr>
          <w:p w14:paraId="6544512F" w14:textId="77777777" w:rsidR="0067551B" w:rsidRDefault="0067551B" w:rsidP="0067551B">
            <w:r w:rsidRPr="001F015E">
              <w:t xml:space="preserve">A privacy notice providing information on the Personal Data Processed in the Data Platform and by </w:t>
            </w:r>
            <w:r>
              <w:t>NHS-PET</w:t>
            </w:r>
            <w:r w:rsidRPr="001F015E">
              <w:t xml:space="preserve"> </w:t>
            </w:r>
            <w:r>
              <w:t>generally</w:t>
            </w:r>
            <w:r w:rsidRPr="001F015E">
              <w:t xml:space="preserve">, including the </w:t>
            </w:r>
            <w:r>
              <w:t>Approved Use Cases for which Products will</w:t>
            </w:r>
            <w:r w:rsidRPr="001F015E">
              <w:t xml:space="preserve"> Process Personal Data</w:t>
            </w:r>
          </w:p>
        </w:tc>
      </w:tr>
      <w:tr w:rsidR="0067551B" w14:paraId="2CAC9106" w14:textId="77777777" w:rsidTr="007B4939">
        <w:tc>
          <w:tcPr>
            <w:tcW w:w="3256" w:type="dxa"/>
          </w:tcPr>
          <w:p w14:paraId="4BC87518" w14:textId="77777777" w:rsidR="0067551B" w:rsidRPr="00F47E43" w:rsidRDefault="0067551B" w:rsidP="0067551B">
            <w:pPr>
              <w:rPr>
                <w:b/>
                <w:bCs/>
              </w:rPr>
            </w:pPr>
            <w:r w:rsidRPr="00F47E43">
              <w:rPr>
                <w:b/>
                <w:bCs/>
              </w:rPr>
              <w:t>ICB</w:t>
            </w:r>
          </w:p>
        </w:tc>
        <w:tc>
          <w:tcPr>
            <w:tcW w:w="6598" w:type="dxa"/>
          </w:tcPr>
          <w:p w14:paraId="64410012" w14:textId="77777777" w:rsidR="0067551B" w:rsidRDefault="0067551B" w:rsidP="0067551B">
            <w:r>
              <w:t>Integrated Care Board</w:t>
            </w:r>
          </w:p>
        </w:tc>
      </w:tr>
      <w:tr w:rsidR="0067551B" w14:paraId="0FA62E25" w14:textId="77777777" w:rsidTr="007B4939">
        <w:tc>
          <w:tcPr>
            <w:tcW w:w="3256" w:type="dxa"/>
          </w:tcPr>
          <w:p w14:paraId="73446EE4" w14:textId="77777777" w:rsidR="0067551B" w:rsidRPr="00F47E43" w:rsidRDefault="0067551B" w:rsidP="0067551B">
            <w:pPr>
              <w:rPr>
                <w:b/>
                <w:bCs/>
              </w:rPr>
            </w:pPr>
            <w:r w:rsidRPr="00F47E43">
              <w:rPr>
                <w:b/>
                <w:bCs/>
              </w:rPr>
              <w:t>ICS</w:t>
            </w:r>
          </w:p>
        </w:tc>
        <w:tc>
          <w:tcPr>
            <w:tcW w:w="6598" w:type="dxa"/>
          </w:tcPr>
          <w:p w14:paraId="235F0742" w14:textId="77777777" w:rsidR="0067551B" w:rsidRDefault="0067551B" w:rsidP="0067551B">
            <w:r>
              <w:t>Integrated Care System</w:t>
            </w:r>
          </w:p>
        </w:tc>
      </w:tr>
      <w:tr w:rsidR="0067551B" w14:paraId="47736792" w14:textId="77777777" w:rsidTr="007B4939">
        <w:tc>
          <w:tcPr>
            <w:tcW w:w="3256" w:type="dxa"/>
          </w:tcPr>
          <w:p w14:paraId="7544F9A2" w14:textId="77777777" w:rsidR="0067551B" w:rsidRPr="00F47E43" w:rsidRDefault="0067551B" w:rsidP="0067551B">
            <w:pPr>
              <w:rPr>
                <w:b/>
                <w:bCs/>
              </w:rPr>
            </w:pPr>
            <w:r>
              <w:rPr>
                <w:b/>
                <w:bCs/>
              </w:rPr>
              <w:t>Incident</w:t>
            </w:r>
          </w:p>
        </w:tc>
        <w:tc>
          <w:tcPr>
            <w:tcW w:w="6598" w:type="dxa"/>
          </w:tcPr>
          <w:p w14:paraId="7229C4E5" w14:textId="77777777" w:rsidR="0067551B" w:rsidRDefault="0067551B" w:rsidP="0067551B">
            <w:r>
              <w:t xml:space="preserve">An </w:t>
            </w:r>
            <w:r w:rsidRPr="00824956">
              <w:t>actual or suspected Security Breach or Data Loss Incident</w:t>
            </w:r>
          </w:p>
        </w:tc>
      </w:tr>
      <w:tr w:rsidR="0067551B" w14:paraId="778677C2" w14:textId="77777777" w:rsidTr="007B4939">
        <w:tc>
          <w:tcPr>
            <w:tcW w:w="3256" w:type="dxa"/>
          </w:tcPr>
          <w:p w14:paraId="315938E9" w14:textId="77777777" w:rsidR="0067551B" w:rsidRPr="00F47E43" w:rsidRDefault="0067551B" w:rsidP="0067551B">
            <w:pPr>
              <w:rPr>
                <w:b/>
                <w:bCs/>
              </w:rPr>
            </w:pPr>
            <w:r w:rsidRPr="00F47E43">
              <w:rPr>
                <w:b/>
                <w:bCs/>
              </w:rPr>
              <w:t>Instance</w:t>
            </w:r>
          </w:p>
        </w:tc>
        <w:tc>
          <w:tcPr>
            <w:tcW w:w="6598" w:type="dxa"/>
          </w:tcPr>
          <w:p w14:paraId="46E91990" w14:textId="77777777" w:rsidR="0067551B" w:rsidRDefault="0067551B" w:rsidP="0067551B">
            <w:r>
              <w:t>A separate instance or instances of the Data Platform deployed into the technology infrastructure of an individual FDP User Organisation</w:t>
            </w:r>
          </w:p>
        </w:tc>
      </w:tr>
      <w:tr w:rsidR="0067551B" w14:paraId="3A1F645C" w14:textId="77777777" w:rsidTr="007B4939">
        <w:tc>
          <w:tcPr>
            <w:tcW w:w="3256" w:type="dxa"/>
          </w:tcPr>
          <w:p w14:paraId="7CAD547E" w14:textId="77777777" w:rsidR="0067551B" w:rsidRDefault="0067551B" w:rsidP="0067551B">
            <w:pPr>
              <w:rPr>
                <w:b/>
                <w:bCs/>
              </w:rPr>
            </w:pPr>
            <w:r>
              <w:rPr>
                <w:b/>
                <w:bCs/>
              </w:rPr>
              <w:t xml:space="preserve">National Data </w:t>
            </w:r>
            <w:proofErr w:type="spellStart"/>
            <w:r>
              <w:rPr>
                <w:b/>
                <w:bCs/>
              </w:rPr>
              <w:t>Opt</w:t>
            </w:r>
            <w:proofErr w:type="spellEnd"/>
            <w:r>
              <w:rPr>
                <w:b/>
                <w:bCs/>
              </w:rPr>
              <w:t xml:space="preserve"> Out</w:t>
            </w:r>
          </w:p>
        </w:tc>
        <w:tc>
          <w:tcPr>
            <w:tcW w:w="6598" w:type="dxa"/>
          </w:tcPr>
          <w:p w14:paraId="208F7244" w14:textId="77777777" w:rsidR="0067551B" w:rsidRPr="00E31BCB" w:rsidRDefault="0067551B" w:rsidP="0067551B">
            <w:r>
              <w:t xml:space="preserve">The Department of Health and Social Care’s policy on the National Data </w:t>
            </w:r>
            <w:proofErr w:type="spellStart"/>
            <w:r>
              <w:t>Opt</w:t>
            </w:r>
            <w:proofErr w:type="spellEnd"/>
            <w:r>
              <w:t xml:space="preserve"> Out which applies to </w:t>
            </w:r>
            <w:r w:rsidRPr="00787B46">
              <w:t>the</w:t>
            </w:r>
            <w:r>
              <w:t xml:space="preserve"> use and </w:t>
            </w:r>
            <w:r w:rsidRPr="00787B46">
              <w:t xml:space="preserve">disclosure of </w:t>
            </w:r>
            <w:r>
              <w:t>C</w:t>
            </w:r>
            <w:r w:rsidRPr="00787B46">
              <w:t xml:space="preserve">onfidential </w:t>
            </w:r>
            <w:r>
              <w:t>P</w:t>
            </w:r>
            <w:r w:rsidRPr="00787B46">
              <w:t xml:space="preserve">atient </w:t>
            </w:r>
            <w:r>
              <w:t>I</w:t>
            </w:r>
            <w:r w:rsidRPr="00787B46">
              <w:t>nformation for purposes beyond individual care across the health and adult social care system in England</w:t>
            </w:r>
            <w:r>
              <w:t xml:space="preserve">. See the National Data </w:t>
            </w:r>
            <w:proofErr w:type="spellStart"/>
            <w:r>
              <w:t>Opt</w:t>
            </w:r>
            <w:proofErr w:type="spellEnd"/>
            <w:r>
              <w:t xml:space="preserve"> Out Overview</w:t>
            </w:r>
            <w:r>
              <w:rPr>
                <w:rStyle w:val="FootnoteReference"/>
              </w:rPr>
              <w:footnoteReference w:id="4"/>
            </w:r>
            <w:r>
              <w:t xml:space="preserve"> and Operational Policy Guidance for more information</w:t>
            </w:r>
            <w:r>
              <w:rPr>
                <w:rStyle w:val="FootnoteReference"/>
              </w:rPr>
              <w:footnoteReference w:id="5"/>
            </w:r>
          </w:p>
        </w:tc>
      </w:tr>
      <w:tr w:rsidR="0067551B" w14:paraId="56046E84" w14:textId="77777777" w:rsidTr="007B4939">
        <w:tc>
          <w:tcPr>
            <w:tcW w:w="3256" w:type="dxa"/>
          </w:tcPr>
          <w:p w14:paraId="6159E61A" w14:textId="77777777" w:rsidR="0067551B" w:rsidRDefault="0067551B" w:rsidP="0067551B">
            <w:pPr>
              <w:rPr>
                <w:b/>
                <w:bCs/>
              </w:rPr>
            </w:pPr>
            <w:r>
              <w:rPr>
                <w:b/>
                <w:bCs/>
              </w:rPr>
              <w:t>NHS-</w:t>
            </w:r>
            <w:r w:rsidRPr="00F47E43">
              <w:rPr>
                <w:b/>
                <w:bCs/>
              </w:rPr>
              <w:t>PET Contract</w:t>
            </w:r>
          </w:p>
        </w:tc>
        <w:tc>
          <w:tcPr>
            <w:tcW w:w="6598" w:type="dxa"/>
          </w:tcPr>
          <w:p w14:paraId="50DD54A0" w14:textId="77777777" w:rsidR="0067551B" w:rsidRDefault="0067551B" w:rsidP="0067551B">
            <w:r>
              <w:t xml:space="preserve">The Contract between NHS England and the NHS-PET Contractor relating to the NHS-PET Solution dated 28 November 2023 </w:t>
            </w:r>
            <w:r w:rsidRPr="008D24E2">
              <w:t>as may be amended from time to time in accordance with its terms</w:t>
            </w:r>
          </w:p>
        </w:tc>
      </w:tr>
      <w:tr w:rsidR="0067551B" w14:paraId="5E4B3875" w14:textId="77777777" w:rsidTr="007B4939">
        <w:tc>
          <w:tcPr>
            <w:tcW w:w="3256" w:type="dxa"/>
          </w:tcPr>
          <w:p w14:paraId="0310A97B" w14:textId="77777777" w:rsidR="0067551B" w:rsidRDefault="0067551B" w:rsidP="0067551B">
            <w:pPr>
              <w:rPr>
                <w:b/>
                <w:bCs/>
              </w:rPr>
            </w:pPr>
            <w:r>
              <w:rPr>
                <w:b/>
                <w:bCs/>
              </w:rPr>
              <w:t>NHS-PET Contractor</w:t>
            </w:r>
          </w:p>
        </w:tc>
        <w:tc>
          <w:tcPr>
            <w:tcW w:w="6598" w:type="dxa"/>
          </w:tcPr>
          <w:p w14:paraId="314279E6" w14:textId="77777777" w:rsidR="0067551B" w:rsidRDefault="0067551B" w:rsidP="0067551B">
            <w:r>
              <w:t>IQVIA Ltd</w:t>
            </w:r>
          </w:p>
        </w:tc>
      </w:tr>
      <w:tr w:rsidR="0067551B" w14:paraId="16E23A4B" w14:textId="77777777" w:rsidTr="007B4939">
        <w:tc>
          <w:tcPr>
            <w:tcW w:w="3256" w:type="dxa"/>
          </w:tcPr>
          <w:p w14:paraId="06C1D16D" w14:textId="77777777" w:rsidR="0067551B" w:rsidRDefault="0067551B" w:rsidP="0067551B">
            <w:pPr>
              <w:rPr>
                <w:b/>
                <w:bCs/>
              </w:rPr>
            </w:pPr>
            <w:r>
              <w:rPr>
                <w:b/>
                <w:bCs/>
              </w:rPr>
              <w:t>NHS-PET Solution</w:t>
            </w:r>
          </w:p>
        </w:tc>
        <w:tc>
          <w:tcPr>
            <w:tcW w:w="6598" w:type="dxa"/>
          </w:tcPr>
          <w:p w14:paraId="548BEBCF" w14:textId="77777777" w:rsidR="0067551B" w:rsidRDefault="0067551B" w:rsidP="0067551B">
            <w:r>
              <w:t xml:space="preserve">The privacy enhancing technology solution which records Data flows into the Data Platform and where required treats Data flows to de-identify them. </w:t>
            </w:r>
          </w:p>
        </w:tc>
      </w:tr>
      <w:tr w:rsidR="0067551B" w14:paraId="7E6697BB" w14:textId="77777777" w:rsidTr="007B4939">
        <w:tc>
          <w:tcPr>
            <w:tcW w:w="3256" w:type="dxa"/>
          </w:tcPr>
          <w:p w14:paraId="7FE31DC4" w14:textId="77777777" w:rsidR="0067551B" w:rsidRDefault="0067551B" w:rsidP="0067551B">
            <w:pPr>
              <w:rPr>
                <w:b/>
                <w:bCs/>
              </w:rPr>
            </w:pPr>
            <w:r>
              <w:rPr>
                <w:b/>
                <w:bCs/>
              </w:rPr>
              <w:t>Ontology</w:t>
            </w:r>
          </w:p>
        </w:tc>
        <w:tc>
          <w:tcPr>
            <w:tcW w:w="6598" w:type="dxa"/>
          </w:tcPr>
          <w:p w14:paraId="46F9F631" w14:textId="66E1648B" w:rsidR="0067551B" w:rsidRDefault="0067551B" w:rsidP="0067551B">
            <w:r>
              <w:t xml:space="preserve">Is </w:t>
            </w:r>
            <w:r w:rsidRPr="00033637">
              <w:t>a layer that sits on top of the digital assets (</w:t>
            </w:r>
            <w:r>
              <w:t>Data</w:t>
            </w:r>
            <w:r w:rsidR="002F63DA">
              <w:t xml:space="preserve"> </w:t>
            </w:r>
            <w:r w:rsidRPr="00033637">
              <w:t xml:space="preserve">sets and models). The Ontology creates a complete picture by </w:t>
            </w:r>
            <w:r w:rsidRPr="00033637">
              <w:lastRenderedPageBreak/>
              <w:t xml:space="preserve">mapping </w:t>
            </w:r>
            <w:r>
              <w:t>Data</w:t>
            </w:r>
            <w:r w:rsidR="002F63DA">
              <w:t xml:space="preserve"> </w:t>
            </w:r>
            <w:r w:rsidRPr="00033637">
              <w:t xml:space="preserve">sets and models </w:t>
            </w:r>
            <w:r>
              <w:t xml:space="preserve">used in Products </w:t>
            </w:r>
            <w:r w:rsidRPr="00033637">
              <w:t>to object types, properties, link types, and action types</w:t>
            </w:r>
            <w:r>
              <w:t>.</w:t>
            </w:r>
            <w:r w:rsidRPr="00033637">
              <w:t xml:space="preserve"> </w:t>
            </w:r>
            <w:r w:rsidRPr="0058189E">
              <w:t xml:space="preserve">The Ontology creates a real-life representation of </w:t>
            </w:r>
            <w:r>
              <w:t>Data</w:t>
            </w:r>
            <w:r w:rsidRPr="0058189E">
              <w:t>, linking activity to places and to people</w:t>
            </w:r>
            <w:r>
              <w:t>.</w:t>
            </w:r>
            <w:r w:rsidRPr="0058189E">
              <w:t xml:space="preserve">  </w:t>
            </w:r>
          </w:p>
        </w:tc>
      </w:tr>
      <w:tr w:rsidR="0067551B" w14:paraId="66C9BF71" w14:textId="77777777" w:rsidTr="007B4939">
        <w:tc>
          <w:tcPr>
            <w:tcW w:w="3256" w:type="dxa"/>
          </w:tcPr>
          <w:p w14:paraId="40D7CA48" w14:textId="77777777" w:rsidR="0067551B" w:rsidRDefault="0067551B" w:rsidP="0067551B">
            <w:pPr>
              <w:rPr>
                <w:b/>
                <w:bCs/>
              </w:rPr>
            </w:pPr>
            <w:r>
              <w:rPr>
                <w:b/>
                <w:bCs/>
              </w:rPr>
              <w:lastRenderedPageBreak/>
              <w:t>Operational Data</w:t>
            </w:r>
          </w:p>
        </w:tc>
        <w:tc>
          <w:tcPr>
            <w:tcW w:w="6598" w:type="dxa"/>
          </w:tcPr>
          <w:p w14:paraId="317814FB" w14:textId="77777777" w:rsidR="0067551B" w:rsidRDefault="0067551B" w:rsidP="0067551B">
            <w:r>
              <w:t xml:space="preserve">Items of operational Data that </w:t>
            </w:r>
            <w:r w:rsidRPr="00A6094F">
              <w:t>do not relate to individuals</w:t>
            </w:r>
            <w:r>
              <w:t xml:space="preserve"> </w:t>
            </w:r>
            <w:proofErr w:type="spellStart"/>
            <w:r>
              <w:t>eg</w:t>
            </w:r>
            <w:proofErr w:type="spellEnd"/>
            <w:r>
              <w:t xml:space="preserve"> stocks of medical supplies. </w:t>
            </w:r>
          </w:p>
        </w:tc>
      </w:tr>
      <w:tr w:rsidR="0067551B" w14:paraId="22C30EAF" w14:textId="77777777" w:rsidTr="007B4939">
        <w:tc>
          <w:tcPr>
            <w:tcW w:w="3256" w:type="dxa"/>
          </w:tcPr>
          <w:p w14:paraId="64C23F38" w14:textId="77777777" w:rsidR="0067551B" w:rsidRPr="00F47E43" w:rsidRDefault="0067551B" w:rsidP="0067551B">
            <w:pPr>
              <w:rPr>
                <w:b/>
                <w:bCs/>
              </w:rPr>
            </w:pPr>
            <w:r>
              <w:rPr>
                <w:b/>
                <w:bCs/>
              </w:rPr>
              <w:t>Personal Data</w:t>
            </w:r>
          </w:p>
        </w:tc>
        <w:tc>
          <w:tcPr>
            <w:tcW w:w="6598" w:type="dxa"/>
          </w:tcPr>
          <w:p w14:paraId="0B003A23" w14:textId="77777777" w:rsidR="0067551B" w:rsidRDefault="0067551B" w:rsidP="0067551B">
            <w:r>
              <w:t xml:space="preserve">Has the meaning given in UK GDPR being </w:t>
            </w:r>
            <w:r w:rsidRPr="001F187B">
              <w:t>any information relating to an identified or identifiable natural person (‘</w:t>
            </w:r>
            <w:r>
              <w:t>Data</w:t>
            </w:r>
            <w:r w:rsidRPr="001F187B">
              <w:t xml:space="preserve"> subject’); an identifiable natural person is one who can be identified, directly or indirectly, in particular by reference to an identifier such as a name, an identification number, location </w:t>
            </w:r>
            <w:r>
              <w:t>Data</w:t>
            </w:r>
            <w:r w:rsidRPr="001F187B">
              <w:t>, an online identifier or to one or more factors specific to the physical, physiological, genetic, mental, economic, cultural or social identity of that natural person</w:t>
            </w:r>
            <w:r>
              <w:t xml:space="preserve"> . For the purposes of this DPIA this also includes information relating to deceased patients or service users. Personal Data can be Directly Identifiable Personal Data or Pseudonymised Data.</w:t>
            </w:r>
          </w:p>
        </w:tc>
      </w:tr>
      <w:tr w:rsidR="0067551B" w14:paraId="6D6174F1" w14:textId="77777777" w:rsidTr="007B4939">
        <w:tc>
          <w:tcPr>
            <w:tcW w:w="3256" w:type="dxa"/>
          </w:tcPr>
          <w:p w14:paraId="30170B5E" w14:textId="77777777" w:rsidR="0067551B" w:rsidRPr="00F47E43" w:rsidRDefault="0067551B" w:rsidP="0067551B">
            <w:pPr>
              <w:rPr>
                <w:b/>
                <w:bCs/>
              </w:rPr>
            </w:pPr>
            <w:r>
              <w:rPr>
                <w:b/>
                <w:bCs/>
              </w:rPr>
              <w:t>Personal Data Breach</w:t>
            </w:r>
          </w:p>
        </w:tc>
        <w:tc>
          <w:tcPr>
            <w:tcW w:w="6598" w:type="dxa"/>
          </w:tcPr>
          <w:p w14:paraId="7F1BED09" w14:textId="77777777" w:rsidR="0067551B" w:rsidRDefault="0067551B" w:rsidP="0067551B">
            <w:r>
              <w:t xml:space="preserve">Has the meaning given in UK GDPR being </w:t>
            </w:r>
            <w:r w:rsidRPr="000A0A2D">
              <w:t xml:space="preserve">a breach of security leading to the accidental or unlawful destruction, loss, alteration, unauthorised disclosure of, or access to, </w:t>
            </w:r>
            <w:r>
              <w:t>P</w:t>
            </w:r>
            <w:r w:rsidRPr="000A0A2D">
              <w:t xml:space="preserve">ersonal </w:t>
            </w:r>
            <w:r>
              <w:t>D</w:t>
            </w:r>
            <w:r w:rsidRPr="000A0A2D">
              <w:t xml:space="preserve">ata transmitted, stored, or otherwise </w:t>
            </w:r>
            <w:r>
              <w:t>P</w:t>
            </w:r>
            <w:r w:rsidRPr="000A0A2D">
              <w:t>rocessed</w:t>
            </w:r>
          </w:p>
        </w:tc>
      </w:tr>
      <w:tr w:rsidR="0067551B" w14:paraId="0D173687" w14:textId="77777777" w:rsidTr="007B4939">
        <w:tc>
          <w:tcPr>
            <w:tcW w:w="3256" w:type="dxa"/>
          </w:tcPr>
          <w:p w14:paraId="4ED0395C" w14:textId="77777777" w:rsidR="0067551B" w:rsidRPr="00F47E43" w:rsidRDefault="0067551B" w:rsidP="0067551B">
            <w:pPr>
              <w:rPr>
                <w:b/>
                <w:bCs/>
              </w:rPr>
            </w:pPr>
            <w:r>
              <w:rPr>
                <w:b/>
                <w:bCs/>
              </w:rPr>
              <w:t>Platform Contract</w:t>
            </w:r>
          </w:p>
        </w:tc>
        <w:tc>
          <w:tcPr>
            <w:tcW w:w="6598" w:type="dxa"/>
          </w:tcPr>
          <w:p w14:paraId="25356959" w14:textId="77777777" w:rsidR="0067551B" w:rsidRDefault="0067551B" w:rsidP="0067551B">
            <w:r>
              <w:t xml:space="preserve">The agreement between NHS England and the Platform Contractor in relation to the Data Platform dated 21 November 2023 as may be amended from time to time in accordance with its terms </w:t>
            </w:r>
          </w:p>
        </w:tc>
      </w:tr>
      <w:tr w:rsidR="0067551B" w14:paraId="50842287" w14:textId="77777777" w:rsidTr="007B4939">
        <w:tc>
          <w:tcPr>
            <w:tcW w:w="3256" w:type="dxa"/>
          </w:tcPr>
          <w:p w14:paraId="4E939F8D" w14:textId="77777777" w:rsidR="0067551B" w:rsidRPr="00F47E43" w:rsidRDefault="0067551B" w:rsidP="0067551B">
            <w:pPr>
              <w:rPr>
                <w:b/>
                <w:bCs/>
              </w:rPr>
            </w:pPr>
            <w:r>
              <w:rPr>
                <w:b/>
                <w:bCs/>
              </w:rPr>
              <w:t>Platform</w:t>
            </w:r>
            <w:r w:rsidRPr="00F47E43">
              <w:rPr>
                <w:b/>
                <w:bCs/>
              </w:rPr>
              <w:t xml:space="preserve"> </w:t>
            </w:r>
            <w:r>
              <w:rPr>
                <w:b/>
                <w:bCs/>
              </w:rPr>
              <w:t xml:space="preserve">Contractor </w:t>
            </w:r>
          </w:p>
        </w:tc>
        <w:tc>
          <w:tcPr>
            <w:tcW w:w="6598" w:type="dxa"/>
          </w:tcPr>
          <w:p w14:paraId="105CBB25" w14:textId="77777777" w:rsidR="0067551B" w:rsidRDefault="0067551B" w:rsidP="0067551B">
            <w:r w:rsidRPr="005357E2">
              <w:t>Palantir Technologies U</w:t>
            </w:r>
            <w:r>
              <w:t>K</w:t>
            </w:r>
            <w:r w:rsidRPr="005357E2">
              <w:t xml:space="preserve"> Ltd</w:t>
            </w:r>
          </w:p>
        </w:tc>
      </w:tr>
      <w:tr w:rsidR="0067551B" w14:paraId="14031A73" w14:textId="77777777" w:rsidTr="007B4939">
        <w:tc>
          <w:tcPr>
            <w:tcW w:w="3256" w:type="dxa"/>
          </w:tcPr>
          <w:p w14:paraId="782D75B3" w14:textId="77777777" w:rsidR="0067551B" w:rsidRPr="00F47E43" w:rsidRDefault="0067551B" w:rsidP="0067551B">
            <w:pPr>
              <w:rPr>
                <w:b/>
                <w:bCs/>
              </w:rPr>
            </w:pPr>
            <w:r w:rsidRPr="00F47E43">
              <w:rPr>
                <w:b/>
                <w:bCs/>
              </w:rPr>
              <w:t>Product</w:t>
            </w:r>
          </w:p>
        </w:tc>
        <w:tc>
          <w:tcPr>
            <w:tcW w:w="6598" w:type="dxa"/>
          </w:tcPr>
          <w:p w14:paraId="03093A02" w14:textId="77777777" w:rsidR="0067551B" w:rsidRDefault="0067551B" w:rsidP="0067551B">
            <w:r>
              <w:t>A</w:t>
            </w:r>
            <w:r w:rsidRPr="0018397A">
              <w:t xml:space="preserve"> product providing specific functionality enabling a solution to a business problem of </w:t>
            </w:r>
            <w:r>
              <w:t xml:space="preserve">an </w:t>
            </w:r>
            <w:r w:rsidRPr="0018397A">
              <w:t>FDP User Organisation operating on the Data Platform</w:t>
            </w:r>
            <w:r>
              <w:t xml:space="preserve">. </w:t>
            </w:r>
          </w:p>
        </w:tc>
      </w:tr>
      <w:tr w:rsidR="0067551B" w14:paraId="7F8E2537" w14:textId="77777777" w:rsidTr="007B4939">
        <w:tc>
          <w:tcPr>
            <w:tcW w:w="3256" w:type="dxa"/>
          </w:tcPr>
          <w:p w14:paraId="561A5857" w14:textId="77777777" w:rsidR="0067551B" w:rsidRPr="00F47E43" w:rsidRDefault="0067551B" w:rsidP="0067551B">
            <w:pPr>
              <w:rPr>
                <w:b/>
                <w:bCs/>
              </w:rPr>
            </w:pPr>
            <w:r>
              <w:rPr>
                <w:b/>
                <w:bCs/>
              </w:rPr>
              <w:t>Product Privacy Notice</w:t>
            </w:r>
          </w:p>
        </w:tc>
        <w:tc>
          <w:tcPr>
            <w:tcW w:w="6598" w:type="dxa"/>
          </w:tcPr>
          <w:p w14:paraId="4BBBD2AD" w14:textId="77777777" w:rsidR="0067551B" w:rsidRDefault="0067551B" w:rsidP="0067551B">
            <w:r>
              <w:t>A privacy notice providing information on the Personal Data Processed in the Data Platform and by NHS-PET in relation to each Product, including the purposes for which the Product Processes Personal Data</w:t>
            </w:r>
          </w:p>
        </w:tc>
      </w:tr>
      <w:tr w:rsidR="0067551B" w14:paraId="59BAE698" w14:textId="77777777" w:rsidTr="007B4939">
        <w:tc>
          <w:tcPr>
            <w:tcW w:w="3256" w:type="dxa"/>
          </w:tcPr>
          <w:p w14:paraId="0B369E2D" w14:textId="77777777" w:rsidR="0067551B" w:rsidRPr="00F47E43" w:rsidRDefault="0067551B" w:rsidP="0067551B">
            <w:pPr>
              <w:rPr>
                <w:b/>
                <w:bCs/>
              </w:rPr>
            </w:pPr>
            <w:r w:rsidRPr="00F47E43">
              <w:rPr>
                <w:b/>
                <w:bCs/>
              </w:rPr>
              <w:t>Process</w:t>
            </w:r>
            <w:r>
              <w:rPr>
                <w:b/>
                <w:bCs/>
              </w:rPr>
              <w:t xml:space="preserve"> or Processing</w:t>
            </w:r>
          </w:p>
        </w:tc>
        <w:tc>
          <w:tcPr>
            <w:tcW w:w="6598" w:type="dxa"/>
          </w:tcPr>
          <w:p w14:paraId="495EED1A" w14:textId="77777777" w:rsidR="0067551B" w:rsidRDefault="0067551B" w:rsidP="0067551B">
            <w:r>
              <w:t xml:space="preserve">Has the meaning given in UK GDPR being </w:t>
            </w:r>
            <w:r w:rsidRPr="00474344">
              <w:t xml:space="preserve">any operation or set of operations which is performed on </w:t>
            </w:r>
            <w:r>
              <w:t>P</w:t>
            </w:r>
            <w:r w:rsidRPr="00474344">
              <w:t xml:space="preserve">ersonal </w:t>
            </w:r>
            <w:r>
              <w:t>D</w:t>
            </w:r>
            <w:r w:rsidRPr="00474344">
              <w:t xml:space="preserve">ata or on sets of </w:t>
            </w:r>
            <w:r>
              <w:t>P</w:t>
            </w:r>
            <w:r w:rsidRPr="00474344">
              <w:t xml:space="preserve">ersonal </w:t>
            </w:r>
            <w:r>
              <w:t>D</w:t>
            </w:r>
            <w:r w:rsidRPr="00474344">
              <w:t>ata, whether or not by automated means, such as collection, recording, organisation, structuring, storage, adaptation or alteration, retrieval, consultation, use, disclosure by transmission, dissemination or otherwise making available, alignment or combination, restriction, erasure, or destruction</w:t>
            </w:r>
          </w:p>
        </w:tc>
      </w:tr>
      <w:tr w:rsidR="0067551B" w14:paraId="35E753C1" w14:textId="77777777" w:rsidTr="007B4939">
        <w:tc>
          <w:tcPr>
            <w:tcW w:w="3256" w:type="dxa"/>
          </w:tcPr>
          <w:p w14:paraId="722D417D" w14:textId="77777777" w:rsidR="0067551B" w:rsidRPr="00F47E43" w:rsidRDefault="0067551B" w:rsidP="0067551B">
            <w:pPr>
              <w:rPr>
                <w:b/>
                <w:bCs/>
              </w:rPr>
            </w:pPr>
            <w:r w:rsidRPr="00F47E43">
              <w:rPr>
                <w:b/>
                <w:bCs/>
              </w:rPr>
              <w:t>Processor</w:t>
            </w:r>
          </w:p>
        </w:tc>
        <w:tc>
          <w:tcPr>
            <w:tcW w:w="6598" w:type="dxa"/>
          </w:tcPr>
          <w:p w14:paraId="4D36444E" w14:textId="77777777" w:rsidR="0067551B" w:rsidRDefault="0067551B" w:rsidP="0067551B">
            <w:r>
              <w:t xml:space="preserve">Has the meaning given in UK GDPR being </w:t>
            </w:r>
            <w:r w:rsidRPr="0052312E">
              <w:t xml:space="preserve">a natural or legal person, public authority, agency, or other body which </w:t>
            </w:r>
            <w:r>
              <w:t>P</w:t>
            </w:r>
            <w:r w:rsidRPr="0052312E">
              <w:t xml:space="preserve">rocesses </w:t>
            </w:r>
            <w:r>
              <w:t>P</w:t>
            </w:r>
            <w:r w:rsidRPr="0052312E">
              <w:t xml:space="preserve">ersonal </w:t>
            </w:r>
            <w:r>
              <w:t>D</w:t>
            </w:r>
            <w:r w:rsidRPr="0052312E">
              <w:t xml:space="preserve">ata on behalf of the </w:t>
            </w:r>
            <w:r>
              <w:t>C</w:t>
            </w:r>
            <w:r w:rsidRPr="0052312E">
              <w:t>ontroller</w:t>
            </w:r>
          </w:p>
        </w:tc>
      </w:tr>
      <w:tr w:rsidR="0067551B" w14:paraId="1D35D4E1" w14:textId="77777777" w:rsidTr="007B4939">
        <w:tc>
          <w:tcPr>
            <w:tcW w:w="3256" w:type="dxa"/>
          </w:tcPr>
          <w:p w14:paraId="0684F0C7" w14:textId="77777777" w:rsidR="0067551B" w:rsidRPr="00F47E43" w:rsidRDefault="0067551B" w:rsidP="0067551B">
            <w:pPr>
              <w:rPr>
                <w:b/>
                <w:bCs/>
              </w:rPr>
            </w:pPr>
            <w:r w:rsidRPr="00F47E43">
              <w:rPr>
                <w:b/>
                <w:bCs/>
              </w:rPr>
              <w:lastRenderedPageBreak/>
              <w:t>Programme</w:t>
            </w:r>
          </w:p>
        </w:tc>
        <w:tc>
          <w:tcPr>
            <w:tcW w:w="6598" w:type="dxa"/>
          </w:tcPr>
          <w:p w14:paraId="3515B7B8" w14:textId="77777777" w:rsidR="0067551B" w:rsidRDefault="0067551B" w:rsidP="0067551B">
            <w:r>
              <w:t>The Programme to implement the Data Platform and NHS-PET across NHS England, NHS Trusts and ICBs</w:t>
            </w:r>
          </w:p>
        </w:tc>
      </w:tr>
      <w:tr w:rsidR="0067551B" w14:paraId="72A5D71F" w14:textId="77777777" w:rsidTr="007B4939">
        <w:tc>
          <w:tcPr>
            <w:tcW w:w="3256" w:type="dxa"/>
          </w:tcPr>
          <w:p w14:paraId="353476B5" w14:textId="77777777" w:rsidR="0067551B" w:rsidRPr="00F47E43" w:rsidRDefault="0067551B" w:rsidP="0067551B">
            <w:pPr>
              <w:rPr>
                <w:b/>
                <w:bCs/>
              </w:rPr>
            </w:pPr>
            <w:r>
              <w:rPr>
                <w:b/>
                <w:bCs/>
              </w:rPr>
              <w:t>Pseudonymisation</w:t>
            </w:r>
          </w:p>
        </w:tc>
        <w:tc>
          <w:tcPr>
            <w:tcW w:w="6598" w:type="dxa"/>
          </w:tcPr>
          <w:p w14:paraId="38BAD5B8" w14:textId="77777777" w:rsidR="0067551B" w:rsidRDefault="0067551B" w:rsidP="0067551B">
            <w:r>
              <w:t xml:space="preserve">Has the meaning given in UK GDPR being </w:t>
            </w:r>
            <w:r w:rsidRPr="00DB6930">
              <w:t xml:space="preserve">the </w:t>
            </w:r>
            <w:r>
              <w:t>P</w:t>
            </w:r>
            <w:r w:rsidRPr="00DB6930">
              <w:t xml:space="preserve">rocessing of </w:t>
            </w:r>
            <w:r>
              <w:t>P</w:t>
            </w:r>
            <w:r w:rsidRPr="00DB6930">
              <w:t xml:space="preserve">ersonal </w:t>
            </w:r>
            <w:r>
              <w:t>D</w:t>
            </w:r>
            <w:r w:rsidRPr="00DB6930">
              <w:t xml:space="preserve">ata in such a manner that the </w:t>
            </w:r>
            <w:r>
              <w:t>P</w:t>
            </w:r>
            <w:r w:rsidRPr="00DB6930">
              <w:t xml:space="preserve">ersonal </w:t>
            </w:r>
            <w:r>
              <w:t>D</w:t>
            </w:r>
            <w:r w:rsidRPr="00DB6930">
              <w:t xml:space="preserve">ata can no longer be attributed to a specific </w:t>
            </w:r>
            <w:r>
              <w:t>individual</w:t>
            </w:r>
            <w:r w:rsidRPr="00DB6930">
              <w:t xml:space="preserve"> without the use of additional information, provided that such additional information is kept separately and is subject to technical and organisational measures to ensure that the </w:t>
            </w:r>
            <w:r>
              <w:t>P</w:t>
            </w:r>
            <w:r w:rsidRPr="00DB6930">
              <w:t xml:space="preserve">ersonal </w:t>
            </w:r>
            <w:r>
              <w:t>D</w:t>
            </w:r>
            <w:r w:rsidRPr="00DB6930">
              <w:t>ata are not attributed to an identified or identifiable natural person</w:t>
            </w:r>
          </w:p>
        </w:tc>
      </w:tr>
      <w:tr w:rsidR="0067551B" w14:paraId="76E77190" w14:textId="77777777" w:rsidTr="007B4939">
        <w:tc>
          <w:tcPr>
            <w:tcW w:w="3256" w:type="dxa"/>
          </w:tcPr>
          <w:p w14:paraId="5F3AB3F3" w14:textId="77777777" w:rsidR="0067551B" w:rsidRDefault="0067551B" w:rsidP="0067551B">
            <w:pPr>
              <w:rPr>
                <w:b/>
                <w:bCs/>
              </w:rPr>
            </w:pPr>
            <w:r>
              <w:rPr>
                <w:b/>
                <w:bCs/>
              </w:rPr>
              <w:t>Pseudonymised Data</w:t>
            </w:r>
          </w:p>
        </w:tc>
        <w:tc>
          <w:tcPr>
            <w:tcW w:w="6598" w:type="dxa"/>
          </w:tcPr>
          <w:p w14:paraId="6A165C7F" w14:textId="77777777" w:rsidR="0067551B" w:rsidRDefault="0067551B" w:rsidP="0067551B">
            <w:r>
              <w:t>Personal Data that has undergone Pseudonymisation</w:t>
            </w:r>
          </w:p>
        </w:tc>
      </w:tr>
      <w:tr w:rsidR="0067551B" w14:paraId="7946C1AA" w14:textId="77777777" w:rsidTr="007B4939">
        <w:tc>
          <w:tcPr>
            <w:tcW w:w="3256" w:type="dxa"/>
          </w:tcPr>
          <w:p w14:paraId="27FCA410" w14:textId="77777777" w:rsidR="0067551B" w:rsidRDefault="0067551B" w:rsidP="0067551B">
            <w:pPr>
              <w:rPr>
                <w:b/>
                <w:bCs/>
              </w:rPr>
            </w:pPr>
            <w:r w:rsidRPr="00037A7E">
              <w:rPr>
                <w:b/>
                <w:bCs/>
              </w:rPr>
              <w:t>Purpose Based Access Controls</w:t>
            </w:r>
            <w:r>
              <w:rPr>
                <w:b/>
                <w:bCs/>
              </w:rPr>
              <w:t xml:space="preserve"> or PBAC</w:t>
            </w:r>
          </w:p>
        </w:tc>
        <w:tc>
          <w:tcPr>
            <w:tcW w:w="6598" w:type="dxa"/>
          </w:tcPr>
          <w:p w14:paraId="222ED24E" w14:textId="77777777" w:rsidR="0067551B" w:rsidRDefault="0067551B" w:rsidP="0067551B">
            <w:r>
              <w:t>Means user</w:t>
            </w:r>
            <w:r w:rsidRPr="000E1B02">
              <w:t xml:space="preserve"> access to </w:t>
            </w:r>
            <w:r>
              <w:t>Data</w:t>
            </w:r>
            <w:r w:rsidRPr="000E1B02">
              <w:t xml:space="preserve"> is based on the purpose for which an individual needs to use </w:t>
            </w:r>
            <w:r>
              <w:t>Data</w:t>
            </w:r>
            <w:r w:rsidRPr="000E1B02">
              <w:t xml:space="preserve"> rather than their role alone</w:t>
            </w:r>
            <w:r>
              <w:t xml:space="preserve"> as described more fully in Part 2 of Schedule 3</w:t>
            </w:r>
          </w:p>
        </w:tc>
      </w:tr>
      <w:tr w:rsidR="0067551B" w14:paraId="58CB0644" w14:textId="77777777" w:rsidTr="007B4939">
        <w:tc>
          <w:tcPr>
            <w:tcW w:w="3256" w:type="dxa"/>
          </w:tcPr>
          <w:p w14:paraId="2A8093F7" w14:textId="77777777" w:rsidR="0067551B" w:rsidRPr="00F47E43" w:rsidRDefault="0067551B" w:rsidP="0067551B">
            <w:pPr>
              <w:rPr>
                <w:b/>
                <w:bCs/>
              </w:rPr>
            </w:pPr>
            <w:r>
              <w:rPr>
                <w:b/>
                <w:bCs/>
              </w:rPr>
              <w:t xml:space="preserve">Role Based Access Controls or RBAC </w:t>
            </w:r>
          </w:p>
        </w:tc>
        <w:tc>
          <w:tcPr>
            <w:tcW w:w="6598" w:type="dxa"/>
          </w:tcPr>
          <w:p w14:paraId="21B9324A" w14:textId="77777777" w:rsidR="0067551B" w:rsidRDefault="0067551B" w:rsidP="0067551B">
            <w:r>
              <w:t>Means user access is</w:t>
            </w:r>
            <w:r w:rsidRPr="007D45FC">
              <w:t xml:space="preserve"> restricted </w:t>
            </w:r>
            <w:r>
              <w:t xml:space="preserve">to </w:t>
            </w:r>
            <w:r w:rsidRPr="007D45FC">
              <w:t xml:space="preserve">systems or </w:t>
            </w:r>
            <w:r>
              <w:t>Data</w:t>
            </w:r>
            <w:r w:rsidRPr="007D45FC">
              <w:t xml:space="preserve"> based on their role within an organisation. The individual’s role will determine what they can access as well as permission and privileges they will be granted</w:t>
            </w:r>
            <w:r>
              <w:t xml:space="preserve"> as described more fully in Part 2 of Schedule 3 </w:t>
            </w:r>
          </w:p>
        </w:tc>
      </w:tr>
      <w:tr w:rsidR="0067551B" w14:paraId="6D1EC1DB" w14:textId="77777777" w:rsidTr="007B4939">
        <w:tc>
          <w:tcPr>
            <w:tcW w:w="3256" w:type="dxa"/>
          </w:tcPr>
          <w:p w14:paraId="7FBC402E" w14:textId="77777777" w:rsidR="0067551B" w:rsidRDefault="0067551B" w:rsidP="0067551B">
            <w:pPr>
              <w:rPr>
                <w:b/>
                <w:bCs/>
              </w:rPr>
            </w:pPr>
            <w:r>
              <w:rPr>
                <w:b/>
                <w:bCs/>
              </w:rPr>
              <w:t>Special Category Personal Data</w:t>
            </w:r>
          </w:p>
        </w:tc>
        <w:tc>
          <w:tcPr>
            <w:tcW w:w="6598" w:type="dxa"/>
          </w:tcPr>
          <w:p w14:paraId="73F730F9" w14:textId="77777777" w:rsidR="0067551B" w:rsidRDefault="0067551B" w:rsidP="0067551B">
            <w:r>
              <w:t>Means the special categories of Personal Data defined in Article 9(1) of UK GDPR being P</w:t>
            </w:r>
            <w:r w:rsidRPr="00506E56">
              <w:t xml:space="preserve">ersonal </w:t>
            </w:r>
            <w:r>
              <w:t>D</w:t>
            </w:r>
            <w:r w:rsidRPr="00506E56">
              <w:t xml:space="preserve">ata revealing racial or ethnic origin, political opinions, religious or philosophical beliefs, or trade union membership, and the </w:t>
            </w:r>
            <w:r>
              <w:t>Processing</w:t>
            </w:r>
            <w:r w:rsidRPr="00506E56">
              <w:t xml:space="preserve"> of genetic </w:t>
            </w:r>
            <w:r>
              <w:t>Data</w:t>
            </w:r>
            <w:r w:rsidRPr="00506E56">
              <w:t xml:space="preserve">, biometric </w:t>
            </w:r>
            <w:r>
              <w:t>Data</w:t>
            </w:r>
            <w:r w:rsidRPr="00506E56">
              <w:t xml:space="preserve"> for the purpose of uniquely identifying a natural person, </w:t>
            </w:r>
            <w:r>
              <w:t>Data</w:t>
            </w:r>
            <w:r w:rsidRPr="00506E56">
              <w:t xml:space="preserve"> concerning health or </w:t>
            </w:r>
            <w:r>
              <w:t>Data</w:t>
            </w:r>
            <w:r w:rsidRPr="00506E56">
              <w:t xml:space="preserve"> concerning a natural person's sex life or sexual orientation</w:t>
            </w:r>
            <w:r>
              <w:t>.</w:t>
            </w:r>
          </w:p>
        </w:tc>
      </w:tr>
      <w:tr w:rsidR="0067551B" w14:paraId="58A453E8" w14:textId="77777777" w:rsidTr="007B4939">
        <w:tc>
          <w:tcPr>
            <w:tcW w:w="3256" w:type="dxa"/>
          </w:tcPr>
          <w:p w14:paraId="4FFFE312" w14:textId="77777777" w:rsidR="0067551B" w:rsidRDefault="0067551B" w:rsidP="0067551B">
            <w:pPr>
              <w:rPr>
                <w:b/>
                <w:bCs/>
              </w:rPr>
            </w:pPr>
            <w:r>
              <w:rPr>
                <w:b/>
                <w:bCs/>
              </w:rPr>
              <w:t>Transition Phase</w:t>
            </w:r>
          </w:p>
        </w:tc>
        <w:tc>
          <w:tcPr>
            <w:tcW w:w="6598" w:type="dxa"/>
          </w:tcPr>
          <w:p w14:paraId="26B714C3" w14:textId="77777777" w:rsidR="0067551B" w:rsidRDefault="0067551B" w:rsidP="0067551B">
            <w:r>
              <w:t>Is the first phase of rolling out the Data Platform which involves NHS England and local FDP User Organisations who currently use Products, moving their existing Products onto the new version of the software that is in the Data Platform. There is no change to the Data that is being processed, the purposes for which it is processed or the FDP User Organisations who are Processing the Data during the Transition Phase. The Transition Phase will start in March 2024 and is expected to run until May 2024.</w:t>
            </w:r>
          </w:p>
        </w:tc>
      </w:tr>
      <w:tr w:rsidR="0067551B" w14:paraId="147D4580" w14:textId="77777777" w:rsidTr="007B4939">
        <w:tc>
          <w:tcPr>
            <w:tcW w:w="3256" w:type="dxa"/>
          </w:tcPr>
          <w:p w14:paraId="3333C7AB" w14:textId="77777777" w:rsidR="0067551B" w:rsidRPr="00F47E43" w:rsidRDefault="0067551B" w:rsidP="0067551B">
            <w:pPr>
              <w:rPr>
                <w:b/>
                <w:bCs/>
              </w:rPr>
            </w:pPr>
            <w:r>
              <w:rPr>
                <w:b/>
                <w:bCs/>
              </w:rPr>
              <w:t>UK GDPR</w:t>
            </w:r>
          </w:p>
        </w:tc>
        <w:tc>
          <w:tcPr>
            <w:tcW w:w="6598" w:type="dxa"/>
          </w:tcPr>
          <w:p w14:paraId="647FC389" w14:textId="77777777" w:rsidR="0067551B" w:rsidRDefault="0067551B" w:rsidP="0067551B">
            <w:r>
              <w:t>UK GDPR as defined in and read in accordance with the Data Protection Act 2018</w:t>
            </w:r>
          </w:p>
        </w:tc>
      </w:tr>
    </w:tbl>
    <w:p w14:paraId="24DFF41A" w14:textId="77777777" w:rsidR="6973B244" w:rsidRDefault="6973B244" w:rsidP="6973B244">
      <w:pPr>
        <w:spacing w:after="0"/>
        <w:rPr>
          <w:rFonts w:cs="Arial"/>
          <w:color w:val="000000"/>
          <w:lang w:eastAsia="en-GB"/>
        </w:rPr>
      </w:pPr>
    </w:p>
    <w:p w14:paraId="3EA4508D" w14:textId="77777777" w:rsidR="6973B244" w:rsidRDefault="6973B244" w:rsidP="6973B244">
      <w:pPr>
        <w:spacing w:after="0"/>
        <w:rPr>
          <w:rFonts w:ascii="Times New Roman" w:hAnsi="Times New Roman"/>
          <w:color w:val="000000"/>
        </w:rPr>
      </w:pPr>
    </w:p>
    <w:p w14:paraId="40B31986" w14:textId="77777777" w:rsidR="00F21DA0" w:rsidRPr="00452372" w:rsidRDefault="00F21DA0" w:rsidP="00EF429D">
      <w:pPr>
        <w:spacing w:after="0"/>
        <w:textAlignment w:val="baseline"/>
        <w:rPr>
          <w:rFonts w:ascii="Segoe UI" w:hAnsi="Segoe UI" w:cs="Segoe UI"/>
          <w:color w:val="000000"/>
          <w:sz w:val="18"/>
          <w:szCs w:val="18"/>
          <w:lang w:eastAsia="en-GB"/>
        </w:rPr>
      </w:pPr>
    </w:p>
    <w:p w14:paraId="31E6FD87" w14:textId="77777777" w:rsidR="00E70615" w:rsidRDefault="00E70615" w:rsidP="00676A9A">
      <w:pPr>
        <w:rPr>
          <w:b/>
          <w:sz w:val="36"/>
          <w:szCs w:val="36"/>
        </w:rPr>
      </w:pPr>
    </w:p>
    <w:p w14:paraId="0598E157" w14:textId="77777777" w:rsidR="0039308D" w:rsidRDefault="0039308D" w:rsidP="00676A9A">
      <w:pPr>
        <w:rPr>
          <w:b/>
          <w:sz w:val="36"/>
          <w:szCs w:val="36"/>
        </w:rPr>
      </w:pPr>
    </w:p>
    <w:p w14:paraId="55096A0C" w14:textId="77777777" w:rsidR="0039308D" w:rsidRDefault="0039308D" w:rsidP="00676A9A">
      <w:pPr>
        <w:rPr>
          <w:b/>
          <w:sz w:val="36"/>
          <w:szCs w:val="36"/>
        </w:rPr>
      </w:pPr>
    </w:p>
    <w:sectPr w:rsidR="0039308D" w:rsidSect="00B17F38">
      <w:pgSz w:w="11906" w:h="16838" w:code="9"/>
      <w:pgMar w:top="1021" w:right="1021" w:bottom="1021" w:left="1021" w:header="561" w:footer="5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7488F" w14:textId="77777777" w:rsidR="001B31FE" w:rsidRDefault="001B31FE">
      <w:r>
        <w:separator/>
      </w:r>
    </w:p>
  </w:endnote>
  <w:endnote w:type="continuationSeparator" w:id="0">
    <w:p w14:paraId="6CFA0DF4" w14:textId="77777777" w:rsidR="001B31FE" w:rsidRDefault="001B31FE">
      <w:r>
        <w:continuationSeparator/>
      </w:r>
    </w:p>
  </w:endnote>
  <w:endnote w:type="continuationNotice" w:id="1">
    <w:p w14:paraId="32913A4D" w14:textId="77777777" w:rsidR="001B31FE" w:rsidRDefault="001B31F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FrutigerLTStd-Light">
    <w:altName w:val="Calibri"/>
    <w:panose1 w:val="00000000000000000000"/>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9E545" w14:textId="77777777" w:rsidR="007C1189" w:rsidRDefault="007C1189" w:rsidP="0071224A">
    <w:pPr>
      <w:pStyle w:val="Footer"/>
      <w:rPr>
        <w:noProof/>
      </w:rPr>
    </w:pPr>
    <w:r>
      <w:t>Copyright ©</w:t>
    </w:r>
    <w:sdt>
      <w:sdtPr>
        <w:alias w:val="Year"/>
        <w:tag w:val="YYYY"/>
        <w:id w:val="-1884397190"/>
      </w:sdtPr>
      <w:sdtEndPr/>
      <w:sdtContent>
        <w:r w:rsidR="00D76F3D">
          <w:t>202</w:t>
        </w:r>
        <w:r w:rsidR="008027FE">
          <w:t>4</w:t>
        </w:r>
        <w:r w:rsidR="00D76F3D">
          <w:t xml:space="preserve"> </w:t>
        </w:r>
      </w:sdtContent>
    </w:sdt>
    <w:r w:rsidR="00D76F3D">
      <w:t>NHS England</w:t>
    </w:r>
    <w:r>
      <w:tab/>
    </w:r>
    <w:r w:rsidRPr="001E2958">
      <w:t xml:space="preserve">Page </w:t>
    </w:r>
    <w:r w:rsidRPr="001E2958">
      <w:fldChar w:fldCharType="begin"/>
    </w:r>
    <w:r w:rsidRPr="001E2958">
      <w:instrText xml:space="preserve"> PAGE  \* Arabic  \* MERGEFORMAT </w:instrText>
    </w:r>
    <w:r w:rsidRPr="001E2958">
      <w:fldChar w:fldCharType="separate"/>
    </w:r>
    <w:r w:rsidR="007E5BEF">
      <w:rPr>
        <w:noProof/>
      </w:rPr>
      <w:t>2</w:t>
    </w:r>
    <w:r w:rsidRPr="001E2958">
      <w:fldChar w:fldCharType="end"/>
    </w:r>
    <w:r w:rsidRPr="001E2958">
      <w:t xml:space="preserve"> of </w:t>
    </w:r>
    <w:r w:rsidR="00AF21D6">
      <w:rPr>
        <w:noProof/>
      </w:rPr>
      <w:fldChar w:fldCharType="begin"/>
    </w:r>
    <w:r w:rsidR="00AF21D6">
      <w:rPr>
        <w:noProof/>
      </w:rPr>
      <w:instrText xml:space="preserve"> NUMPAGES </w:instrText>
    </w:r>
    <w:r w:rsidR="00AF21D6">
      <w:rPr>
        <w:noProof/>
      </w:rPr>
      <w:fldChar w:fldCharType="separate"/>
    </w:r>
    <w:r w:rsidR="007E5BEF">
      <w:rPr>
        <w:noProof/>
      </w:rPr>
      <w:t>8</w:t>
    </w:r>
    <w:r w:rsidR="00AF21D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96B2D" w14:textId="77777777" w:rsidR="007C1189" w:rsidRDefault="007C1189" w:rsidP="0071224A">
    <w:pPr>
      <w:pStyle w:val="Footer"/>
      <w:rPr>
        <w:noProof/>
      </w:rPr>
    </w:pPr>
    <w:r>
      <w:t>Copyright ©</w:t>
    </w:r>
    <w:sdt>
      <w:sdtPr>
        <w:alias w:val="Year"/>
        <w:tag w:val="YYYY"/>
        <w:id w:val="-1048608770"/>
        <w:lock w:val="sdtLocked"/>
      </w:sdtPr>
      <w:sdtEndPr/>
      <w:sdtContent>
        <w:r w:rsidR="0042306D">
          <w:t>2024</w:t>
        </w:r>
      </w:sdtContent>
    </w:sdt>
    <w:r>
      <w:t xml:space="preserve"> </w:t>
    </w:r>
    <w:r w:rsidR="00D76F3D">
      <w:t>NHS England</w:t>
    </w:r>
    <w:r>
      <w:tab/>
    </w:r>
    <w:r w:rsidRPr="001E2958">
      <w:t xml:space="preserve">Page </w:t>
    </w:r>
    <w:r w:rsidRPr="001E2958">
      <w:fldChar w:fldCharType="begin"/>
    </w:r>
    <w:r w:rsidRPr="001E2958">
      <w:instrText xml:space="preserve"> PAGE  \* Arabic  \* MERGEFORMAT </w:instrText>
    </w:r>
    <w:r w:rsidRPr="001E2958">
      <w:fldChar w:fldCharType="separate"/>
    </w:r>
    <w:r w:rsidR="007E5BEF">
      <w:rPr>
        <w:noProof/>
      </w:rPr>
      <w:t>1</w:t>
    </w:r>
    <w:r w:rsidRPr="001E2958">
      <w:fldChar w:fldCharType="end"/>
    </w:r>
    <w:r w:rsidRPr="001E2958">
      <w:t xml:space="preserve"> of </w:t>
    </w:r>
    <w:r w:rsidR="00AF21D6">
      <w:rPr>
        <w:noProof/>
      </w:rPr>
      <w:fldChar w:fldCharType="begin"/>
    </w:r>
    <w:r w:rsidR="00AF21D6">
      <w:rPr>
        <w:noProof/>
      </w:rPr>
      <w:instrText xml:space="preserve"> NUMPAGES </w:instrText>
    </w:r>
    <w:r w:rsidR="00AF21D6">
      <w:rPr>
        <w:noProof/>
      </w:rPr>
      <w:fldChar w:fldCharType="separate"/>
    </w:r>
    <w:r w:rsidR="007E5BEF">
      <w:rPr>
        <w:noProof/>
      </w:rPr>
      <w:t>8</w:t>
    </w:r>
    <w:r w:rsidR="00AF21D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7DD72" w14:textId="77777777" w:rsidR="007C1189" w:rsidRDefault="007C1189" w:rsidP="0071224A">
    <w:pPr>
      <w:pStyle w:val="Footer"/>
    </w:pPr>
    <w:r>
      <w:t>Version:  0.1</w:t>
    </w:r>
    <w:r>
      <w:tab/>
      <w:t xml:space="preserve">Page </w:t>
    </w:r>
    <w:r>
      <w:fldChar w:fldCharType="begin"/>
    </w:r>
    <w:r>
      <w:instrText xml:space="preserve"> PAGE </w:instrText>
    </w:r>
    <w:r>
      <w:fldChar w:fldCharType="separate"/>
    </w:r>
    <w:r>
      <w:rPr>
        <w:noProof/>
      </w:rPr>
      <w:t>0</w:t>
    </w:r>
    <w:r>
      <w:fldChar w:fldCharType="end"/>
    </w:r>
  </w:p>
  <w:p w14:paraId="2D27570D" w14:textId="77777777" w:rsidR="007C1189" w:rsidRDefault="007C1189" w:rsidP="0071224A">
    <w:pPr>
      <w:pStyle w:val="Footer"/>
    </w:pPr>
    <w:r>
      <w:t>Date:       May 2005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8B72A" w14:textId="77777777" w:rsidR="001B31FE" w:rsidRDefault="001B31FE">
      <w:r>
        <w:separator/>
      </w:r>
    </w:p>
  </w:footnote>
  <w:footnote w:type="continuationSeparator" w:id="0">
    <w:p w14:paraId="1D4B04AC" w14:textId="77777777" w:rsidR="001B31FE" w:rsidRDefault="001B31FE">
      <w:r>
        <w:continuationSeparator/>
      </w:r>
    </w:p>
  </w:footnote>
  <w:footnote w:type="continuationNotice" w:id="1">
    <w:p w14:paraId="0F09A4DE" w14:textId="77777777" w:rsidR="001B31FE" w:rsidRDefault="001B31FE">
      <w:pPr>
        <w:spacing w:after="0"/>
      </w:pPr>
    </w:p>
  </w:footnote>
  <w:footnote w:id="2">
    <w:p w14:paraId="2A57F998" w14:textId="77777777" w:rsidR="0067551B" w:rsidRDefault="0067551B" w:rsidP="00111051">
      <w:pPr>
        <w:pStyle w:val="FootnoteText"/>
      </w:pPr>
      <w:r>
        <w:rPr>
          <w:rStyle w:val="FootnoteReference"/>
        </w:rPr>
        <w:footnoteRef/>
      </w:r>
      <w:r>
        <w:t xml:space="preserve"> </w:t>
      </w:r>
      <w:hyperlink r:id="rId1" w:history="1">
        <w:r w:rsidRPr="00F565EE">
          <w:rPr>
            <w:rStyle w:val="Hyperlink"/>
          </w:rPr>
          <w:t>https://digital.nhs.uk/services/national-</w:t>
        </w:r>
        <w:r>
          <w:rPr>
            <w:rStyle w:val="Hyperlink"/>
          </w:rPr>
          <w:t>Data</w:t>
        </w:r>
        <w:r w:rsidRPr="00F565EE">
          <w:rPr>
            <w:rStyle w:val="Hyperlink"/>
          </w:rPr>
          <w:t>-opt-out/operational-policy-guidance-document/appendix-6-confidential-patient-information-cpi-definition</w:t>
        </w:r>
      </w:hyperlink>
      <w:r>
        <w:t xml:space="preserve"> </w:t>
      </w:r>
    </w:p>
  </w:footnote>
  <w:footnote w:id="3">
    <w:p w14:paraId="0C0F05CD" w14:textId="77777777" w:rsidR="0067551B" w:rsidRDefault="0067551B" w:rsidP="00111051">
      <w:pPr>
        <w:pStyle w:val="FootnoteText"/>
      </w:pPr>
      <w:r>
        <w:rPr>
          <w:rStyle w:val="FootnoteReference"/>
        </w:rPr>
        <w:footnoteRef/>
      </w:r>
      <w:r>
        <w:t xml:space="preserve"> See the National Data Guardian Direct Care Decision Support Tool: </w:t>
      </w:r>
      <w:r w:rsidRPr="00583A48">
        <w:t>https://assets.publishing.service.gov.uk/media/5f2838d7d3bf7f1b1ea28d34/Direct_care_decision_support_tool.xlsx</w:t>
      </w:r>
      <w:r>
        <w:t xml:space="preserve"> </w:t>
      </w:r>
    </w:p>
  </w:footnote>
  <w:footnote w:id="4">
    <w:p w14:paraId="375E4B30" w14:textId="77777777" w:rsidR="0067551B" w:rsidRDefault="0067551B" w:rsidP="00111051">
      <w:pPr>
        <w:pStyle w:val="FootnoteText"/>
      </w:pPr>
      <w:r>
        <w:rPr>
          <w:rStyle w:val="FootnoteReference"/>
        </w:rPr>
        <w:footnoteRef/>
      </w:r>
      <w:r>
        <w:t xml:space="preserve"> </w:t>
      </w:r>
      <w:hyperlink r:id="rId2" w:history="1">
        <w:r w:rsidRPr="00F565EE">
          <w:rPr>
            <w:rStyle w:val="Hyperlink"/>
          </w:rPr>
          <w:t>https://digital.nhs.uk/services/national-</w:t>
        </w:r>
        <w:r>
          <w:rPr>
            <w:rStyle w:val="Hyperlink"/>
          </w:rPr>
          <w:t>Data</w:t>
        </w:r>
        <w:r w:rsidRPr="00F565EE">
          <w:rPr>
            <w:rStyle w:val="Hyperlink"/>
          </w:rPr>
          <w:t>-opt-out/understanding-the-national-</w:t>
        </w:r>
        <w:r>
          <w:rPr>
            <w:rStyle w:val="Hyperlink"/>
          </w:rPr>
          <w:t>Data</w:t>
        </w:r>
        <w:r w:rsidRPr="00F565EE">
          <w:rPr>
            <w:rStyle w:val="Hyperlink"/>
          </w:rPr>
          <w:t>-opt-out</w:t>
        </w:r>
      </w:hyperlink>
      <w:r>
        <w:t xml:space="preserve"> </w:t>
      </w:r>
    </w:p>
  </w:footnote>
  <w:footnote w:id="5">
    <w:p w14:paraId="37772F61" w14:textId="77777777" w:rsidR="0067551B" w:rsidRDefault="0067551B" w:rsidP="00111051">
      <w:pPr>
        <w:pStyle w:val="FootnoteText"/>
      </w:pPr>
      <w:r>
        <w:rPr>
          <w:rStyle w:val="FootnoteReference"/>
        </w:rPr>
        <w:footnoteRef/>
      </w:r>
      <w:r>
        <w:t xml:space="preserve"> </w:t>
      </w:r>
      <w:hyperlink r:id="rId3" w:history="1">
        <w:r w:rsidRPr="00F565EE">
          <w:rPr>
            <w:rStyle w:val="Hyperlink"/>
          </w:rPr>
          <w:t>https://digital.nhs.uk/services/national-</w:t>
        </w:r>
        <w:r>
          <w:rPr>
            <w:rStyle w:val="Hyperlink"/>
          </w:rPr>
          <w:t>Data</w:t>
        </w:r>
        <w:r w:rsidRPr="00F565EE">
          <w:rPr>
            <w:rStyle w:val="Hyperlink"/>
          </w:rPr>
          <w:t>-opt-out/operational-policy-guidance-document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77BFE" w14:textId="77777777" w:rsidR="007C1189" w:rsidRDefault="00D76F3D" w:rsidP="00D76F3D">
    <w:pPr>
      <w:jc w:val="right"/>
    </w:pPr>
    <w:r>
      <w:rPr>
        <w:noProof/>
      </w:rPr>
      <w:drawing>
        <wp:inline distT="0" distB="0" distL="0" distR="0" wp14:anchorId="6D88B3FC" wp14:editId="306DC7D4">
          <wp:extent cx="1203213" cy="905774"/>
          <wp:effectExtent l="0" t="0" r="0" b="8890"/>
          <wp:docPr id="1907697866" name="Picture 190769786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4871" cy="92207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75C4C" w14:textId="77777777" w:rsidR="007C1189" w:rsidRDefault="007C1189" w:rsidP="00DA41AC">
    <w:pPr>
      <w:pStyle w:val="Header"/>
      <w:pBdr>
        <w:bottom w:val="single" w:sz="12" w:space="31" w:color="003350"/>
      </w:pBdr>
    </w:pPr>
  </w:p>
  <w:p w14:paraId="2D9CD0CA" w14:textId="77777777" w:rsidR="007C1189" w:rsidRDefault="007C1189" w:rsidP="00DA41AC">
    <w:pPr>
      <w:pStyle w:val="Header"/>
      <w:pBdr>
        <w:bottom w:val="single" w:sz="12" w:space="31" w:color="003350"/>
      </w:pBdr>
      <w:tabs>
        <w:tab w:val="clear" w:pos="9639"/>
        <w:tab w:val="right" w:pos="9638"/>
      </w:tabs>
    </w:pPr>
  </w:p>
  <w:p w14:paraId="74028E8D" w14:textId="77777777" w:rsidR="007C1189" w:rsidRDefault="007C1189" w:rsidP="00DA41AC">
    <w:pPr>
      <w:pStyle w:val="Header"/>
      <w:pBdr>
        <w:bottom w:val="single" w:sz="12" w:space="31" w:color="003350"/>
      </w:pBdr>
      <w:tabs>
        <w:tab w:val="clear" w:pos="9639"/>
        <w:tab w:val="right" w:pos="9638"/>
      </w:tabs>
    </w:pPr>
    <w:r>
      <w:rPr>
        <w:b/>
        <w:noProof/>
        <w:lang w:eastAsia="en-GB"/>
      </w:rPr>
      <w:drawing>
        <wp:anchor distT="0" distB="0" distL="114300" distR="114300" simplePos="0" relativeHeight="251658240" behindDoc="1" locked="0" layoutInCell="1" allowOverlap="1" wp14:anchorId="7E97DE76" wp14:editId="233E5BE4">
          <wp:simplePos x="0" y="0"/>
          <wp:positionH relativeFrom="page">
            <wp:posOffset>648335</wp:posOffset>
          </wp:positionH>
          <wp:positionV relativeFrom="page">
            <wp:posOffset>396240</wp:posOffset>
          </wp:positionV>
          <wp:extent cx="2160270" cy="543560"/>
          <wp:effectExtent l="19050" t="0" r="0" b="0"/>
          <wp:wrapTight wrapText="bothSides">
            <wp:wrapPolygon edited="0">
              <wp:start x="-190" y="0"/>
              <wp:lineTo x="-190" y="21196"/>
              <wp:lineTo x="21524" y="21196"/>
              <wp:lineTo x="21524" y="0"/>
              <wp:lineTo x="-190" y="0"/>
            </wp:wrapPolygon>
          </wp:wrapTight>
          <wp:docPr id="1275763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160270" cy="543560"/>
                  </a:xfrm>
                  <a:prstGeom prst="rect">
                    <a:avLst/>
                  </a:prstGeom>
                  <a:noFill/>
                  <a:ln w="9525">
                    <a:noFill/>
                    <a:miter lim="800000"/>
                    <a:headEnd/>
                    <a:tailEnd/>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05F36"/>
    <w:multiLevelType w:val="hybridMultilevel"/>
    <w:tmpl w:val="A900D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A0B3A"/>
    <w:multiLevelType w:val="multilevel"/>
    <w:tmpl w:val="AB92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A74C66"/>
    <w:multiLevelType w:val="hybridMultilevel"/>
    <w:tmpl w:val="49BC0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346D6E"/>
    <w:multiLevelType w:val="hybridMultilevel"/>
    <w:tmpl w:val="6B90D37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 w15:restartNumberingAfterBreak="0">
    <w:nsid w:val="06BB6B0F"/>
    <w:multiLevelType w:val="hybridMultilevel"/>
    <w:tmpl w:val="C9A0B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5C68C9"/>
    <w:multiLevelType w:val="multilevel"/>
    <w:tmpl w:val="5BD0B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EC0D3B"/>
    <w:multiLevelType w:val="multilevel"/>
    <w:tmpl w:val="7A302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1743D7"/>
    <w:multiLevelType w:val="multilevel"/>
    <w:tmpl w:val="A434F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3B035F"/>
    <w:multiLevelType w:val="hybridMultilevel"/>
    <w:tmpl w:val="5404A1D2"/>
    <w:lvl w:ilvl="0" w:tplc="AD4CAFA2">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995D39"/>
    <w:multiLevelType w:val="multilevel"/>
    <w:tmpl w:val="3CEA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A517E6"/>
    <w:multiLevelType w:val="hybridMultilevel"/>
    <w:tmpl w:val="37702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38203F"/>
    <w:multiLevelType w:val="hybridMultilevel"/>
    <w:tmpl w:val="E216E872"/>
    <w:lvl w:ilvl="0" w:tplc="FFFFFFFF">
      <w:numFmt w:val="bullet"/>
      <w:lvlText w:val="-"/>
      <w:lvlJc w:val="left"/>
      <w:pPr>
        <w:ind w:left="360" w:hanging="360"/>
      </w:pPr>
      <w:rPr>
        <w:rFonts w:ascii="Arial" w:eastAsiaTheme="minorHAnsi" w:hAnsi="Arial" w:cs="Aria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08090019">
      <w:start w:val="1"/>
      <w:numFmt w:val="lowerLetter"/>
      <w:lvlText w:val="%4."/>
      <w:lvlJc w:val="left"/>
      <w:pPr>
        <w:ind w:left="1800" w:hanging="360"/>
      </w:pPr>
    </w:lvl>
    <w:lvl w:ilvl="4" w:tplc="137008EC">
      <w:start w:val="1"/>
      <w:numFmt w:val="decimal"/>
      <w:lvlText w:val="%5."/>
      <w:lvlJc w:val="left"/>
      <w:pPr>
        <w:ind w:left="2520" w:hanging="360"/>
      </w:pPr>
      <w:rPr>
        <w:rFonts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15785BC9"/>
    <w:multiLevelType w:val="hybridMultilevel"/>
    <w:tmpl w:val="A04CF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75675E3"/>
    <w:multiLevelType w:val="multilevel"/>
    <w:tmpl w:val="A6883596"/>
    <w:lvl w:ilvl="0">
      <w:start w:val="22"/>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4" w15:restartNumberingAfterBreak="0">
    <w:nsid w:val="1EDE6415"/>
    <w:multiLevelType w:val="hybridMultilevel"/>
    <w:tmpl w:val="4ADC5588"/>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5" w15:restartNumberingAfterBreak="0">
    <w:nsid w:val="1F0239D3"/>
    <w:multiLevelType w:val="hybridMultilevel"/>
    <w:tmpl w:val="2EC47B26"/>
    <w:lvl w:ilvl="0" w:tplc="BEE6F450">
      <w:start w:val="1"/>
      <w:numFmt w:val="bullet"/>
      <w:lvlText w:val="•"/>
      <w:lvlJc w:val="left"/>
      <w:pPr>
        <w:tabs>
          <w:tab w:val="num" w:pos="720"/>
        </w:tabs>
        <w:ind w:left="720" w:hanging="360"/>
      </w:pPr>
      <w:rPr>
        <w:rFonts w:ascii="Arial" w:hAnsi="Arial" w:hint="default"/>
      </w:rPr>
    </w:lvl>
    <w:lvl w:ilvl="1" w:tplc="26D297E8" w:tentative="1">
      <w:start w:val="1"/>
      <w:numFmt w:val="bullet"/>
      <w:lvlText w:val="•"/>
      <w:lvlJc w:val="left"/>
      <w:pPr>
        <w:tabs>
          <w:tab w:val="num" w:pos="1440"/>
        </w:tabs>
        <w:ind w:left="1440" w:hanging="360"/>
      </w:pPr>
      <w:rPr>
        <w:rFonts w:ascii="Arial" w:hAnsi="Arial" w:hint="default"/>
      </w:rPr>
    </w:lvl>
    <w:lvl w:ilvl="2" w:tplc="0E9AA2CC" w:tentative="1">
      <w:start w:val="1"/>
      <w:numFmt w:val="bullet"/>
      <w:lvlText w:val="•"/>
      <w:lvlJc w:val="left"/>
      <w:pPr>
        <w:tabs>
          <w:tab w:val="num" w:pos="2160"/>
        </w:tabs>
        <w:ind w:left="2160" w:hanging="360"/>
      </w:pPr>
      <w:rPr>
        <w:rFonts w:ascii="Arial" w:hAnsi="Arial" w:hint="default"/>
      </w:rPr>
    </w:lvl>
    <w:lvl w:ilvl="3" w:tplc="F27E5A50" w:tentative="1">
      <w:start w:val="1"/>
      <w:numFmt w:val="bullet"/>
      <w:lvlText w:val="•"/>
      <w:lvlJc w:val="left"/>
      <w:pPr>
        <w:tabs>
          <w:tab w:val="num" w:pos="2880"/>
        </w:tabs>
        <w:ind w:left="2880" w:hanging="360"/>
      </w:pPr>
      <w:rPr>
        <w:rFonts w:ascii="Arial" w:hAnsi="Arial" w:hint="default"/>
      </w:rPr>
    </w:lvl>
    <w:lvl w:ilvl="4" w:tplc="3EF6B27C" w:tentative="1">
      <w:start w:val="1"/>
      <w:numFmt w:val="bullet"/>
      <w:lvlText w:val="•"/>
      <w:lvlJc w:val="left"/>
      <w:pPr>
        <w:tabs>
          <w:tab w:val="num" w:pos="3600"/>
        </w:tabs>
        <w:ind w:left="3600" w:hanging="360"/>
      </w:pPr>
      <w:rPr>
        <w:rFonts w:ascii="Arial" w:hAnsi="Arial" w:hint="default"/>
      </w:rPr>
    </w:lvl>
    <w:lvl w:ilvl="5" w:tplc="BEC8A390" w:tentative="1">
      <w:start w:val="1"/>
      <w:numFmt w:val="bullet"/>
      <w:lvlText w:val="•"/>
      <w:lvlJc w:val="left"/>
      <w:pPr>
        <w:tabs>
          <w:tab w:val="num" w:pos="4320"/>
        </w:tabs>
        <w:ind w:left="4320" w:hanging="360"/>
      </w:pPr>
      <w:rPr>
        <w:rFonts w:ascii="Arial" w:hAnsi="Arial" w:hint="default"/>
      </w:rPr>
    </w:lvl>
    <w:lvl w:ilvl="6" w:tplc="43B87C5C" w:tentative="1">
      <w:start w:val="1"/>
      <w:numFmt w:val="bullet"/>
      <w:lvlText w:val="•"/>
      <w:lvlJc w:val="left"/>
      <w:pPr>
        <w:tabs>
          <w:tab w:val="num" w:pos="5040"/>
        </w:tabs>
        <w:ind w:left="5040" w:hanging="360"/>
      </w:pPr>
      <w:rPr>
        <w:rFonts w:ascii="Arial" w:hAnsi="Arial" w:hint="default"/>
      </w:rPr>
    </w:lvl>
    <w:lvl w:ilvl="7" w:tplc="5922D8A4" w:tentative="1">
      <w:start w:val="1"/>
      <w:numFmt w:val="bullet"/>
      <w:lvlText w:val="•"/>
      <w:lvlJc w:val="left"/>
      <w:pPr>
        <w:tabs>
          <w:tab w:val="num" w:pos="5760"/>
        </w:tabs>
        <w:ind w:left="5760" w:hanging="360"/>
      </w:pPr>
      <w:rPr>
        <w:rFonts w:ascii="Arial" w:hAnsi="Arial" w:hint="default"/>
      </w:rPr>
    </w:lvl>
    <w:lvl w:ilvl="8" w:tplc="98465BD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7929E5"/>
    <w:multiLevelType w:val="hybridMultilevel"/>
    <w:tmpl w:val="75828FB0"/>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7" w15:restartNumberingAfterBreak="0">
    <w:nsid w:val="239F4DA5"/>
    <w:multiLevelType w:val="hybridMultilevel"/>
    <w:tmpl w:val="AADC3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6F2812"/>
    <w:multiLevelType w:val="hybridMultilevel"/>
    <w:tmpl w:val="0206F2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ABC3548"/>
    <w:multiLevelType w:val="hybridMultilevel"/>
    <w:tmpl w:val="7CAA0C2A"/>
    <w:lvl w:ilvl="0" w:tplc="F970C832">
      <w:start w:val="1"/>
      <w:numFmt w:val="bullet"/>
      <w:lvlText w:val=""/>
      <w:lvlJc w:val="left"/>
      <w:pPr>
        <w:ind w:left="720" w:hanging="360"/>
      </w:pPr>
      <w:rPr>
        <w:rFonts w:ascii="Symbol" w:hAnsi="Symbol" w:hint="default"/>
      </w:rPr>
    </w:lvl>
    <w:lvl w:ilvl="1" w:tplc="BB2632F6">
      <w:start w:val="1"/>
      <w:numFmt w:val="bullet"/>
      <w:lvlText w:val="o"/>
      <w:lvlJc w:val="left"/>
      <w:pPr>
        <w:ind w:left="1440" w:hanging="360"/>
      </w:pPr>
      <w:rPr>
        <w:rFonts w:ascii="Courier New" w:hAnsi="Courier New" w:hint="default"/>
      </w:rPr>
    </w:lvl>
    <w:lvl w:ilvl="2" w:tplc="7D0EFD94">
      <w:start w:val="1"/>
      <w:numFmt w:val="bullet"/>
      <w:lvlText w:val=""/>
      <w:lvlJc w:val="left"/>
      <w:pPr>
        <w:ind w:left="2160" w:hanging="360"/>
      </w:pPr>
      <w:rPr>
        <w:rFonts w:ascii="Wingdings" w:hAnsi="Wingdings" w:hint="default"/>
      </w:rPr>
    </w:lvl>
    <w:lvl w:ilvl="3" w:tplc="BA42E496">
      <w:start w:val="1"/>
      <w:numFmt w:val="bullet"/>
      <w:lvlText w:val=""/>
      <w:lvlJc w:val="left"/>
      <w:pPr>
        <w:ind w:left="2880" w:hanging="360"/>
      </w:pPr>
      <w:rPr>
        <w:rFonts w:ascii="Symbol" w:hAnsi="Symbol" w:hint="default"/>
      </w:rPr>
    </w:lvl>
    <w:lvl w:ilvl="4" w:tplc="CDE440B6">
      <w:start w:val="1"/>
      <w:numFmt w:val="bullet"/>
      <w:lvlText w:val="o"/>
      <w:lvlJc w:val="left"/>
      <w:pPr>
        <w:ind w:left="3600" w:hanging="360"/>
      </w:pPr>
      <w:rPr>
        <w:rFonts w:ascii="Courier New" w:hAnsi="Courier New" w:hint="default"/>
      </w:rPr>
    </w:lvl>
    <w:lvl w:ilvl="5" w:tplc="138AEE12">
      <w:start w:val="1"/>
      <w:numFmt w:val="bullet"/>
      <w:lvlText w:val=""/>
      <w:lvlJc w:val="left"/>
      <w:pPr>
        <w:ind w:left="4320" w:hanging="360"/>
      </w:pPr>
      <w:rPr>
        <w:rFonts w:ascii="Wingdings" w:hAnsi="Wingdings" w:hint="default"/>
      </w:rPr>
    </w:lvl>
    <w:lvl w:ilvl="6" w:tplc="ABB26E6A">
      <w:start w:val="1"/>
      <w:numFmt w:val="bullet"/>
      <w:lvlText w:val=""/>
      <w:lvlJc w:val="left"/>
      <w:pPr>
        <w:ind w:left="5040" w:hanging="360"/>
      </w:pPr>
      <w:rPr>
        <w:rFonts w:ascii="Symbol" w:hAnsi="Symbol" w:hint="default"/>
      </w:rPr>
    </w:lvl>
    <w:lvl w:ilvl="7" w:tplc="5F4EACFE">
      <w:start w:val="1"/>
      <w:numFmt w:val="bullet"/>
      <w:lvlText w:val="o"/>
      <w:lvlJc w:val="left"/>
      <w:pPr>
        <w:ind w:left="5760" w:hanging="360"/>
      </w:pPr>
      <w:rPr>
        <w:rFonts w:ascii="Courier New" w:hAnsi="Courier New" w:hint="default"/>
      </w:rPr>
    </w:lvl>
    <w:lvl w:ilvl="8" w:tplc="2EBC5174">
      <w:start w:val="1"/>
      <w:numFmt w:val="bullet"/>
      <w:lvlText w:val=""/>
      <w:lvlJc w:val="left"/>
      <w:pPr>
        <w:ind w:left="6480" w:hanging="360"/>
      </w:pPr>
      <w:rPr>
        <w:rFonts w:ascii="Wingdings" w:hAnsi="Wingdings" w:hint="default"/>
      </w:rPr>
    </w:lvl>
  </w:abstractNum>
  <w:abstractNum w:abstractNumId="20" w15:restartNumberingAfterBreak="0">
    <w:nsid w:val="2AF95757"/>
    <w:multiLevelType w:val="multilevel"/>
    <w:tmpl w:val="FFF29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DA047C"/>
    <w:multiLevelType w:val="hybridMultilevel"/>
    <w:tmpl w:val="4FD28098"/>
    <w:lvl w:ilvl="0" w:tplc="B420C5F8">
      <w:start w:val="1"/>
      <w:numFmt w:val="decimal"/>
      <w:lvlText w:val="%1."/>
      <w:lvlJc w:val="left"/>
      <w:pPr>
        <w:tabs>
          <w:tab w:val="num" w:pos="720"/>
        </w:tabs>
        <w:ind w:left="720" w:hanging="360"/>
      </w:pPr>
    </w:lvl>
    <w:lvl w:ilvl="1" w:tplc="74CEA1B8" w:tentative="1">
      <w:start w:val="1"/>
      <w:numFmt w:val="decimal"/>
      <w:lvlText w:val="%2."/>
      <w:lvlJc w:val="left"/>
      <w:pPr>
        <w:tabs>
          <w:tab w:val="num" w:pos="1440"/>
        </w:tabs>
        <w:ind w:left="1440" w:hanging="360"/>
      </w:pPr>
    </w:lvl>
    <w:lvl w:ilvl="2" w:tplc="93B4D4F8" w:tentative="1">
      <w:start w:val="1"/>
      <w:numFmt w:val="decimal"/>
      <w:lvlText w:val="%3."/>
      <w:lvlJc w:val="left"/>
      <w:pPr>
        <w:tabs>
          <w:tab w:val="num" w:pos="2160"/>
        </w:tabs>
        <w:ind w:left="2160" w:hanging="360"/>
      </w:pPr>
    </w:lvl>
    <w:lvl w:ilvl="3" w:tplc="B0FC2AEC" w:tentative="1">
      <w:start w:val="1"/>
      <w:numFmt w:val="decimal"/>
      <w:lvlText w:val="%4."/>
      <w:lvlJc w:val="left"/>
      <w:pPr>
        <w:tabs>
          <w:tab w:val="num" w:pos="2880"/>
        </w:tabs>
        <w:ind w:left="2880" w:hanging="360"/>
      </w:pPr>
    </w:lvl>
    <w:lvl w:ilvl="4" w:tplc="0C6CD038" w:tentative="1">
      <w:start w:val="1"/>
      <w:numFmt w:val="decimal"/>
      <w:lvlText w:val="%5."/>
      <w:lvlJc w:val="left"/>
      <w:pPr>
        <w:tabs>
          <w:tab w:val="num" w:pos="3600"/>
        </w:tabs>
        <w:ind w:left="3600" w:hanging="360"/>
      </w:pPr>
    </w:lvl>
    <w:lvl w:ilvl="5" w:tplc="6D783108" w:tentative="1">
      <w:start w:val="1"/>
      <w:numFmt w:val="decimal"/>
      <w:lvlText w:val="%6."/>
      <w:lvlJc w:val="left"/>
      <w:pPr>
        <w:tabs>
          <w:tab w:val="num" w:pos="4320"/>
        </w:tabs>
        <w:ind w:left="4320" w:hanging="360"/>
      </w:pPr>
    </w:lvl>
    <w:lvl w:ilvl="6" w:tplc="78E45C52" w:tentative="1">
      <w:start w:val="1"/>
      <w:numFmt w:val="decimal"/>
      <w:lvlText w:val="%7."/>
      <w:lvlJc w:val="left"/>
      <w:pPr>
        <w:tabs>
          <w:tab w:val="num" w:pos="5040"/>
        </w:tabs>
        <w:ind w:left="5040" w:hanging="360"/>
      </w:pPr>
    </w:lvl>
    <w:lvl w:ilvl="7" w:tplc="25E41A7A" w:tentative="1">
      <w:start w:val="1"/>
      <w:numFmt w:val="decimal"/>
      <w:lvlText w:val="%8."/>
      <w:lvlJc w:val="left"/>
      <w:pPr>
        <w:tabs>
          <w:tab w:val="num" w:pos="5760"/>
        </w:tabs>
        <w:ind w:left="5760" w:hanging="360"/>
      </w:pPr>
    </w:lvl>
    <w:lvl w:ilvl="8" w:tplc="1BE4598C" w:tentative="1">
      <w:start w:val="1"/>
      <w:numFmt w:val="decimal"/>
      <w:lvlText w:val="%9."/>
      <w:lvlJc w:val="left"/>
      <w:pPr>
        <w:tabs>
          <w:tab w:val="num" w:pos="6480"/>
        </w:tabs>
        <w:ind w:left="6480" w:hanging="360"/>
      </w:pPr>
    </w:lvl>
  </w:abstractNum>
  <w:abstractNum w:abstractNumId="22" w15:restartNumberingAfterBreak="0">
    <w:nsid w:val="2ED557EE"/>
    <w:multiLevelType w:val="multilevel"/>
    <w:tmpl w:val="F99C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1C766A"/>
    <w:multiLevelType w:val="hybridMultilevel"/>
    <w:tmpl w:val="8CCCE4AE"/>
    <w:lvl w:ilvl="0" w:tplc="92124E8A">
      <w:start w:val="1"/>
      <w:numFmt w:val="bullet"/>
      <w:lvlText w:val=""/>
      <w:lvlJc w:val="left"/>
      <w:pPr>
        <w:ind w:left="720" w:hanging="360"/>
      </w:pPr>
      <w:rPr>
        <w:rFonts w:ascii="Symbol" w:hAnsi="Symbol" w:hint="default"/>
      </w:rPr>
    </w:lvl>
    <w:lvl w:ilvl="1" w:tplc="77489026">
      <w:start w:val="1"/>
      <w:numFmt w:val="bullet"/>
      <w:lvlText w:val="o"/>
      <w:lvlJc w:val="left"/>
      <w:pPr>
        <w:ind w:left="1440" w:hanging="360"/>
      </w:pPr>
      <w:rPr>
        <w:rFonts w:ascii="Courier New" w:hAnsi="Courier New" w:hint="default"/>
      </w:rPr>
    </w:lvl>
    <w:lvl w:ilvl="2" w:tplc="902EDAF6">
      <w:start w:val="1"/>
      <w:numFmt w:val="bullet"/>
      <w:lvlText w:val=""/>
      <w:lvlJc w:val="left"/>
      <w:pPr>
        <w:ind w:left="2160" w:hanging="360"/>
      </w:pPr>
      <w:rPr>
        <w:rFonts w:ascii="Wingdings" w:hAnsi="Wingdings" w:hint="default"/>
      </w:rPr>
    </w:lvl>
    <w:lvl w:ilvl="3" w:tplc="A10E23A0">
      <w:start w:val="1"/>
      <w:numFmt w:val="bullet"/>
      <w:lvlText w:val=""/>
      <w:lvlJc w:val="left"/>
      <w:pPr>
        <w:ind w:left="2880" w:hanging="360"/>
      </w:pPr>
      <w:rPr>
        <w:rFonts w:ascii="Symbol" w:hAnsi="Symbol" w:hint="default"/>
      </w:rPr>
    </w:lvl>
    <w:lvl w:ilvl="4" w:tplc="1B38BE1C">
      <w:start w:val="1"/>
      <w:numFmt w:val="bullet"/>
      <w:lvlText w:val="o"/>
      <w:lvlJc w:val="left"/>
      <w:pPr>
        <w:ind w:left="3600" w:hanging="360"/>
      </w:pPr>
      <w:rPr>
        <w:rFonts w:ascii="Courier New" w:hAnsi="Courier New" w:hint="default"/>
      </w:rPr>
    </w:lvl>
    <w:lvl w:ilvl="5" w:tplc="AE489AE2">
      <w:start w:val="1"/>
      <w:numFmt w:val="bullet"/>
      <w:lvlText w:val=""/>
      <w:lvlJc w:val="left"/>
      <w:pPr>
        <w:ind w:left="4320" w:hanging="360"/>
      </w:pPr>
      <w:rPr>
        <w:rFonts w:ascii="Wingdings" w:hAnsi="Wingdings" w:hint="default"/>
      </w:rPr>
    </w:lvl>
    <w:lvl w:ilvl="6" w:tplc="37A66BFE">
      <w:start w:val="1"/>
      <w:numFmt w:val="bullet"/>
      <w:lvlText w:val=""/>
      <w:lvlJc w:val="left"/>
      <w:pPr>
        <w:ind w:left="5040" w:hanging="360"/>
      </w:pPr>
      <w:rPr>
        <w:rFonts w:ascii="Symbol" w:hAnsi="Symbol" w:hint="default"/>
      </w:rPr>
    </w:lvl>
    <w:lvl w:ilvl="7" w:tplc="688E6720">
      <w:start w:val="1"/>
      <w:numFmt w:val="bullet"/>
      <w:lvlText w:val="o"/>
      <w:lvlJc w:val="left"/>
      <w:pPr>
        <w:ind w:left="5760" w:hanging="360"/>
      </w:pPr>
      <w:rPr>
        <w:rFonts w:ascii="Courier New" w:hAnsi="Courier New" w:hint="default"/>
      </w:rPr>
    </w:lvl>
    <w:lvl w:ilvl="8" w:tplc="B1EAD134">
      <w:start w:val="1"/>
      <w:numFmt w:val="bullet"/>
      <w:lvlText w:val=""/>
      <w:lvlJc w:val="left"/>
      <w:pPr>
        <w:ind w:left="6480" w:hanging="360"/>
      </w:pPr>
      <w:rPr>
        <w:rFonts w:ascii="Wingdings" w:hAnsi="Wingdings" w:hint="default"/>
      </w:rPr>
    </w:lvl>
  </w:abstractNum>
  <w:abstractNum w:abstractNumId="24" w15:restartNumberingAfterBreak="0">
    <w:nsid w:val="2F2D039E"/>
    <w:multiLevelType w:val="hybridMultilevel"/>
    <w:tmpl w:val="0362090C"/>
    <w:lvl w:ilvl="0" w:tplc="FFFFFFFF">
      <w:start w:val="1"/>
      <w:numFmt w:val="bullet"/>
      <w:lvlText w:val="-"/>
      <w:lvlJc w:val="left"/>
      <w:pPr>
        <w:ind w:left="108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FBAAB2E"/>
    <w:multiLevelType w:val="hybridMultilevel"/>
    <w:tmpl w:val="DCF667F2"/>
    <w:lvl w:ilvl="0" w:tplc="3AB0E758">
      <w:start w:val="1"/>
      <w:numFmt w:val="decimal"/>
      <w:lvlText w:val="%1."/>
      <w:lvlJc w:val="left"/>
      <w:pPr>
        <w:ind w:left="720" w:hanging="360"/>
      </w:pPr>
      <w:rPr>
        <w:rFonts w:asciiTheme="majorHAnsi" w:hAnsiTheme="majorHAnsi" w:cstheme="majorHAnsi" w:hint="default"/>
      </w:rPr>
    </w:lvl>
    <w:lvl w:ilvl="1" w:tplc="8BB643A4">
      <w:start w:val="1"/>
      <w:numFmt w:val="lowerLetter"/>
      <w:lvlText w:val="%2."/>
      <w:lvlJc w:val="left"/>
      <w:pPr>
        <w:ind w:left="1440" w:hanging="360"/>
      </w:pPr>
    </w:lvl>
    <w:lvl w:ilvl="2" w:tplc="6D7CB36E">
      <w:start w:val="1"/>
      <w:numFmt w:val="lowerRoman"/>
      <w:lvlText w:val="%3."/>
      <w:lvlJc w:val="right"/>
      <w:pPr>
        <w:ind w:left="2160" w:hanging="180"/>
      </w:pPr>
    </w:lvl>
    <w:lvl w:ilvl="3" w:tplc="F7EA827C">
      <w:start w:val="1"/>
      <w:numFmt w:val="decimal"/>
      <w:lvlText w:val="%4."/>
      <w:lvlJc w:val="left"/>
      <w:pPr>
        <w:ind w:left="2880" w:hanging="360"/>
      </w:pPr>
    </w:lvl>
    <w:lvl w:ilvl="4" w:tplc="58F89564">
      <w:start w:val="1"/>
      <w:numFmt w:val="lowerLetter"/>
      <w:lvlText w:val="%5."/>
      <w:lvlJc w:val="left"/>
      <w:pPr>
        <w:ind w:left="3600" w:hanging="360"/>
      </w:pPr>
    </w:lvl>
    <w:lvl w:ilvl="5" w:tplc="C8FC0AE8">
      <w:start w:val="1"/>
      <w:numFmt w:val="lowerRoman"/>
      <w:lvlText w:val="%6."/>
      <w:lvlJc w:val="right"/>
      <w:pPr>
        <w:ind w:left="4320" w:hanging="180"/>
      </w:pPr>
    </w:lvl>
    <w:lvl w:ilvl="6" w:tplc="BE66EF9C">
      <w:start w:val="1"/>
      <w:numFmt w:val="decimal"/>
      <w:lvlText w:val="%7."/>
      <w:lvlJc w:val="left"/>
      <w:pPr>
        <w:ind w:left="5040" w:hanging="360"/>
      </w:pPr>
    </w:lvl>
    <w:lvl w:ilvl="7" w:tplc="C8785BC2">
      <w:start w:val="1"/>
      <w:numFmt w:val="lowerLetter"/>
      <w:lvlText w:val="%8."/>
      <w:lvlJc w:val="left"/>
      <w:pPr>
        <w:ind w:left="5760" w:hanging="360"/>
      </w:pPr>
    </w:lvl>
    <w:lvl w:ilvl="8" w:tplc="894A7B6E">
      <w:start w:val="1"/>
      <w:numFmt w:val="lowerRoman"/>
      <w:lvlText w:val="%9."/>
      <w:lvlJc w:val="right"/>
      <w:pPr>
        <w:ind w:left="6480" w:hanging="180"/>
      </w:pPr>
    </w:lvl>
  </w:abstractNum>
  <w:abstractNum w:abstractNumId="26" w15:restartNumberingAfterBreak="0">
    <w:nsid w:val="309B6053"/>
    <w:multiLevelType w:val="hybridMultilevel"/>
    <w:tmpl w:val="FFFFFFFF"/>
    <w:lvl w:ilvl="0" w:tplc="B33C9778">
      <w:start w:val="1"/>
      <w:numFmt w:val="bullet"/>
      <w:lvlText w:val=""/>
      <w:lvlJc w:val="left"/>
      <w:pPr>
        <w:ind w:left="360" w:hanging="360"/>
      </w:pPr>
      <w:rPr>
        <w:rFonts w:ascii="Symbol" w:hAnsi="Symbol" w:hint="default"/>
      </w:rPr>
    </w:lvl>
    <w:lvl w:ilvl="1" w:tplc="63DECE72">
      <w:start w:val="1"/>
      <w:numFmt w:val="bullet"/>
      <w:lvlText w:val="o"/>
      <w:lvlJc w:val="left"/>
      <w:pPr>
        <w:ind w:left="1080" w:hanging="360"/>
      </w:pPr>
      <w:rPr>
        <w:rFonts w:ascii="Courier New" w:hAnsi="Courier New" w:hint="default"/>
      </w:rPr>
    </w:lvl>
    <w:lvl w:ilvl="2" w:tplc="64661070">
      <w:start w:val="1"/>
      <w:numFmt w:val="bullet"/>
      <w:lvlText w:val=""/>
      <w:lvlJc w:val="left"/>
      <w:pPr>
        <w:ind w:left="1800" w:hanging="360"/>
      </w:pPr>
      <w:rPr>
        <w:rFonts w:ascii="Wingdings" w:hAnsi="Wingdings" w:hint="default"/>
      </w:rPr>
    </w:lvl>
    <w:lvl w:ilvl="3" w:tplc="076E8A44">
      <w:start w:val="1"/>
      <w:numFmt w:val="bullet"/>
      <w:lvlText w:val=""/>
      <w:lvlJc w:val="left"/>
      <w:pPr>
        <w:ind w:left="2520" w:hanging="360"/>
      </w:pPr>
      <w:rPr>
        <w:rFonts w:ascii="Symbol" w:hAnsi="Symbol" w:hint="default"/>
      </w:rPr>
    </w:lvl>
    <w:lvl w:ilvl="4" w:tplc="CE9EFD20">
      <w:start w:val="1"/>
      <w:numFmt w:val="bullet"/>
      <w:lvlText w:val="o"/>
      <w:lvlJc w:val="left"/>
      <w:pPr>
        <w:ind w:left="3240" w:hanging="360"/>
      </w:pPr>
      <w:rPr>
        <w:rFonts w:ascii="Courier New" w:hAnsi="Courier New" w:hint="default"/>
      </w:rPr>
    </w:lvl>
    <w:lvl w:ilvl="5" w:tplc="787236B2">
      <w:start w:val="1"/>
      <w:numFmt w:val="bullet"/>
      <w:lvlText w:val=""/>
      <w:lvlJc w:val="left"/>
      <w:pPr>
        <w:ind w:left="3960" w:hanging="360"/>
      </w:pPr>
      <w:rPr>
        <w:rFonts w:ascii="Wingdings" w:hAnsi="Wingdings" w:hint="default"/>
      </w:rPr>
    </w:lvl>
    <w:lvl w:ilvl="6" w:tplc="DBD05B7E">
      <w:start w:val="1"/>
      <w:numFmt w:val="bullet"/>
      <w:lvlText w:val=""/>
      <w:lvlJc w:val="left"/>
      <w:pPr>
        <w:ind w:left="4680" w:hanging="360"/>
      </w:pPr>
      <w:rPr>
        <w:rFonts w:ascii="Symbol" w:hAnsi="Symbol" w:hint="default"/>
      </w:rPr>
    </w:lvl>
    <w:lvl w:ilvl="7" w:tplc="53C63688">
      <w:start w:val="1"/>
      <w:numFmt w:val="bullet"/>
      <w:lvlText w:val="o"/>
      <w:lvlJc w:val="left"/>
      <w:pPr>
        <w:ind w:left="5400" w:hanging="360"/>
      </w:pPr>
      <w:rPr>
        <w:rFonts w:ascii="Courier New" w:hAnsi="Courier New" w:hint="default"/>
      </w:rPr>
    </w:lvl>
    <w:lvl w:ilvl="8" w:tplc="859C33A8">
      <w:start w:val="1"/>
      <w:numFmt w:val="bullet"/>
      <w:lvlText w:val=""/>
      <w:lvlJc w:val="left"/>
      <w:pPr>
        <w:ind w:left="6120" w:hanging="360"/>
      </w:pPr>
      <w:rPr>
        <w:rFonts w:ascii="Wingdings" w:hAnsi="Wingdings" w:hint="default"/>
      </w:rPr>
    </w:lvl>
  </w:abstractNum>
  <w:abstractNum w:abstractNumId="27" w15:restartNumberingAfterBreak="0">
    <w:nsid w:val="32C606AB"/>
    <w:multiLevelType w:val="hybridMultilevel"/>
    <w:tmpl w:val="5A0E3EDC"/>
    <w:lvl w:ilvl="0" w:tplc="38DCA6BE">
      <w:start w:val="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20189E"/>
    <w:multiLevelType w:val="hybridMultilevel"/>
    <w:tmpl w:val="498ABE8E"/>
    <w:lvl w:ilvl="0" w:tplc="D17AB984">
      <w:start w:val="1"/>
      <w:numFmt w:val="bullet"/>
      <w:lvlText w:val="•"/>
      <w:lvlJc w:val="left"/>
      <w:pPr>
        <w:tabs>
          <w:tab w:val="num" w:pos="720"/>
        </w:tabs>
        <w:ind w:left="720" w:hanging="360"/>
      </w:pPr>
      <w:rPr>
        <w:rFonts w:ascii="Arial" w:hAnsi="Arial" w:hint="default"/>
      </w:rPr>
    </w:lvl>
    <w:lvl w:ilvl="1" w:tplc="A5CADE38">
      <w:start w:val="1"/>
      <w:numFmt w:val="bullet"/>
      <w:lvlText w:val="•"/>
      <w:lvlJc w:val="left"/>
      <w:pPr>
        <w:tabs>
          <w:tab w:val="num" w:pos="1440"/>
        </w:tabs>
        <w:ind w:left="1440" w:hanging="360"/>
      </w:pPr>
      <w:rPr>
        <w:rFonts w:ascii="Arial" w:hAnsi="Arial" w:hint="default"/>
      </w:rPr>
    </w:lvl>
    <w:lvl w:ilvl="2" w:tplc="9D6EF328" w:tentative="1">
      <w:start w:val="1"/>
      <w:numFmt w:val="bullet"/>
      <w:lvlText w:val="•"/>
      <w:lvlJc w:val="left"/>
      <w:pPr>
        <w:tabs>
          <w:tab w:val="num" w:pos="2160"/>
        </w:tabs>
        <w:ind w:left="2160" w:hanging="360"/>
      </w:pPr>
      <w:rPr>
        <w:rFonts w:ascii="Arial" w:hAnsi="Arial" w:hint="default"/>
      </w:rPr>
    </w:lvl>
    <w:lvl w:ilvl="3" w:tplc="E94EFE74" w:tentative="1">
      <w:start w:val="1"/>
      <w:numFmt w:val="bullet"/>
      <w:lvlText w:val="•"/>
      <w:lvlJc w:val="left"/>
      <w:pPr>
        <w:tabs>
          <w:tab w:val="num" w:pos="2880"/>
        </w:tabs>
        <w:ind w:left="2880" w:hanging="360"/>
      </w:pPr>
      <w:rPr>
        <w:rFonts w:ascii="Arial" w:hAnsi="Arial" w:hint="default"/>
      </w:rPr>
    </w:lvl>
    <w:lvl w:ilvl="4" w:tplc="34D67D52" w:tentative="1">
      <w:start w:val="1"/>
      <w:numFmt w:val="bullet"/>
      <w:lvlText w:val="•"/>
      <w:lvlJc w:val="left"/>
      <w:pPr>
        <w:tabs>
          <w:tab w:val="num" w:pos="3600"/>
        </w:tabs>
        <w:ind w:left="3600" w:hanging="360"/>
      </w:pPr>
      <w:rPr>
        <w:rFonts w:ascii="Arial" w:hAnsi="Arial" w:hint="default"/>
      </w:rPr>
    </w:lvl>
    <w:lvl w:ilvl="5" w:tplc="29F60B2E" w:tentative="1">
      <w:start w:val="1"/>
      <w:numFmt w:val="bullet"/>
      <w:lvlText w:val="•"/>
      <w:lvlJc w:val="left"/>
      <w:pPr>
        <w:tabs>
          <w:tab w:val="num" w:pos="4320"/>
        </w:tabs>
        <w:ind w:left="4320" w:hanging="360"/>
      </w:pPr>
      <w:rPr>
        <w:rFonts w:ascii="Arial" w:hAnsi="Arial" w:hint="default"/>
      </w:rPr>
    </w:lvl>
    <w:lvl w:ilvl="6" w:tplc="4050D220" w:tentative="1">
      <w:start w:val="1"/>
      <w:numFmt w:val="bullet"/>
      <w:lvlText w:val="•"/>
      <w:lvlJc w:val="left"/>
      <w:pPr>
        <w:tabs>
          <w:tab w:val="num" w:pos="5040"/>
        </w:tabs>
        <w:ind w:left="5040" w:hanging="360"/>
      </w:pPr>
      <w:rPr>
        <w:rFonts w:ascii="Arial" w:hAnsi="Arial" w:hint="default"/>
      </w:rPr>
    </w:lvl>
    <w:lvl w:ilvl="7" w:tplc="CA0CC80A" w:tentative="1">
      <w:start w:val="1"/>
      <w:numFmt w:val="bullet"/>
      <w:lvlText w:val="•"/>
      <w:lvlJc w:val="left"/>
      <w:pPr>
        <w:tabs>
          <w:tab w:val="num" w:pos="5760"/>
        </w:tabs>
        <w:ind w:left="5760" w:hanging="360"/>
      </w:pPr>
      <w:rPr>
        <w:rFonts w:ascii="Arial" w:hAnsi="Arial" w:hint="default"/>
      </w:rPr>
    </w:lvl>
    <w:lvl w:ilvl="8" w:tplc="C78E379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46F3568"/>
    <w:multiLevelType w:val="hybridMultilevel"/>
    <w:tmpl w:val="3A461CA4"/>
    <w:lvl w:ilvl="0" w:tplc="A3707DB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8F67C2"/>
    <w:multiLevelType w:val="hybridMultilevel"/>
    <w:tmpl w:val="97BA2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7BC5939"/>
    <w:multiLevelType w:val="hybridMultilevel"/>
    <w:tmpl w:val="3C2E3AC8"/>
    <w:lvl w:ilvl="0" w:tplc="9E72EBA2">
      <w:start w:val="1"/>
      <w:numFmt w:val="decimal"/>
      <w:lvlText w:val="%1."/>
      <w:lvlJc w:val="left"/>
      <w:pPr>
        <w:tabs>
          <w:tab w:val="num" w:pos="720"/>
        </w:tabs>
        <w:ind w:left="720" w:hanging="360"/>
      </w:pPr>
    </w:lvl>
    <w:lvl w:ilvl="1" w:tplc="2C16D4DA" w:tentative="1">
      <w:start w:val="1"/>
      <w:numFmt w:val="decimal"/>
      <w:lvlText w:val="%2."/>
      <w:lvlJc w:val="left"/>
      <w:pPr>
        <w:tabs>
          <w:tab w:val="num" w:pos="1440"/>
        </w:tabs>
        <w:ind w:left="1440" w:hanging="360"/>
      </w:pPr>
    </w:lvl>
    <w:lvl w:ilvl="2" w:tplc="6BC26D64" w:tentative="1">
      <w:start w:val="1"/>
      <w:numFmt w:val="decimal"/>
      <w:lvlText w:val="%3."/>
      <w:lvlJc w:val="left"/>
      <w:pPr>
        <w:tabs>
          <w:tab w:val="num" w:pos="2160"/>
        </w:tabs>
        <w:ind w:left="2160" w:hanging="360"/>
      </w:pPr>
    </w:lvl>
    <w:lvl w:ilvl="3" w:tplc="1CE602C6" w:tentative="1">
      <w:start w:val="1"/>
      <w:numFmt w:val="decimal"/>
      <w:lvlText w:val="%4."/>
      <w:lvlJc w:val="left"/>
      <w:pPr>
        <w:tabs>
          <w:tab w:val="num" w:pos="2880"/>
        </w:tabs>
        <w:ind w:left="2880" w:hanging="360"/>
      </w:pPr>
    </w:lvl>
    <w:lvl w:ilvl="4" w:tplc="DFD20B7E" w:tentative="1">
      <w:start w:val="1"/>
      <w:numFmt w:val="decimal"/>
      <w:lvlText w:val="%5."/>
      <w:lvlJc w:val="left"/>
      <w:pPr>
        <w:tabs>
          <w:tab w:val="num" w:pos="3600"/>
        </w:tabs>
        <w:ind w:left="3600" w:hanging="360"/>
      </w:pPr>
    </w:lvl>
    <w:lvl w:ilvl="5" w:tplc="506005DC" w:tentative="1">
      <w:start w:val="1"/>
      <w:numFmt w:val="decimal"/>
      <w:lvlText w:val="%6."/>
      <w:lvlJc w:val="left"/>
      <w:pPr>
        <w:tabs>
          <w:tab w:val="num" w:pos="4320"/>
        </w:tabs>
        <w:ind w:left="4320" w:hanging="360"/>
      </w:pPr>
    </w:lvl>
    <w:lvl w:ilvl="6" w:tplc="0E344044" w:tentative="1">
      <w:start w:val="1"/>
      <w:numFmt w:val="decimal"/>
      <w:lvlText w:val="%7."/>
      <w:lvlJc w:val="left"/>
      <w:pPr>
        <w:tabs>
          <w:tab w:val="num" w:pos="5040"/>
        </w:tabs>
        <w:ind w:left="5040" w:hanging="360"/>
      </w:pPr>
    </w:lvl>
    <w:lvl w:ilvl="7" w:tplc="E620ED50" w:tentative="1">
      <w:start w:val="1"/>
      <w:numFmt w:val="decimal"/>
      <w:lvlText w:val="%8."/>
      <w:lvlJc w:val="left"/>
      <w:pPr>
        <w:tabs>
          <w:tab w:val="num" w:pos="5760"/>
        </w:tabs>
        <w:ind w:left="5760" w:hanging="360"/>
      </w:pPr>
    </w:lvl>
    <w:lvl w:ilvl="8" w:tplc="9F1A3D6E" w:tentative="1">
      <w:start w:val="1"/>
      <w:numFmt w:val="decimal"/>
      <w:lvlText w:val="%9."/>
      <w:lvlJc w:val="left"/>
      <w:pPr>
        <w:tabs>
          <w:tab w:val="num" w:pos="6480"/>
        </w:tabs>
        <w:ind w:left="6480" w:hanging="360"/>
      </w:pPr>
    </w:lvl>
  </w:abstractNum>
  <w:abstractNum w:abstractNumId="32" w15:restartNumberingAfterBreak="0">
    <w:nsid w:val="39D84818"/>
    <w:multiLevelType w:val="multilevel"/>
    <w:tmpl w:val="501E278A"/>
    <w:lvl w:ilvl="0">
      <w:start w:val="1"/>
      <w:numFmt w:val="decimal"/>
      <w:pStyle w:val="Heading1"/>
      <w:lvlText w:val="%1."/>
      <w:lvlJc w:val="left"/>
      <w:pPr>
        <w:ind w:left="360" w:hanging="360"/>
      </w:pPr>
      <w:rPr>
        <w:rFonts w:hint="default"/>
        <w:b/>
        <w:sz w:val="36"/>
        <w:szCs w:val="36"/>
      </w:rPr>
    </w:lvl>
    <w:lvl w:ilvl="1">
      <w:start w:val="1"/>
      <w:numFmt w:val="decimal"/>
      <w:pStyle w:val="Heading2"/>
      <w:lvlText w:val="%1.%2."/>
      <w:lvlJc w:val="left"/>
      <w:pPr>
        <w:ind w:left="-48" w:hanging="432"/>
      </w:pPr>
      <w:rPr>
        <w:rFonts w:hint="default"/>
      </w:rPr>
    </w:lvl>
    <w:lvl w:ilvl="2">
      <w:start w:val="1"/>
      <w:numFmt w:val="decimal"/>
      <w:pStyle w:val="Heading3"/>
      <w:lvlText w:val="%1.%2.%3."/>
      <w:lvlJc w:val="left"/>
      <w:pPr>
        <w:ind w:left="384" w:hanging="504"/>
      </w:pPr>
      <w:rPr>
        <w:rFonts w:hint="default"/>
      </w:rPr>
    </w:lvl>
    <w:lvl w:ilvl="3">
      <w:start w:val="1"/>
      <w:numFmt w:val="decimal"/>
      <w:pStyle w:val="Heading4"/>
      <w:lvlText w:val="%1.%2.%3.%4."/>
      <w:lvlJc w:val="left"/>
      <w:pPr>
        <w:ind w:left="888" w:hanging="648"/>
      </w:pPr>
      <w:rPr>
        <w:rFonts w:hint="default"/>
      </w:rPr>
    </w:lvl>
    <w:lvl w:ilvl="4">
      <w:start w:val="1"/>
      <w:numFmt w:val="decimal"/>
      <w:lvlText w:val="%1.%2.%3.%4.%5."/>
      <w:lvlJc w:val="left"/>
      <w:pPr>
        <w:ind w:left="1392" w:hanging="792"/>
      </w:pPr>
      <w:rPr>
        <w:rFonts w:hint="default"/>
      </w:rPr>
    </w:lvl>
    <w:lvl w:ilvl="5">
      <w:start w:val="1"/>
      <w:numFmt w:val="decimal"/>
      <w:lvlText w:val="%1.%2.%3.%4.%5.%6."/>
      <w:lvlJc w:val="left"/>
      <w:pPr>
        <w:ind w:left="1896" w:hanging="936"/>
      </w:pPr>
      <w:rPr>
        <w:rFonts w:hint="default"/>
      </w:rPr>
    </w:lvl>
    <w:lvl w:ilvl="6">
      <w:start w:val="1"/>
      <w:numFmt w:val="decimal"/>
      <w:lvlText w:val="%1.%2.%3.%4.%5.%6.%7."/>
      <w:lvlJc w:val="left"/>
      <w:pPr>
        <w:ind w:left="2400" w:hanging="1080"/>
      </w:pPr>
      <w:rPr>
        <w:rFonts w:hint="default"/>
      </w:rPr>
    </w:lvl>
    <w:lvl w:ilvl="7">
      <w:start w:val="1"/>
      <w:numFmt w:val="decimal"/>
      <w:lvlText w:val="%1.%2.%3.%4.%5.%6.%7.%8."/>
      <w:lvlJc w:val="left"/>
      <w:pPr>
        <w:ind w:left="2904" w:hanging="1224"/>
      </w:pPr>
      <w:rPr>
        <w:rFonts w:hint="default"/>
      </w:rPr>
    </w:lvl>
    <w:lvl w:ilvl="8">
      <w:start w:val="1"/>
      <w:numFmt w:val="decimal"/>
      <w:lvlText w:val="%1.%2.%3.%4.%5.%6.%7.%8.%9."/>
      <w:lvlJc w:val="left"/>
      <w:pPr>
        <w:ind w:left="3480" w:hanging="1440"/>
      </w:pPr>
      <w:rPr>
        <w:rFonts w:hint="default"/>
      </w:rPr>
    </w:lvl>
  </w:abstractNum>
  <w:abstractNum w:abstractNumId="33" w15:restartNumberingAfterBreak="0">
    <w:nsid w:val="3AD00D05"/>
    <w:multiLevelType w:val="hybridMultilevel"/>
    <w:tmpl w:val="680E4D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15:restartNumberingAfterBreak="0">
    <w:nsid w:val="3DB5E2E9"/>
    <w:multiLevelType w:val="multilevel"/>
    <w:tmpl w:val="3446DDB8"/>
    <w:lvl w:ilvl="0">
      <w:start w:val="1"/>
      <w:numFmt w:val="bullet"/>
      <w:lvlText w:val=""/>
      <w:lvlJc w:val="left"/>
      <w:pPr>
        <w:ind w:left="-570" w:hanging="360"/>
      </w:pPr>
      <w:rPr>
        <w:rFonts w:ascii="Symbol" w:hAnsi="Symbol" w:hint="default"/>
      </w:rPr>
    </w:lvl>
    <w:lvl w:ilvl="1">
      <w:start w:val="1"/>
      <w:numFmt w:val="bullet"/>
      <w:lvlText w:val="o"/>
      <w:lvlJc w:val="left"/>
      <w:pPr>
        <w:ind w:left="150" w:hanging="360"/>
      </w:pPr>
      <w:rPr>
        <w:rFonts w:ascii="Courier New" w:hAnsi="Courier New" w:hint="default"/>
      </w:rPr>
    </w:lvl>
    <w:lvl w:ilvl="2">
      <w:start w:val="1"/>
      <w:numFmt w:val="bullet"/>
      <w:lvlText w:val=""/>
      <w:lvlJc w:val="left"/>
      <w:pPr>
        <w:ind w:left="870" w:hanging="360"/>
      </w:pPr>
      <w:rPr>
        <w:rFonts w:ascii="Wingdings" w:hAnsi="Wingdings" w:hint="default"/>
      </w:rPr>
    </w:lvl>
    <w:lvl w:ilvl="3">
      <w:start w:val="1"/>
      <w:numFmt w:val="bullet"/>
      <w:lvlText w:val=""/>
      <w:lvlJc w:val="left"/>
      <w:pPr>
        <w:ind w:left="1590" w:hanging="360"/>
      </w:pPr>
      <w:rPr>
        <w:rFonts w:ascii="Symbol" w:hAnsi="Symbol" w:hint="default"/>
      </w:rPr>
    </w:lvl>
    <w:lvl w:ilvl="4">
      <w:start w:val="1"/>
      <w:numFmt w:val="bullet"/>
      <w:lvlText w:val="o"/>
      <w:lvlJc w:val="left"/>
      <w:pPr>
        <w:ind w:left="2310" w:hanging="360"/>
      </w:pPr>
      <w:rPr>
        <w:rFonts w:ascii="Courier New" w:hAnsi="Courier New" w:hint="default"/>
      </w:rPr>
    </w:lvl>
    <w:lvl w:ilvl="5">
      <w:start w:val="1"/>
      <w:numFmt w:val="bullet"/>
      <w:lvlText w:val=""/>
      <w:lvlJc w:val="left"/>
      <w:pPr>
        <w:ind w:left="3030" w:hanging="360"/>
      </w:pPr>
      <w:rPr>
        <w:rFonts w:ascii="Wingdings" w:hAnsi="Wingdings" w:hint="default"/>
      </w:rPr>
    </w:lvl>
    <w:lvl w:ilvl="6">
      <w:start w:val="1"/>
      <w:numFmt w:val="bullet"/>
      <w:lvlText w:val=""/>
      <w:lvlJc w:val="left"/>
      <w:pPr>
        <w:ind w:left="3750" w:hanging="360"/>
      </w:pPr>
      <w:rPr>
        <w:rFonts w:ascii="Symbol" w:hAnsi="Symbol" w:hint="default"/>
      </w:rPr>
    </w:lvl>
    <w:lvl w:ilvl="7">
      <w:start w:val="1"/>
      <w:numFmt w:val="bullet"/>
      <w:lvlText w:val="o"/>
      <w:lvlJc w:val="left"/>
      <w:pPr>
        <w:ind w:left="4470" w:hanging="360"/>
      </w:pPr>
      <w:rPr>
        <w:rFonts w:ascii="Courier New" w:hAnsi="Courier New" w:hint="default"/>
      </w:rPr>
    </w:lvl>
    <w:lvl w:ilvl="8">
      <w:start w:val="1"/>
      <w:numFmt w:val="bullet"/>
      <w:lvlText w:val=""/>
      <w:lvlJc w:val="left"/>
      <w:pPr>
        <w:ind w:left="5190" w:hanging="360"/>
      </w:pPr>
      <w:rPr>
        <w:rFonts w:ascii="Wingdings" w:hAnsi="Wingdings" w:hint="default"/>
      </w:rPr>
    </w:lvl>
  </w:abstractNum>
  <w:abstractNum w:abstractNumId="35" w15:restartNumberingAfterBreak="0">
    <w:nsid w:val="44967D07"/>
    <w:multiLevelType w:val="hybridMultilevel"/>
    <w:tmpl w:val="9B3CD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33061E"/>
    <w:multiLevelType w:val="hybridMultilevel"/>
    <w:tmpl w:val="AC920DF6"/>
    <w:lvl w:ilvl="0" w:tplc="01F21D04">
      <w:start w:val="1"/>
      <w:numFmt w:val="decimal"/>
      <w:lvlText w:val="%1."/>
      <w:lvlJc w:val="left"/>
      <w:pPr>
        <w:tabs>
          <w:tab w:val="num" w:pos="720"/>
        </w:tabs>
        <w:ind w:left="720" w:hanging="360"/>
      </w:pPr>
    </w:lvl>
    <w:lvl w:ilvl="1" w:tplc="86980DD4" w:tentative="1">
      <w:start w:val="1"/>
      <w:numFmt w:val="decimal"/>
      <w:lvlText w:val="%2."/>
      <w:lvlJc w:val="left"/>
      <w:pPr>
        <w:tabs>
          <w:tab w:val="num" w:pos="1440"/>
        </w:tabs>
        <w:ind w:left="1440" w:hanging="360"/>
      </w:pPr>
    </w:lvl>
    <w:lvl w:ilvl="2" w:tplc="F9420F2E" w:tentative="1">
      <w:start w:val="1"/>
      <w:numFmt w:val="decimal"/>
      <w:lvlText w:val="%3."/>
      <w:lvlJc w:val="left"/>
      <w:pPr>
        <w:tabs>
          <w:tab w:val="num" w:pos="2160"/>
        </w:tabs>
        <w:ind w:left="2160" w:hanging="360"/>
      </w:pPr>
    </w:lvl>
    <w:lvl w:ilvl="3" w:tplc="CAFE0F4C" w:tentative="1">
      <w:start w:val="1"/>
      <w:numFmt w:val="decimal"/>
      <w:lvlText w:val="%4."/>
      <w:lvlJc w:val="left"/>
      <w:pPr>
        <w:tabs>
          <w:tab w:val="num" w:pos="2880"/>
        </w:tabs>
        <w:ind w:left="2880" w:hanging="360"/>
      </w:pPr>
    </w:lvl>
    <w:lvl w:ilvl="4" w:tplc="486A5DF4" w:tentative="1">
      <w:start w:val="1"/>
      <w:numFmt w:val="decimal"/>
      <w:lvlText w:val="%5."/>
      <w:lvlJc w:val="left"/>
      <w:pPr>
        <w:tabs>
          <w:tab w:val="num" w:pos="3600"/>
        </w:tabs>
        <w:ind w:left="3600" w:hanging="360"/>
      </w:pPr>
    </w:lvl>
    <w:lvl w:ilvl="5" w:tplc="AE28C7DA" w:tentative="1">
      <w:start w:val="1"/>
      <w:numFmt w:val="decimal"/>
      <w:lvlText w:val="%6."/>
      <w:lvlJc w:val="left"/>
      <w:pPr>
        <w:tabs>
          <w:tab w:val="num" w:pos="4320"/>
        </w:tabs>
        <w:ind w:left="4320" w:hanging="360"/>
      </w:pPr>
    </w:lvl>
    <w:lvl w:ilvl="6" w:tplc="9CC25E96" w:tentative="1">
      <w:start w:val="1"/>
      <w:numFmt w:val="decimal"/>
      <w:lvlText w:val="%7."/>
      <w:lvlJc w:val="left"/>
      <w:pPr>
        <w:tabs>
          <w:tab w:val="num" w:pos="5040"/>
        </w:tabs>
        <w:ind w:left="5040" w:hanging="360"/>
      </w:pPr>
    </w:lvl>
    <w:lvl w:ilvl="7" w:tplc="FEE8A426" w:tentative="1">
      <w:start w:val="1"/>
      <w:numFmt w:val="decimal"/>
      <w:lvlText w:val="%8."/>
      <w:lvlJc w:val="left"/>
      <w:pPr>
        <w:tabs>
          <w:tab w:val="num" w:pos="5760"/>
        </w:tabs>
        <w:ind w:left="5760" w:hanging="360"/>
      </w:pPr>
    </w:lvl>
    <w:lvl w:ilvl="8" w:tplc="C74AFE26" w:tentative="1">
      <w:start w:val="1"/>
      <w:numFmt w:val="decimal"/>
      <w:lvlText w:val="%9."/>
      <w:lvlJc w:val="left"/>
      <w:pPr>
        <w:tabs>
          <w:tab w:val="num" w:pos="6480"/>
        </w:tabs>
        <w:ind w:left="6480" w:hanging="360"/>
      </w:pPr>
    </w:lvl>
  </w:abstractNum>
  <w:abstractNum w:abstractNumId="37" w15:restartNumberingAfterBreak="0">
    <w:nsid w:val="47891C3F"/>
    <w:multiLevelType w:val="hybridMultilevel"/>
    <w:tmpl w:val="C5C00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56584D"/>
    <w:multiLevelType w:val="hybridMultilevel"/>
    <w:tmpl w:val="34B8D028"/>
    <w:lvl w:ilvl="0" w:tplc="0584E75E">
      <w:start w:val="1"/>
      <w:numFmt w:val="decimal"/>
      <w:pStyle w:val="IGHeading"/>
      <w:lvlText w:val="A%1."/>
      <w:lvlJc w:val="left"/>
      <w:pPr>
        <w:ind w:left="720" w:hanging="360"/>
      </w:pPr>
      <w:rPr>
        <w:rFonts w:hint="default"/>
      </w:rPr>
    </w:lvl>
    <w:lvl w:ilvl="1" w:tplc="A4167D5C">
      <w:start w:val="1"/>
      <w:numFmt w:val="decimal"/>
      <w:lvlText w:val="3.%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A2778DA"/>
    <w:multiLevelType w:val="hybridMultilevel"/>
    <w:tmpl w:val="345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AD3558B"/>
    <w:multiLevelType w:val="hybridMultilevel"/>
    <w:tmpl w:val="EAB4A60A"/>
    <w:lvl w:ilvl="0" w:tplc="D4EC1C5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6D33F4"/>
    <w:multiLevelType w:val="multilevel"/>
    <w:tmpl w:val="C042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09D4FF0"/>
    <w:multiLevelType w:val="hybridMultilevel"/>
    <w:tmpl w:val="A5461BF2"/>
    <w:lvl w:ilvl="0" w:tplc="794CE9DE">
      <w:start w:val="1"/>
      <w:numFmt w:val="bullet"/>
      <w:lvlText w:val=""/>
      <w:lvlJc w:val="left"/>
      <w:pPr>
        <w:ind w:left="720" w:hanging="360"/>
      </w:pPr>
      <w:rPr>
        <w:rFonts w:ascii="Symbol" w:hAnsi="Symbol" w:hint="default"/>
      </w:rPr>
    </w:lvl>
    <w:lvl w:ilvl="1" w:tplc="6F3CDFFE">
      <w:start w:val="1"/>
      <w:numFmt w:val="bullet"/>
      <w:lvlText w:val="o"/>
      <w:lvlJc w:val="left"/>
      <w:pPr>
        <w:ind w:left="1440" w:hanging="360"/>
      </w:pPr>
      <w:rPr>
        <w:rFonts w:ascii="Courier New" w:hAnsi="Courier New" w:hint="default"/>
      </w:rPr>
    </w:lvl>
    <w:lvl w:ilvl="2" w:tplc="A5FC4CC2">
      <w:start w:val="1"/>
      <w:numFmt w:val="bullet"/>
      <w:lvlText w:val=""/>
      <w:lvlJc w:val="left"/>
      <w:pPr>
        <w:ind w:left="2160" w:hanging="360"/>
      </w:pPr>
      <w:rPr>
        <w:rFonts w:ascii="Wingdings" w:hAnsi="Wingdings" w:hint="default"/>
      </w:rPr>
    </w:lvl>
    <w:lvl w:ilvl="3" w:tplc="37A66D12">
      <w:start w:val="1"/>
      <w:numFmt w:val="bullet"/>
      <w:lvlText w:val=""/>
      <w:lvlJc w:val="left"/>
      <w:pPr>
        <w:ind w:left="2880" w:hanging="360"/>
      </w:pPr>
      <w:rPr>
        <w:rFonts w:ascii="Symbol" w:hAnsi="Symbol" w:hint="default"/>
      </w:rPr>
    </w:lvl>
    <w:lvl w:ilvl="4" w:tplc="DB3415DC">
      <w:start w:val="1"/>
      <w:numFmt w:val="bullet"/>
      <w:lvlText w:val="o"/>
      <w:lvlJc w:val="left"/>
      <w:pPr>
        <w:ind w:left="3600" w:hanging="360"/>
      </w:pPr>
      <w:rPr>
        <w:rFonts w:ascii="Courier New" w:hAnsi="Courier New" w:hint="default"/>
      </w:rPr>
    </w:lvl>
    <w:lvl w:ilvl="5" w:tplc="0220E4AC">
      <w:start w:val="1"/>
      <w:numFmt w:val="bullet"/>
      <w:lvlText w:val=""/>
      <w:lvlJc w:val="left"/>
      <w:pPr>
        <w:ind w:left="4320" w:hanging="360"/>
      </w:pPr>
      <w:rPr>
        <w:rFonts w:ascii="Wingdings" w:hAnsi="Wingdings" w:hint="default"/>
      </w:rPr>
    </w:lvl>
    <w:lvl w:ilvl="6" w:tplc="405088E0">
      <w:start w:val="1"/>
      <w:numFmt w:val="bullet"/>
      <w:lvlText w:val=""/>
      <w:lvlJc w:val="left"/>
      <w:pPr>
        <w:ind w:left="5040" w:hanging="360"/>
      </w:pPr>
      <w:rPr>
        <w:rFonts w:ascii="Symbol" w:hAnsi="Symbol" w:hint="default"/>
      </w:rPr>
    </w:lvl>
    <w:lvl w:ilvl="7" w:tplc="792E55EA">
      <w:start w:val="1"/>
      <w:numFmt w:val="bullet"/>
      <w:lvlText w:val="o"/>
      <w:lvlJc w:val="left"/>
      <w:pPr>
        <w:ind w:left="5760" w:hanging="360"/>
      </w:pPr>
      <w:rPr>
        <w:rFonts w:ascii="Courier New" w:hAnsi="Courier New" w:hint="default"/>
      </w:rPr>
    </w:lvl>
    <w:lvl w:ilvl="8" w:tplc="7E1C5A2C">
      <w:start w:val="1"/>
      <w:numFmt w:val="bullet"/>
      <w:lvlText w:val=""/>
      <w:lvlJc w:val="left"/>
      <w:pPr>
        <w:ind w:left="6480" w:hanging="360"/>
      </w:pPr>
      <w:rPr>
        <w:rFonts w:ascii="Wingdings" w:hAnsi="Wingdings" w:hint="default"/>
      </w:rPr>
    </w:lvl>
  </w:abstractNum>
  <w:abstractNum w:abstractNumId="43" w15:restartNumberingAfterBreak="0">
    <w:nsid w:val="51091EE9"/>
    <w:multiLevelType w:val="hybridMultilevel"/>
    <w:tmpl w:val="2500B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3356143"/>
    <w:multiLevelType w:val="multilevel"/>
    <w:tmpl w:val="022490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3CD200B"/>
    <w:multiLevelType w:val="multilevel"/>
    <w:tmpl w:val="F3687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4DB166D"/>
    <w:multiLevelType w:val="multilevel"/>
    <w:tmpl w:val="17C2F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5671666C"/>
    <w:multiLevelType w:val="multilevel"/>
    <w:tmpl w:val="38DA6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8E75038"/>
    <w:multiLevelType w:val="hybridMultilevel"/>
    <w:tmpl w:val="6B90D378"/>
    <w:lvl w:ilvl="0" w:tplc="2A1280E6">
      <w:start w:val="1"/>
      <w:numFmt w:val="decimal"/>
      <w:lvlText w:val="%1."/>
      <w:lvlJc w:val="left"/>
      <w:pPr>
        <w:tabs>
          <w:tab w:val="num" w:pos="720"/>
        </w:tabs>
        <w:ind w:left="720" w:hanging="360"/>
      </w:pPr>
    </w:lvl>
    <w:lvl w:ilvl="1" w:tplc="8A1CD2AA" w:tentative="1">
      <w:start w:val="1"/>
      <w:numFmt w:val="decimal"/>
      <w:lvlText w:val="%2."/>
      <w:lvlJc w:val="left"/>
      <w:pPr>
        <w:tabs>
          <w:tab w:val="num" w:pos="1440"/>
        </w:tabs>
        <w:ind w:left="1440" w:hanging="360"/>
      </w:pPr>
    </w:lvl>
    <w:lvl w:ilvl="2" w:tplc="84623D5C" w:tentative="1">
      <w:start w:val="1"/>
      <w:numFmt w:val="decimal"/>
      <w:lvlText w:val="%3."/>
      <w:lvlJc w:val="left"/>
      <w:pPr>
        <w:tabs>
          <w:tab w:val="num" w:pos="2160"/>
        </w:tabs>
        <w:ind w:left="2160" w:hanging="360"/>
      </w:pPr>
    </w:lvl>
    <w:lvl w:ilvl="3" w:tplc="61E88FA8" w:tentative="1">
      <w:start w:val="1"/>
      <w:numFmt w:val="decimal"/>
      <w:lvlText w:val="%4."/>
      <w:lvlJc w:val="left"/>
      <w:pPr>
        <w:tabs>
          <w:tab w:val="num" w:pos="2880"/>
        </w:tabs>
        <w:ind w:left="2880" w:hanging="360"/>
      </w:pPr>
    </w:lvl>
    <w:lvl w:ilvl="4" w:tplc="9E5A7FC2" w:tentative="1">
      <w:start w:val="1"/>
      <w:numFmt w:val="decimal"/>
      <w:lvlText w:val="%5."/>
      <w:lvlJc w:val="left"/>
      <w:pPr>
        <w:tabs>
          <w:tab w:val="num" w:pos="3600"/>
        </w:tabs>
        <w:ind w:left="3600" w:hanging="360"/>
      </w:pPr>
    </w:lvl>
    <w:lvl w:ilvl="5" w:tplc="A0F8B1A2" w:tentative="1">
      <w:start w:val="1"/>
      <w:numFmt w:val="decimal"/>
      <w:lvlText w:val="%6."/>
      <w:lvlJc w:val="left"/>
      <w:pPr>
        <w:tabs>
          <w:tab w:val="num" w:pos="4320"/>
        </w:tabs>
        <w:ind w:left="4320" w:hanging="360"/>
      </w:pPr>
    </w:lvl>
    <w:lvl w:ilvl="6" w:tplc="2D9414F6" w:tentative="1">
      <w:start w:val="1"/>
      <w:numFmt w:val="decimal"/>
      <w:lvlText w:val="%7."/>
      <w:lvlJc w:val="left"/>
      <w:pPr>
        <w:tabs>
          <w:tab w:val="num" w:pos="5040"/>
        </w:tabs>
        <w:ind w:left="5040" w:hanging="360"/>
      </w:pPr>
    </w:lvl>
    <w:lvl w:ilvl="7" w:tplc="902668F8" w:tentative="1">
      <w:start w:val="1"/>
      <w:numFmt w:val="decimal"/>
      <w:lvlText w:val="%8."/>
      <w:lvlJc w:val="left"/>
      <w:pPr>
        <w:tabs>
          <w:tab w:val="num" w:pos="5760"/>
        </w:tabs>
        <w:ind w:left="5760" w:hanging="360"/>
      </w:pPr>
    </w:lvl>
    <w:lvl w:ilvl="8" w:tplc="816C7A56" w:tentative="1">
      <w:start w:val="1"/>
      <w:numFmt w:val="decimal"/>
      <w:lvlText w:val="%9."/>
      <w:lvlJc w:val="left"/>
      <w:pPr>
        <w:tabs>
          <w:tab w:val="num" w:pos="6480"/>
        </w:tabs>
        <w:ind w:left="6480" w:hanging="360"/>
      </w:pPr>
    </w:lvl>
  </w:abstractNum>
  <w:abstractNum w:abstractNumId="49" w15:restartNumberingAfterBreak="0">
    <w:nsid w:val="60530B3B"/>
    <w:multiLevelType w:val="hybridMultilevel"/>
    <w:tmpl w:val="C6FE9C0C"/>
    <w:lvl w:ilvl="0" w:tplc="0809000F">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625C3FF5"/>
    <w:multiLevelType w:val="hybridMultilevel"/>
    <w:tmpl w:val="3CCA88C8"/>
    <w:lvl w:ilvl="0" w:tplc="08090013">
      <w:start w:val="1"/>
      <w:numFmt w:val="upperRoman"/>
      <w:lvlText w:val="%1."/>
      <w:lvlJc w:val="right"/>
      <w:pPr>
        <w:ind w:left="72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48D4784"/>
    <w:multiLevelType w:val="hybridMultilevel"/>
    <w:tmpl w:val="A91C0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65F0F73"/>
    <w:multiLevelType w:val="multilevel"/>
    <w:tmpl w:val="CD5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A5C14DB"/>
    <w:multiLevelType w:val="hybridMultilevel"/>
    <w:tmpl w:val="7F265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C97D95"/>
    <w:multiLevelType w:val="hybridMultilevel"/>
    <w:tmpl w:val="300CC4CA"/>
    <w:lvl w:ilvl="0" w:tplc="4C9C6834">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55" w15:restartNumberingAfterBreak="0">
    <w:nsid w:val="6EFA3E2E"/>
    <w:multiLevelType w:val="hybridMultilevel"/>
    <w:tmpl w:val="696E2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F2A6702"/>
    <w:multiLevelType w:val="hybridMultilevel"/>
    <w:tmpl w:val="1926270C"/>
    <w:lvl w:ilvl="0" w:tplc="3EC201F4">
      <w:start w:val="1"/>
      <w:numFmt w:val="bullet"/>
      <w:lvlText w:val=""/>
      <w:lvlJc w:val="left"/>
      <w:pPr>
        <w:tabs>
          <w:tab w:val="num" w:pos="720"/>
        </w:tabs>
        <w:ind w:left="720" w:hanging="360"/>
      </w:pPr>
      <w:rPr>
        <w:rFonts w:ascii="Symbol" w:hAnsi="Symbol" w:hint="default"/>
      </w:rPr>
    </w:lvl>
    <w:lvl w:ilvl="1" w:tplc="69427AD2" w:tentative="1">
      <w:start w:val="1"/>
      <w:numFmt w:val="bullet"/>
      <w:lvlText w:val=""/>
      <w:lvlJc w:val="left"/>
      <w:pPr>
        <w:tabs>
          <w:tab w:val="num" w:pos="1440"/>
        </w:tabs>
        <w:ind w:left="1440" w:hanging="360"/>
      </w:pPr>
      <w:rPr>
        <w:rFonts w:ascii="Symbol" w:hAnsi="Symbol" w:hint="default"/>
      </w:rPr>
    </w:lvl>
    <w:lvl w:ilvl="2" w:tplc="68EA6EA4" w:tentative="1">
      <w:start w:val="1"/>
      <w:numFmt w:val="bullet"/>
      <w:lvlText w:val=""/>
      <w:lvlJc w:val="left"/>
      <w:pPr>
        <w:tabs>
          <w:tab w:val="num" w:pos="2160"/>
        </w:tabs>
        <w:ind w:left="2160" w:hanging="360"/>
      </w:pPr>
      <w:rPr>
        <w:rFonts w:ascii="Symbol" w:hAnsi="Symbol" w:hint="default"/>
      </w:rPr>
    </w:lvl>
    <w:lvl w:ilvl="3" w:tplc="E10E6D54" w:tentative="1">
      <w:start w:val="1"/>
      <w:numFmt w:val="bullet"/>
      <w:lvlText w:val=""/>
      <w:lvlJc w:val="left"/>
      <w:pPr>
        <w:tabs>
          <w:tab w:val="num" w:pos="2880"/>
        </w:tabs>
        <w:ind w:left="2880" w:hanging="360"/>
      </w:pPr>
      <w:rPr>
        <w:rFonts w:ascii="Symbol" w:hAnsi="Symbol" w:hint="default"/>
      </w:rPr>
    </w:lvl>
    <w:lvl w:ilvl="4" w:tplc="B074FD8C" w:tentative="1">
      <w:start w:val="1"/>
      <w:numFmt w:val="bullet"/>
      <w:lvlText w:val=""/>
      <w:lvlJc w:val="left"/>
      <w:pPr>
        <w:tabs>
          <w:tab w:val="num" w:pos="3600"/>
        </w:tabs>
        <w:ind w:left="3600" w:hanging="360"/>
      </w:pPr>
      <w:rPr>
        <w:rFonts w:ascii="Symbol" w:hAnsi="Symbol" w:hint="default"/>
      </w:rPr>
    </w:lvl>
    <w:lvl w:ilvl="5" w:tplc="73528C8A" w:tentative="1">
      <w:start w:val="1"/>
      <w:numFmt w:val="bullet"/>
      <w:lvlText w:val=""/>
      <w:lvlJc w:val="left"/>
      <w:pPr>
        <w:tabs>
          <w:tab w:val="num" w:pos="4320"/>
        </w:tabs>
        <w:ind w:left="4320" w:hanging="360"/>
      </w:pPr>
      <w:rPr>
        <w:rFonts w:ascii="Symbol" w:hAnsi="Symbol" w:hint="default"/>
      </w:rPr>
    </w:lvl>
    <w:lvl w:ilvl="6" w:tplc="28B63EDA" w:tentative="1">
      <w:start w:val="1"/>
      <w:numFmt w:val="bullet"/>
      <w:lvlText w:val=""/>
      <w:lvlJc w:val="left"/>
      <w:pPr>
        <w:tabs>
          <w:tab w:val="num" w:pos="5040"/>
        </w:tabs>
        <w:ind w:left="5040" w:hanging="360"/>
      </w:pPr>
      <w:rPr>
        <w:rFonts w:ascii="Symbol" w:hAnsi="Symbol" w:hint="default"/>
      </w:rPr>
    </w:lvl>
    <w:lvl w:ilvl="7" w:tplc="AEE875F8" w:tentative="1">
      <w:start w:val="1"/>
      <w:numFmt w:val="bullet"/>
      <w:lvlText w:val=""/>
      <w:lvlJc w:val="left"/>
      <w:pPr>
        <w:tabs>
          <w:tab w:val="num" w:pos="5760"/>
        </w:tabs>
        <w:ind w:left="5760" w:hanging="360"/>
      </w:pPr>
      <w:rPr>
        <w:rFonts w:ascii="Symbol" w:hAnsi="Symbol" w:hint="default"/>
      </w:rPr>
    </w:lvl>
    <w:lvl w:ilvl="8" w:tplc="16DAEFD4" w:tentative="1">
      <w:start w:val="1"/>
      <w:numFmt w:val="bullet"/>
      <w:lvlText w:val=""/>
      <w:lvlJc w:val="left"/>
      <w:pPr>
        <w:tabs>
          <w:tab w:val="num" w:pos="6480"/>
        </w:tabs>
        <w:ind w:left="6480" w:hanging="360"/>
      </w:pPr>
      <w:rPr>
        <w:rFonts w:ascii="Symbol" w:hAnsi="Symbol" w:hint="default"/>
      </w:rPr>
    </w:lvl>
  </w:abstractNum>
  <w:abstractNum w:abstractNumId="57" w15:restartNumberingAfterBreak="0">
    <w:nsid w:val="6F4C7AE6"/>
    <w:multiLevelType w:val="hybridMultilevel"/>
    <w:tmpl w:val="B2585D78"/>
    <w:lvl w:ilvl="0" w:tplc="604464E8">
      <w:start w:val="1"/>
      <w:numFmt w:val="decimal"/>
      <w:pStyle w:val="Numberedlist"/>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6FE90CDE"/>
    <w:multiLevelType w:val="hybridMultilevel"/>
    <w:tmpl w:val="BC187E84"/>
    <w:lvl w:ilvl="0" w:tplc="1F9AA064">
      <w:start w:val="1"/>
      <w:numFmt w:val="decimal"/>
      <w:lvlText w:val="%1."/>
      <w:lvlJc w:val="left"/>
      <w:pPr>
        <w:tabs>
          <w:tab w:val="num" w:pos="720"/>
        </w:tabs>
        <w:ind w:left="720" w:hanging="360"/>
      </w:pPr>
    </w:lvl>
    <w:lvl w:ilvl="1" w:tplc="AF9A1C86" w:tentative="1">
      <w:start w:val="1"/>
      <w:numFmt w:val="decimal"/>
      <w:lvlText w:val="%2."/>
      <w:lvlJc w:val="left"/>
      <w:pPr>
        <w:tabs>
          <w:tab w:val="num" w:pos="1440"/>
        </w:tabs>
        <w:ind w:left="1440" w:hanging="360"/>
      </w:pPr>
    </w:lvl>
    <w:lvl w:ilvl="2" w:tplc="C0CA7D8A" w:tentative="1">
      <w:start w:val="1"/>
      <w:numFmt w:val="decimal"/>
      <w:lvlText w:val="%3."/>
      <w:lvlJc w:val="left"/>
      <w:pPr>
        <w:tabs>
          <w:tab w:val="num" w:pos="2160"/>
        </w:tabs>
        <w:ind w:left="2160" w:hanging="360"/>
      </w:pPr>
    </w:lvl>
    <w:lvl w:ilvl="3" w:tplc="756056EC" w:tentative="1">
      <w:start w:val="1"/>
      <w:numFmt w:val="decimal"/>
      <w:lvlText w:val="%4."/>
      <w:lvlJc w:val="left"/>
      <w:pPr>
        <w:tabs>
          <w:tab w:val="num" w:pos="2880"/>
        </w:tabs>
        <w:ind w:left="2880" w:hanging="360"/>
      </w:pPr>
    </w:lvl>
    <w:lvl w:ilvl="4" w:tplc="FE2A2758" w:tentative="1">
      <w:start w:val="1"/>
      <w:numFmt w:val="decimal"/>
      <w:lvlText w:val="%5."/>
      <w:lvlJc w:val="left"/>
      <w:pPr>
        <w:tabs>
          <w:tab w:val="num" w:pos="3600"/>
        </w:tabs>
        <w:ind w:left="3600" w:hanging="360"/>
      </w:pPr>
    </w:lvl>
    <w:lvl w:ilvl="5" w:tplc="B03A33E2" w:tentative="1">
      <w:start w:val="1"/>
      <w:numFmt w:val="decimal"/>
      <w:lvlText w:val="%6."/>
      <w:lvlJc w:val="left"/>
      <w:pPr>
        <w:tabs>
          <w:tab w:val="num" w:pos="4320"/>
        </w:tabs>
        <w:ind w:left="4320" w:hanging="360"/>
      </w:pPr>
    </w:lvl>
    <w:lvl w:ilvl="6" w:tplc="AEFC9B8A" w:tentative="1">
      <w:start w:val="1"/>
      <w:numFmt w:val="decimal"/>
      <w:lvlText w:val="%7."/>
      <w:lvlJc w:val="left"/>
      <w:pPr>
        <w:tabs>
          <w:tab w:val="num" w:pos="5040"/>
        </w:tabs>
        <w:ind w:left="5040" w:hanging="360"/>
      </w:pPr>
    </w:lvl>
    <w:lvl w:ilvl="7" w:tplc="6A220A92" w:tentative="1">
      <w:start w:val="1"/>
      <w:numFmt w:val="decimal"/>
      <w:lvlText w:val="%8."/>
      <w:lvlJc w:val="left"/>
      <w:pPr>
        <w:tabs>
          <w:tab w:val="num" w:pos="5760"/>
        </w:tabs>
        <w:ind w:left="5760" w:hanging="360"/>
      </w:pPr>
    </w:lvl>
    <w:lvl w:ilvl="8" w:tplc="CB44A474" w:tentative="1">
      <w:start w:val="1"/>
      <w:numFmt w:val="decimal"/>
      <w:lvlText w:val="%9."/>
      <w:lvlJc w:val="left"/>
      <w:pPr>
        <w:tabs>
          <w:tab w:val="num" w:pos="6480"/>
        </w:tabs>
        <w:ind w:left="6480" w:hanging="360"/>
      </w:pPr>
    </w:lvl>
  </w:abstractNum>
  <w:abstractNum w:abstractNumId="59" w15:restartNumberingAfterBreak="0">
    <w:nsid w:val="70D60AF5"/>
    <w:multiLevelType w:val="hybridMultilevel"/>
    <w:tmpl w:val="6EEE2A4A"/>
    <w:lvl w:ilvl="0" w:tplc="37CCEA6A">
      <w:start w:val="1"/>
      <w:numFmt w:val="lowerLetter"/>
      <w:lvlText w:val="(%1)"/>
      <w:lvlJc w:val="left"/>
      <w:pPr>
        <w:ind w:left="720" w:hanging="360"/>
      </w:pPr>
      <w:rPr>
        <w:rFonts w:ascii="Arial" w:hAnsi="Arial" w:hint="default"/>
        <w:color w:val="0F0F0F"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3DD2B23"/>
    <w:multiLevelType w:val="multilevel"/>
    <w:tmpl w:val="3FC8355E"/>
    <w:lvl w:ilvl="0">
      <w:start w:val="1"/>
      <w:numFmt w:val="decimal"/>
      <w:pStyle w:val="NumberedHeading"/>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1" w15:restartNumberingAfterBreak="0">
    <w:nsid w:val="75370329"/>
    <w:multiLevelType w:val="multilevel"/>
    <w:tmpl w:val="C2D88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6BB4769"/>
    <w:multiLevelType w:val="multilevel"/>
    <w:tmpl w:val="A54C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9D5216D"/>
    <w:multiLevelType w:val="hybridMultilevel"/>
    <w:tmpl w:val="0394AE78"/>
    <w:lvl w:ilvl="0" w:tplc="B7D864C8">
      <w:start w:val="1"/>
      <w:numFmt w:val="bullet"/>
      <w:lvlText w:val=""/>
      <w:lvlJc w:val="left"/>
      <w:pPr>
        <w:ind w:left="720" w:hanging="360"/>
      </w:pPr>
      <w:rPr>
        <w:rFonts w:ascii="Symbol" w:hAnsi="Symbol" w:hint="default"/>
      </w:rPr>
    </w:lvl>
    <w:lvl w:ilvl="1" w:tplc="C9B4A490">
      <w:start w:val="1"/>
      <w:numFmt w:val="bullet"/>
      <w:lvlText w:val="o"/>
      <w:lvlJc w:val="left"/>
      <w:pPr>
        <w:ind w:left="1440" w:hanging="360"/>
      </w:pPr>
      <w:rPr>
        <w:rFonts w:ascii="Courier New" w:hAnsi="Courier New" w:hint="default"/>
      </w:rPr>
    </w:lvl>
    <w:lvl w:ilvl="2" w:tplc="C44E90CC">
      <w:start w:val="1"/>
      <w:numFmt w:val="bullet"/>
      <w:lvlText w:val=""/>
      <w:lvlJc w:val="left"/>
      <w:pPr>
        <w:ind w:left="2160" w:hanging="360"/>
      </w:pPr>
      <w:rPr>
        <w:rFonts w:ascii="Wingdings" w:hAnsi="Wingdings" w:hint="default"/>
      </w:rPr>
    </w:lvl>
    <w:lvl w:ilvl="3" w:tplc="7996EFDE">
      <w:start w:val="1"/>
      <w:numFmt w:val="bullet"/>
      <w:lvlText w:val=""/>
      <w:lvlJc w:val="left"/>
      <w:pPr>
        <w:ind w:left="2880" w:hanging="360"/>
      </w:pPr>
      <w:rPr>
        <w:rFonts w:ascii="Symbol" w:hAnsi="Symbol" w:hint="default"/>
      </w:rPr>
    </w:lvl>
    <w:lvl w:ilvl="4" w:tplc="CB480280">
      <w:start w:val="1"/>
      <w:numFmt w:val="bullet"/>
      <w:lvlText w:val="o"/>
      <w:lvlJc w:val="left"/>
      <w:pPr>
        <w:ind w:left="3600" w:hanging="360"/>
      </w:pPr>
      <w:rPr>
        <w:rFonts w:ascii="Courier New" w:hAnsi="Courier New" w:hint="default"/>
      </w:rPr>
    </w:lvl>
    <w:lvl w:ilvl="5" w:tplc="23084FAE">
      <w:start w:val="1"/>
      <w:numFmt w:val="bullet"/>
      <w:lvlText w:val=""/>
      <w:lvlJc w:val="left"/>
      <w:pPr>
        <w:ind w:left="4320" w:hanging="360"/>
      </w:pPr>
      <w:rPr>
        <w:rFonts w:ascii="Wingdings" w:hAnsi="Wingdings" w:hint="default"/>
      </w:rPr>
    </w:lvl>
    <w:lvl w:ilvl="6" w:tplc="5E346E82">
      <w:start w:val="1"/>
      <w:numFmt w:val="bullet"/>
      <w:lvlText w:val=""/>
      <w:lvlJc w:val="left"/>
      <w:pPr>
        <w:ind w:left="5040" w:hanging="360"/>
      </w:pPr>
      <w:rPr>
        <w:rFonts w:ascii="Symbol" w:hAnsi="Symbol" w:hint="default"/>
      </w:rPr>
    </w:lvl>
    <w:lvl w:ilvl="7" w:tplc="DE94508C">
      <w:start w:val="1"/>
      <w:numFmt w:val="bullet"/>
      <w:lvlText w:val="o"/>
      <w:lvlJc w:val="left"/>
      <w:pPr>
        <w:ind w:left="5760" w:hanging="360"/>
      </w:pPr>
      <w:rPr>
        <w:rFonts w:ascii="Courier New" w:hAnsi="Courier New" w:hint="default"/>
      </w:rPr>
    </w:lvl>
    <w:lvl w:ilvl="8" w:tplc="651EA6DA">
      <w:start w:val="1"/>
      <w:numFmt w:val="bullet"/>
      <w:lvlText w:val=""/>
      <w:lvlJc w:val="left"/>
      <w:pPr>
        <w:ind w:left="6480" w:hanging="360"/>
      </w:pPr>
      <w:rPr>
        <w:rFonts w:ascii="Wingdings" w:hAnsi="Wingdings" w:hint="default"/>
      </w:rPr>
    </w:lvl>
  </w:abstractNum>
  <w:abstractNum w:abstractNumId="64" w15:restartNumberingAfterBreak="0">
    <w:nsid w:val="7A7D511A"/>
    <w:multiLevelType w:val="hybridMultilevel"/>
    <w:tmpl w:val="9932A250"/>
    <w:lvl w:ilvl="0" w:tplc="BD26097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AC228EE"/>
    <w:multiLevelType w:val="hybridMultilevel"/>
    <w:tmpl w:val="C8C6D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B65A83F"/>
    <w:multiLevelType w:val="hybridMultilevel"/>
    <w:tmpl w:val="F156399A"/>
    <w:lvl w:ilvl="0" w:tplc="47C6E210">
      <w:start w:val="1"/>
      <w:numFmt w:val="bullet"/>
      <w:lvlText w:val=""/>
      <w:lvlJc w:val="left"/>
      <w:pPr>
        <w:ind w:left="720" w:hanging="360"/>
      </w:pPr>
      <w:rPr>
        <w:rFonts w:ascii="Symbol" w:hAnsi="Symbol" w:hint="default"/>
      </w:rPr>
    </w:lvl>
    <w:lvl w:ilvl="1" w:tplc="32EAB3D2">
      <w:start w:val="1"/>
      <w:numFmt w:val="bullet"/>
      <w:lvlText w:val="o"/>
      <w:lvlJc w:val="left"/>
      <w:pPr>
        <w:ind w:left="1440" w:hanging="360"/>
      </w:pPr>
      <w:rPr>
        <w:rFonts w:ascii="Courier New" w:hAnsi="Courier New" w:hint="default"/>
      </w:rPr>
    </w:lvl>
    <w:lvl w:ilvl="2" w:tplc="23A848CC">
      <w:start w:val="1"/>
      <w:numFmt w:val="bullet"/>
      <w:lvlText w:val=""/>
      <w:lvlJc w:val="left"/>
      <w:pPr>
        <w:ind w:left="2160" w:hanging="360"/>
      </w:pPr>
      <w:rPr>
        <w:rFonts w:ascii="Wingdings" w:hAnsi="Wingdings" w:hint="default"/>
      </w:rPr>
    </w:lvl>
    <w:lvl w:ilvl="3" w:tplc="4F5A9404">
      <w:start w:val="1"/>
      <w:numFmt w:val="bullet"/>
      <w:lvlText w:val=""/>
      <w:lvlJc w:val="left"/>
      <w:pPr>
        <w:ind w:left="2880" w:hanging="360"/>
      </w:pPr>
      <w:rPr>
        <w:rFonts w:ascii="Symbol" w:hAnsi="Symbol" w:hint="default"/>
      </w:rPr>
    </w:lvl>
    <w:lvl w:ilvl="4" w:tplc="08B6768E">
      <w:start w:val="1"/>
      <w:numFmt w:val="bullet"/>
      <w:lvlText w:val="o"/>
      <w:lvlJc w:val="left"/>
      <w:pPr>
        <w:ind w:left="3600" w:hanging="360"/>
      </w:pPr>
      <w:rPr>
        <w:rFonts w:ascii="Courier New" w:hAnsi="Courier New" w:hint="default"/>
      </w:rPr>
    </w:lvl>
    <w:lvl w:ilvl="5" w:tplc="AC34C14E">
      <w:start w:val="1"/>
      <w:numFmt w:val="bullet"/>
      <w:lvlText w:val=""/>
      <w:lvlJc w:val="left"/>
      <w:pPr>
        <w:ind w:left="4320" w:hanging="360"/>
      </w:pPr>
      <w:rPr>
        <w:rFonts w:ascii="Wingdings" w:hAnsi="Wingdings" w:hint="default"/>
      </w:rPr>
    </w:lvl>
    <w:lvl w:ilvl="6" w:tplc="7DAC8CB6">
      <w:start w:val="1"/>
      <w:numFmt w:val="bullet"/>
      <w:lvlText w:val=""/>
      <w:lvlJc w:val="left"/>
      <w:pPr>
        <w:ind w:left="5040" w:hanging="360"/>
      </w:pPr>
      <w:rPr>
        <w:rFonts w:ascii="Symbol" w:hAnsi="Symbol" w:hint="default"/>
      </w:rPr>
    </w:lvl>
    <w:lvl w:ilvl="7" w:tplc="B31E1E76">
      <w:start w:val="1"/>
      <w:numFmt w:val="bullet"/>
      <w:lvlText w:val="o"/>
      <w:lvlJc w:val="left"/>
      <w:pPr>
        <w:ind w:left="5760" w:hanging="360"/>
      </w:pPr>
      <w:rPr>
        <w:rFonts w:ascii="Courier New" w:hAnsi="Courier New" w:hint="default"/>
      </w:rPr>
    </w:lvl>
    <w:lvl w:ilvl="8" w:tplc="F67ECF3A">
      <w:start w:val="1"/>
      <w:numFmt w:val="bullet"/>
      <w:lvlText w:val=""/>
      <w:lvlJc w:val="left"/>
      <w:pPr>
        <w:ind w:left="6480" w:hanging="360"/>
      </w:pPr>
      <w:rPr>
        <w:rFonts w:ascii="Wingdings" w:hAnsi="Wingdings" w:hint="default"/>
      </w:rPr>
    </w:lvl>
  </w:abstractNum>
  <w:abstractNum w:abstractNumId="67" w15:restartNumberingAfterBreak="0">
    <w:nsid w:val="7F1055D7"/>
    <w:multiLevelType w:val="hybridMultilevel"/>
    <w:tmpl w:val="B63A5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F8A3118"/>
    <w:multiLevelType w:val="multilevel"/>
    <w:tmpl w:val="56F6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26925452">
    <w:abstractNumId w:val="19"/>
  </w:num>
  <w:num w:numId="2" w16cid:durableId="1848250673">
    <w:abstractNumId w:val="42"/>
  </w:num>
  <w:num w:numId="3" w16cid:durableId="2087914668">
    <w:abstractNumId w:val="63"/>
  </w:num>
  <w:num w:numId="4" w16cid:durableId="1394963851">
    <w:abstractNumId w:val="23"/>
  </w:num>
  <w:num w:numId="5" w16cid:durableId="179437616">
    <w:abstractNumId w:val="66"/>
  </w:num>
  <w:num w:numId="6" w16cid:durableId="478233428">
    <w:abstractNumId w:val="60"/>
  </w:num>
  <w:num w:numId="7" w16cid:durableId="265581409">
    <w:abstractNumId w:val="46"/>
  </w:num>
  <w:num w:numId="8" w16cid:durableId="1359432001">
    <w:abstractNumId w:val="29"/>
  </w:num>
  <w:num w:numId="9" w16cid:durableId="1809786197">
    <w:abstractNumId w:val="57"/>
  </w:num>
  <w:num w:numId="10" w16cid:durableId="227962154">
    <w:abstractNumId w:val="32"/>
  </w:num>
  <w:num w:numId="11" w16cid:durableId="12345531">
    <w:abstractNumId w:val="17"/>
  </w:num>
  <w:num w:numId="12" w16cid:durableId="1112478526">
    <w:abstractNumId w:val="38"/>
  </w:num>
  <w:num w:numId="13" w16cid:durableId="556740157">
    <w:abstractNumId w:val="34"/>
  </w:num>
  <w:num w:numId="14" w16cid:durableId="408502416">
    <w:abstractNumId w:val="32"/>
  </w:num>
  <w:num w:numId="15" w16cid:durableId="1622149862">
    <w:abstractNumId w:val="25"/>
  </w:num>
  <w:num w:numId="16" w16cid:durableId="76051853">
    <w:abstractNumId w:val="13"/>
  </w:num>
  <w:num w:numId="17" w16cid:durableId="1627154708">
    <w:abstractNumId w:val="54"/>
  </w:num>
  <w:num w:numId="18" w16cid:durableId="593124692">
    <w:abstractNumId w:val="24"/>
  </w:num>
  <w:num w:numId="19" w16cid:durableId="1622345161">
    <w:abstractNumId w:val="26"/>
  </w:num>
  <w:num w:numId="20" w16cid:durableId="1740786461">
    <w:abstractNumId w:val="40"/>
  </w:num>
  <w:num w:numId="21" w16cid:durableId="1981500156">
    <w:abstractNumId w:val="64"/>
  </w:num>
  <w:num w:numId="22" w16cid:durableId="1456605781">
    <w:abstractNumId w:val="11"/>
  </w:num>
  <w:num w:numId="23" w16cid:durableId="1805351344">
    <w:abstractNumId w:val="41"/>
  </w:num>
  <w:num w:numId="24" w16cid:durableId="1482624055">
    <w:abstractNumId w:val="22"/>
  </w:num>
  <w:num w:numId="25" w16cid:durableId="2110346483">
    <w:abstractNumId w:val="68"/>
  </w:num>
  <w:num w:numId="26" w16cid:durableId="743799188">
    <w:abstractNumId w:val="62"/>
  </w:num>
  <w:num w:numId="27" w16cid:durableId="1890653501">
    <w:abstractNumId w:val="53"/>
  </w:num>
  <w:num w:numId="28" w16cid:durableId="1667095">
    <w:abstractNumId w:val="44"/>
  </w:num>
  <w:num w:numId="29" w16cid:durableId="1533036374">
    <w:abstractNumId w:val="65"/>
  </w:num>
  <w:num w:numId="30" w16cid:durableId="789206882">
    <w:abstractNumId w:val="2"/>
  </w:num>
  <w:num w:numId="31" w16cid:durableId="1093471480">
    <w:abstractNumId w:val="35"/>
  </w:num>
  <w:num w:numId="32" w16cid:durableId="2061632215">
    <w:abstractNumId w:val="32"/>
  </w:num>
  <w:num w:numId="33" w16cid:durableId="51076388">
    <w:abstractNumId w:val="32"/>
  </w:num>
  <w:num w:numId="34" w16cid:durableId="1182889943">
    <w:abstractNumId w:val="32"/>
  </w:num>
  <w:num w:numId="35" w16cid:durableId="1272081948">
    <w:abstractNumId w:val="32"/>
  </w:num>
  <w:num w:numId="36" w16cid:durableId="2031951465">
    <w:abstractNumId w:val="43"/>
  </w:num>
  <w:num w:numId="37" w16cid:durableId="893276276">
    <w:abstractNumId w:val="30"/>
  </w:num>
  <w:num w:numId="38" w16cid:durableId="951935950">
    <w:abstractNumId w:val="10"/>
  </w:num>
  <w:num w:numId="39" w16cid:durableId="1502506929">
    <w:abstractNumId w:val="14"/>
  </w:num>
  <w:num w:numId="40" w16cid:durableId="212933761">
    <w:abstractNumId w:val="32"/>
  </w:num>
  <w:num w:numId="41" w16cid:durableId="143132751">
    <w:abstractNumId w:val="49"/>
  </w:num>
  <w:num w:numId="42" w16cid:durableId="1368026480">
    <w:abstractNumId w:val="33"/>
  </w:num>
  <w:num w:numId="43" w16cid:durableId="1688095211">
    <w:abstractNumId w:val="6"/>
  </w:num>
  <w:num w:numId="44" w16cid:durableId="212277544">
    <w:abstractNumId w:val="56"/>
  </w:num>
  <w:num w:numId="45" w16cid:durableId="289089089">
    <w:abstractNumId w:val="28"/>
  </w:num>
  <w:num w:numId="46" w16cid:durableId="842015505">
    <w:abstractNumId w:val="4"/>
  </w:num>
  <w:num w:numId="47" w16cid:durableId="978539525">
    <w:abstractNumId w:val="0"/>
  </w:num>
  <w:num w:numId="48" w16cid:durableId="36319104">
    <w:abstractNumId w:val="52"/>
  </w:num>
  <w:num w:numId="49" w16cid:durableId="569581825">
    <w:abstractNumId w:val="61"/>
  </w:num>
  <w:num w:numId="50" w16cid:durableId="1079249039">
    <w:abstractNumId w:val="47"/>
  </w:num>
  <w:num w:numId="51" w16cid:durableId="779763716">
    <w:abstractNumId w:val="7"/>
  </w:num>
  <w:num w:numId="52" w16cid:durableId="1759329752">
    <w:abstractNumId w:val="9"/>
  </w:num>
  <w:num w:numId="53" w16cid:durableId="317349691">
    <w:abstractNumId w:val="45"/>
  </w:num>
  <w:num w:numId="54" w16cid:durableId="1855920642">
    <w:abstractNumId w:val="20"/>
  </w:num>
  <w:num w:numId="55" w16cid:durableId="1897355399">
    <w:abstractNumId w:val="1"/>
  </w:num>
  <w:num w:numId="56" w16cid:durableId="284586816">
    <w:abstractNumId w:val="5"/>
  </w:num>
  <w:num w:numId="57" w16cid:durableId="280502806">
    <w:abstractNumId w:val="8"/>
  </w:num>
  <w:num w:numId="58" w16cid:durableId="220798395">
    <w:abstractNumId w:val="37"/>
  </w:num>
  <w:num w:numId="59" w16cid:durableId="5939795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21234043">
    <w:abstractNumId w:val="27"/>
  </w:num>
  <w:num w:numId="61" w16cid:durableId="1110322407">
    <w:abstractNumId w:val="39"/>
  </w:num>
  <w:num w:numId="62" w16cid:durableId="1993295472">
    <w:abstractNumId w:val="12"/>
  </w:num>
  <w:num w:numId="63" w16cid:durableId="2010213164">
    <w:abstractNumId w:val="15"/>
  </w:num>
  <w:num w:numId="64" w16cid:durableId="1469932282">
    <w:abstractNumId w:val="36"/>
  </w:num>
  <w:num w:numId="65" w16cid:durableId="212935583">
    <w:abstractNumId w:val="31"/>
  </w:num>
  <w:num w:numId="66" w16cid:durableId="1357805165">
    <w:abstractNumId w:val="21"/>
  </w:num>
  <w:num w:numId="67" w16cid:durableId="824591978">
    <w:abstractNumId w:val="58"/>
  </w:num>
  <w:num w:numId="68" w16cid:durableId="1711613778">
    <w:abstractNumId w:val="48"/>
  </w:num>
  <w:num w:numId="69" w16cid:durableId="1685090762">
    <w:abstractNumId w:val="3"/>
  </w:num>
  <w:num w:numId="70" w16cid:durableId="1473399174">
    <w:abstractNumId w:val="55"/>
  </w:num>
  <w:num w:numId="71" w16cid:durableId="394668468">
    <w:abstractNumId w:val="50"/>
  </w:num>
  <w:num w:numId="72" w16cid:durableId="305669388">
    <w:abstractNumId w:val="67"/>
  </w:num>
  <w:num w:numId="73" w16cid:durableId="2084178046">
    <w:abstractNumId w:val="8"/>
  </w:num>
  <w:num w:numId="74" w16cid:durableId="1545751761">
    <w:abstractNumId w:val="18"/>
  </w:num>
  <w:num w:numId="75" w16cid:durableId="1284925299">
    <w:abstractNumId w:val="51"/>
  </w:num>
  <w:num w:numId="76" w16cid:durableId="521863545">
    <w:abstractNumId w:val="5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noPunctuationKerning/>
  <w:characterSpacingControl w:val="doNotCompress"/>
  <w:hdrShapeDefaults>
    <o:shapedefaults v:ext="edit" spidmax="2050">
      <o:colormru v:ext="edit" colors="#ededed,#e7e7e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514"/>
    <w:rsid w:val="0000056E"/>
    <w:rsid w:val="0000070F"/>
    <w:rsid w:val="0000081A"/>
    <w:rsid w:val="00000AE8"/>
    <w:rsid w:val="0000101D"/>
    <w:rsid w:val="000011A1"/>
    <w:rsid w:val="00001741"/>
    <w:rsid w:val="00002497"/>
    <w:rsid w:val="000028ED"/>
    <w:rsid w:val="00002EB6"/>
    <w:rsid w:val="0000300B"/>
    <w:rsid w:val="000034E7"/>
    <w:rsid w:val="00004218"/>
    <w:rsid w:val="00004375"/>
    <w:rsid w:val="000057E7"/>
    <w:rsid w:val="00005C23"/>
    <w:rsid w:val="000067A5"/>
    <w:rsid w:val="00007694"/>
    <w:rsid w:val="00007DA7"/>
    <w:rsid w:val="00007EC6"/>
    <w:rsid w:val="0001169A"/>
    <w:rsid w:val="00011E9F"/>
    <w:rsid w:val="00012271"/>
    <w:rsid w:val="0001280B"/>
    <w:rsid w:val="000137C3"/>
    <w:rsid w:val="00014C8A"/>
    <w:rsid w:val="00014D4F"/>
    <w:rsid w:val="00015453"/>
    <w:rsid w:val="00016532"/>
    <w:rsid w:val="00016EF8"/>
    <w:rsid w:val="000173FA"/>
    <w:rsid w:val="00017485"/>
    <w:rsid w:val="00020C60"/>
    <w:rsid w:val="00021367"/>
    <w:rsid w:val="00021E4B"/>
    <w:rsid w:val="00021FEC"/>
    <w:rsid w:val="000227E8"/>
    <w:rsid w:val="00022A76"/>
    <w:rsid w:val="00022D0D"/>
    <w:rsid w:val="000237C9"/>
    <w:rsid w:val="00023A5A"/>
    <w:rsid w:val="00023C50"/>
    <w:rsid w:val="000241CE"/>
    <w:rsid w:val="00024520"/>
    <w:rsid w:val="0002452A"/>
    <w:rsid w:val="000246F7"/>
    <w:rsid w:val="000248D0"/>
    <w:rsid w:val="00024DEB"/>
    <w:rsid w:val="00026395"/>
    <w:rsid w:val="00026918"/>
    <w:rsid w:val="00026AC6"/>
    <w:rsid w:val="0003038A"/>
    <w:rsid w:val="00030465"/>
    <w:rsid w:val="000305A2"/>
    <w:rsid w:val="00030761"/>
    <w:rsid w:val="00030D56"/>
    <w:rsid w:val="0003135E"/>
    <w:rsid w:val="00031B27"/>
    <w:rsid w:val="00031E2F"/>
    <w:rsid w:val="00033146"/>
    <w:rsid w:val="0003370B"/>
    <w:rsid w:val="00033726"/>
    <w:rsid w:val="0003377E"/>
    <w:rsid w:val="00033D90"/>
    <w:rsid w:val="00033E52"/>
    <w:rsid w:val="00034225"/>
    <w:rsid w:val="00034337"/>
    <w:rsid w:val="00035F68"/>
    <w:rsid w:val="000360A0"/>
    <w:rsid w:val="00037089"/>
    <w:rsid w:val="00037700"/>
    <w:rsid w:val="00037C0A"/>
    <w:rsid w:val="00037D14"/>
    <w:rsid w:val="00040983"/>
    <w:rsid w:val="00041B0C"/>
    <w:rsid w:val="000422B0"/>
    <w:rsid w:val="00042479"/>
    <w:rsid w:val="00042BBD"/>
    <w:rsid w:val="00042CF5"/>
    <w:rsid w:val="000434D9"/>
    <w:rsid w:val="000435A5"/>
    <w:rsid w:val="000435D7"/>
    <w:rsid w:val="00044407"/>
    <w:rsid w:val="00044D10"/>
    <w:rsid w:val="000452FA"/>
    <w:rsid w:val="00045E4F"/>
    <w:rsid w:val="000461E5"/>
    <w:rsid w:val="000474F3"/>
    <w:rsid w:val="00047636"/>
    <w:rsid w:val="00050165"/>
    <w:rsid w:val="0005018A"/>
    <w:rsid w:val="00050794"/>
    <w:rsid w:val="000512BE"/>
    <w:rsid w:val="0005172D"/>
    <w:rsid w:val="00051DC6"/>
    <w:rsid w:val="00052020"/>
    <w:rsid w:val="00052260"/>
    <w:rsid w:val="00052487"/>
    <w:rsid w:val="000524BB"/>
    <w:rsid w:val="00052DB7"/>
    <w:rsid w:val="00052F75"/>
    <w:rsid w:val="000533BC"/>
    <w:rsid w:val="00053E0B"/>
    <w:rsid w:val="00054154"/>
    <w:rsid w:val="00054C86"/>
    <w:rsid w:val="00054EF1"/>
    <w:rsid w:val="0005522A"/>
    <w:rsid w:val="000557A2"/>
    <w:rsid w:val="000559E2"/>
    <w:rsid w:val="00055A58"/>
    <w:rsid w:val="00055D55"/>
    <w:rsid w:val="000565BC"/>
    <w:rsid w:val="000565E9"/>
    <w:rsid w:val="00056A80"/>
    <w:rsid w:val="0005779F"/>
    <w:rsid w:val="00057CEA"/>
    <w:rsid w:val="000601AB"/>
    <w:rsid w:val="000604AA"/>
    <w:rsid w:val="00060E36"/>
    <w:rsid w:val="000617FE"/>
    <w:rsid w:val="00061B5C"/>
    <w:rsid w:val="00062057"/>
    <w:rsid w:val="000620AE"/>
    <w:rsid w:val="00062800"/>
    <w:rsid w:val="00062DBF"/>
    <w:rsid w:val="000635C5"/>
    <w:rsid w:val="000637EB"/>
    <w:rsid w:val="00063A53"/>
    <w:rsid w:val="00063B85"/>
    <w:rsid w:val="00065CDC"/>
    <w:rsid w:val="00065EED"/>
    <w:rsid w:val="00066F2B"/>
    <w:rsid w:val="00066FAE"/>
    <w:rsid w:val="00067153"/>
    <w:rsid w:val="0006797D"/>
    <w:rsid w:val="00067B20"/>
    <w:rsid w:val="000713A8"/>
    <w:rsid w:val="0007195C"/>
    <w:rsid w:val="00071969"/>
    <w:rsid w:val="00071F14"/>
    <w:rsid w:val="000720AA"/>
    <w:rsid w:val="00072772"/>
    <w:rsid w:val="00072798"/>
    <w:rsid w:val="00072A33"/>
    <w:rsid w:val="00073E80"/>
    <w:rsid w:val="000743D7"/>
    <w:rsid w:val="000756BA"/>
    <w:rsid w:val="00075DCF"/>
    <w:rsid w:val="0007623E"/>
    <w:rsid w:val="00076C4C"/>
    <w:rsid w:val="00077149"/>
    <w:rsid w:val="00077D9B"/>
    <w:rsid w:val="000809D1"/>
    <w:rsid w:val="00080B96"/>
    <w:rsid w:val="00080E6B"/>
    <w:rsid w:val="0008111B"/>
    <w:rsid w:val="0008125E"/>
    <w:rsid w:val="0008159A"/>
    <w:rsid w:val="00081EB5"/>
    <w:rsid w:val="000820EF"/>
    <w:rsid w:val="000821F4"/>
    <w:rsid w:val="00083A99"/>
    <w:rsid w:val="00083BDD"/>
    <w:rsid w:val="00084013"/>
    <w:rsid w:val="000840DC"/>
    <w:rsid w:val="00084E14"/>
    <w:rsid w:val="0008541F"/>
    <w:rsid w:val="000857CA"/>
    <w:rsid w:val="000871A9"/>
    <w:rsid w:val="00087794"/>
    <w:rsid w:val="00087A78"/>
    <w:rsid w:val="00090052"/>
    <w:rsid w:val="000900CF"/>
    <w:rsid w:val="00090126"/>
    <w:rsid w:val="00090645"/>
    <w:rsid w:val="0009070D"/>
    <w:rsid w:val="00090E9C"/>
    <w:rsid w:val="00090FB1"/>
    <w:rsid w:val="000911C6"/>
    <w:rsid w:val="00091268"/>
    <w:rsid w:val="00091A4F"/>
    <w:rsid w:val="00091EB9"/>
    <w:rsid w:val="000923B1"/>
    <w:rsid w:val="000929A2"/>
    <w:rsid w:val="00093446"/>
    <w:rsid w:val="00093BDC"/>
    <w:rsid w:val="00094341"/>
    <w:rsid w:val="00094CFD"/>
    <w:rsid w:val="00095926"/>
    <w:rsid w:val="0009684E"/>
    <w:rsid w:val="00096A24"/>
    <w:rsid w:val="00096A32"/>
    <w:rsid w:val="00097BAE"/>
    <w:rsid w:val="000A009A"/>
    <w:rsid w:val="000A028D"/>
    <w:rsid w:val="000A1A41"/>
    <w:rsid w:val="000A28B4"/>
    <w:rsid w:val="000A2E74"/>
    <w:rsid w:val="000A41E9"/>
    <w:rsid w:val="000A43E3"/>
    <w:rsid w:val="000A47D5"/>
    <w:rsid w:val="000A4BE0"/>
    <w:rsid w:val="000A4E6E"/>
    <w:rsid w:val="000A5432"/>
    <w:rsid w:val="000A68DB"/>
    <w:rsid w:val="000A69AB"/>
    <w:rsid w:val="000A6A50"/>
    <w:rsid w:val="000A7424"/>
    <w:rsid w:val="000A7882"/>
    <w:rsid w:val="000A7D0E"/>
    <w:rsid w:val="000A7FC1"/>
    <w:rsid w:val="000B04DC"/>
    <w:rsid w:val="000B0FA9"/>
    <w:rsid w:val="000B10A8"/>
    <w:rsid w:val="000B1404"/>
    <w:rsid w:val="000B19B2"/>
    <w:rsid w:val="000B1B65"/>
    <w:rsid w:val="000B1F50"/>
    <w:rsid w:val="000B24BB"/>
    <w:rsid w:val="000B295E"/>
    <w:rsid w:val="000B2A82"/>
    <w:rsid w:val="000B2C9B"/>
    <w:rsid w:val="000B2DD6"/>
    <w:rsid w:val="000B2F18"/>
    <w:rsid w:val="000B42CF"/>
    <w:rsid w:val="000B4D41"/>
    <w:rsid w:val="000B5134"/>
    <w:rsid w:val="000B5915"/>
    <w:rsid w:val="000B591F"/>
    <w:rsid w:val="000B60CC"/>
    <w:rsid w:val="000B6154"/>
    <w:rsid w:val="000B6553"/>
    <w:rsid w:val="000B698B"/>
    <w:rsid w:val="000B6E63"/>
    <w:rsid w:val="000B6F30"/>
    <w:rsid w:val="000C00F1"/>
    <w:rsid w:val="000C07B8"/>
    <w:rsid w:val="000C0A8B"/>
    <w:rsid w:val="000C0EE6"/>
    <w:rsid w:val="000C15FF"/>
    <w:rsid w:val="000C19F6"/>
    <w:rsid w:val="000C2839"/>
    <w:rsid w:val="000C2945"/>
    <w:rsid w:val="000C2AF1"/>
    <w:rsid w:val="000C38B5"/>
    <w:rsid w:val="000C49B5"/>
    <w:rsid w:val="000C52F2"/>
    <w:rsid w:val="000C538D"/>
    <w:rsid w:val="000C54D0"/>
    <w:rsid w:val="000C5A53"/>
    <w:rsid w:val="000C66F2"/>
    <w:rsid w:val="000C71C7"/>
    <w:rsid w:val="000C7396"/>
    <w:rsid w:val="000C7626"/>
    <w:rsid w:val="000C780A"/>
    <w:rsid w:val="000D00FA"/>
    <w:rsid w:val="000D029A"/>
    <w:rsid w:val="000D030E"/>
    <w:rsid w:val="000D0DD2"/>
    <w:rsid w:val="000D13BE"/>
    <w:rsid w:val="000D1527"/>
    <w:rsid w:val="000D1B70"/>
    <w:rsid w:val="000D2721"/>
    <w:rsid w:val="000D3271"/>
    <w:rsid w:val="000D3662"/>
    <w:rsid w:val="000D3912"/>
    <w:rsid w:val="000D3D12"/>
    <w:rsid w:val="000D4074"/>
    <w:rsid w:val="000D4152"/>
    <w:rsid w:val="000D49CE"/>
    <w:rsid w:val="000D51B7"/>
    <w:rsid w:val="000D63F5"/>
    <w:rsid w:val="000D67D7"/>
    <w:rsid w:val="000D6E01"/>
    <w:rsid w:val="000D6E4A"/>
    <w:rsid w:val="000D70CD"/>
    <w:rsid w:val="000D7232"/>
    <w:rsid w:val="000E0BAA"/>
    <w:rsid w:val="000E2955"/>
    <w:rsid w:val="000E2A94"/>
    <w:rsid w:val="000E3152"/>
    <w:rsid w:val="000E33A3"/>
    <w:rsid w:val="000E33E2"/>
    <w:rsid w:val="000E3527"/>
    <w:rsid w:val="000E3963"/>
    <w:rsid w:val="000E39AA"/>
    <w:rsid w:val="000E441D"/>
    <w:rsid w:val="000E4888"/>
    <w:rsid w:val="000E48E0"/>
    <w:rsid w:val="000E4A8F"/>
    <w:rsid w:val="000E4E00"/>
    <w:rsid w:val="000E5811"/>
    <w:rsid w:val="000E585D"/>
    <w:rsid w:val="000E5E4B"/>
    <w:rsid w:val="000E6289"/>
    <w:rsid w:val="000E6387"/>
    <w:rsid w:val="000E69DD"/>
    <w:rsid w:val="000E6A0F"/>
    <w:rsid w:val="000E6A87"/>
    <w:rsid w:val="000E6B2C"/>
    <w:rsid w:val="000E7E77"/>
    <w:rsid w:val="000E7EB8"/>
    <w:rsid w:val="000F0481"/>
    <w:rsid w:val="000F0494"/>
    <w:rsid w:val="000F079B"/>
    <w:rsid w:val="000F0AD6"/>
    <w:rsid w:val="000F103C"/>
    <w:rsid w:val="000F122E"/>
    <w:rsid w:val="000F15B3"/>
    <w:rsid w:val="000F19A9"/>
    <w:rsid w:val="000F2E84"/>
    <w:rsid w:val="000F3370"/>
    <w:rsid w:val="000F434F"/>
    <w:rsid w:val="000F49D5"/>
    <w:rsid w:val="000F58AC"/>
    <w:rsid w:val="000F626F"/>
    <w:rsid w:val="001002C8"/>
    <w:rsid w:val="00100EB5"/>
    <w:rsid w:val="00101406"/>
    <w:rsid w:val="00101C60"/>
    <w:rsid w:val="00102335"/>
    <w:rsid w:val="001023CF"/>
    <w:rsid w:val="00102F64"/>
    <w:rsid w:val="00102F7A"/>
    <w:rsid w:val="00103889"/>
    <w:rsid w:val="00103D0E"/>
    <w:rsid w:val="00103D6D"/>
    <w:rsid w:val="00104391"/>
    <w:rsid w:val="0010483B"/>
    <w:rsid w:val="001055E5"/>
    <w:rsid w:val="001064BF"/>
    <w:rsid w:val="001065FD"/>
    <w:rsid w:val="00106679"/>
    <w:rsid w:val="001067DE"/>
    <w:rsid w:val="00106858"/>
    <w:rsid w:val="00106A35"/>
    <w:rsid w:val="00106BE0"/>
    <w:rsid w:val="001072FC"/>
    <w:rsid w:val="0010756C"/>
    <w:rsid w:val="00107AA1"/>
    <w:rsid w:val="0011006C"/>
    <w:rsid w:val="00110345"/>
    <w:rsid w:val="0011035D"/>
    <w:rsid w:val="00111016"/>
    <w:rsid w:val="00111051"/>
    <w:rsid w:val="00112CF4"/>
    <w:rsid w:val="00112ECE"/>
    <w:rsid w:val="00112EDA"/>
    <w:rsid w:val="0011335E"/>
    <w:rsid w:val="00113394"/>
    <w:rsid w:val="0011341E"/>
    <w:rsid w:val="001135EE"/>
    <w:rsid w:val="001137E6"/>
    <w:rsid w:val="00113F5D"/>
    <w:rsid w:val="00114112"/>
    <w:rsid w:val="00114576"/>
    <w:rsid w:val="001164D0"/>
    <w:rsid w:val="001169FE"/>
    <w:rsid w:val="00116B56"/>
    <w:rsid w:val="00116BDF"/>
    <w:rsid w:val="00116F6B"/>
    <w:rsid w:val="00117E2A"/>
    <w:rsid w:val="00117F0D"/>
    <w:rsid w:val="00120B41"/>
    <w:rsid w:val="0012138C"/>
    <w:rsid w:val="00121C03"/>
    <w:rsid w:val="00121DF4"/>
    <w:rsid w:val="001224EC"/>
    <w:rsid w:val="00123099"/>
    <w:rsid w:val="00123192"/>
    <w:rsid w:val="001245A6"/>
    <w:rsid w:val="0012498D"/>
    <w:rsid w:val="0012573D"/>
    <w:rsid w:val="00125AD6"/>
    <w:rsid w:val="00126425"/>
    <w:rsid w:val="0012652E"/>
    <w:rsid w:val="00126882"/>
    <w:rsid w:val="00126D64"/>
    <w:rsid w:val="00127BE8"/>
    <w:rsid w:val="00127E0D"/>
    <w:rsid w:val="001309D5"/>
    <w:rsid w:val="00130FA9"/>
    <w:rsid w:val="00131EFA"/>
    <w:rsid w:val="00132566"/>
    <w:rsid w:val="00132770"/>
    <w:rsid w:val="00132A2B"/>
    <w:rsid w:val="00132B0C"/>
    <w:rsid w:val="00132B22"/>
    <w:rsid w:val="00133606"/>
    <w:rsid w:val="00133668"/>
    <w:rsid w:val="00133A67"/>
    <w:rsid w:val="00133C07"/>
    <w:rsid w:val="00133FFC"/>
    <w:rsid w:val="00134216"/>
    <w:rsid w:val="00134787"/>
    <w:rsid w:val="00134985"/>
    <w:rsid w:val="00135832"/>
    <w:rsid w:val="001358F3"/>
    <w:rsid w:val="001363D2"/>
    <w:rsid w:val="00137238"/>
    <w:rsid w:val="001375AC"/>
    <w:rsid w:val="00140679"/>
    <w:rsid w:val="001410B4"/>
    <w:rsid w:val="001413A8"/>
    <w:rsid w:val="00141DF9"/>
    <w:rsid w:val="00142C36"/>
    <w:rsid w:val="00143B0A"/>
    <w:rsid w:val="00143D24"/>
    <w:rsid w:val="00144B32"/>
    <w:rsid w:val="0014537E"/>
    <w:rsid w:val="00145BCD"/>
    <w:rsid w:val="00145EF1"/>
    <w:rsid w:val="001469C4"/>
    <w:rsid w:val="00147FA4"/>
    <w:rsid w:val="00150A50"/>
    <w:rsid w:val="00150E59"/>
    <w:rsid w:val="001513B5"/>
    <w:rsid w:val="00151476"/>
    <w:rsid w:val="00151BA2"/>
    <w:rsid w:val="00151DB9"/>
    <w:rsid w:val="00151DDB"/>
    <w:rsid w:val="00151F36"/>
    <w:rsid w:val="00152175"/>
    <w:rsid w:val="00153765"/>
    <w:rsid w:val="00153976"/>
    <w:rsid w:val="00153ABF"/>
    <w:rsid w:val="00153B2E"/>
    <w:rsid w:val="00153F0B"/>
    <w:rsid w:val="00154156"/>
    <w:rsid w:val="00155A7D"/>
    <w:rsid w:val="00155CF3"/>
    <w:rsid w:val="00155D8C"/>
    <w:rsid w:val="00156BC7"/>
    <w:rsid w:val="00156BFB"/>
    <w:rsid w:val="0015759B"/>
    <w:rsid w:val="0016072B"/>
    <w:rsid w:val="00160A2A"/>
    <w:rsid w:val="00161201"/>
    <w:rsid w:val="001616A3"/>
    <w:rsid w:val="00161F18"/>
    <w:rsid w:val="00162700"/>
    <w:rsid w:val="0016407B"/>
    <w:rsid w:val="001652E1"/>
    <w:rsid w:val="001653EA"/>
    <w:rsid w:val="001655B2"/>
    <w:rsid w:val="00166765"/>
    <w:rsid w:val="00166782"/>
    <w:rsid w:val="00166B30"/>
    <w:rsid w:val="00166CC5"/>
    <w:rsid w:val="001671A5"/>
    <w:rsid w:val="0016762C"/>
    <w:rsid w:val="00167E34"/>
    <w:rsid w:val="001705AB"/>
    <w:rsid w:val="00170869"/>
    <w:rsid w:val="00170990"/>
    <w:rsid w:val="00170B42"/>
    <w:rsid w:val="00170BE2"/>
    <w:rsid w:val="00170EDA"/>
    <w:rsid w:val="00171681"/>
    <w:rsid w:val="00171C23"/>
    <w:rsid w:val="00172364"/>
    <w:rsid w:val="00172553"/>
    <w:rsid w:val="00172A37"/>
    <w:rsid w:val="00172A88"/>
    <w:rsid w:val="00172C99"/>
    <w:rsid w:val="00173402"/>
    <w:rsid w:val="00173C17"/>
    <w:rsid w:val="00174294"/>
    <w:rsid w:val="001744CE"/>
    <w:rsid w:val="00174EF3"/>
    <w:rsid w:val="0017593A"/>
    <w:rsid w:val="00175E02"/>
    <w:rsid w:val="00176148"/>
    <w:rsid w:val="00176AAF"/>
    <w:rsid w:val="00176CE1"/>
    <w:rsid w:val="00176ECD"/>
    <w:rsid w:val="0017703F"/>
    <w:rsid w:val="0017748E"/>
    <w:rsid w:val="00177AD8"/>
    <w:rsid w:val="00177E7C"/>
    <w:rsid w:val="00180ED3"/>
    <w:rsid w:val="00181966"/>
    <w:rsid w:val="00181AB9"/>
    <w:rsid w:val="001822B5"/>
    <w:rsid w:val="001824CC"/>
    <w:rsid w:val="00182786"/>
    <w:rsid w:val="00183428"/>
    <w:rsid w:val="00183E37"/>
    <w:rsid w:val="00184051"/>
    <w:rsid w:val="00184654"/>
    <w:rsid w:val="00185481"/>
    <w:rsid w:val="00185C87"/>
    <w:rsid w:val="00185D19"/>
    <w:rsid w:val="00185DD7"/>
    <w:rsid w:val="0018652D"/>
    <w:rsid w:val="0018721A"/>
    <w:rsid w:val="0018755C"/>
    <w:rsid w:val="00187F2B"/>
    <w:rsid w:val="00190190"/>
    <w:rsid w:val="00190EEC"/>
    <w:rsid w:val="0019117F"/>
    <w:rsid w:val="001916F8"/>
    <w:rsid w:val="00191DFA"/>
    <w:rsid w:val="001922AC"/>
    <w:rsid w:val="00192B2D"/>
    <w:rsid w:val="001931A5"/>
    <w:rsid w:val="00193DB3"/>
    <w:rsid w:val="00193FD3"/>
    <w:rsid w:val="00194359"/>
    <w:rsid w:val="001943C2"/>
    <w:rsid w:val="00194564"/>
    <w:rsid w:val="00194625"/>
    <w:rsid w:val="00194C22"/>
    <w:rsid w:val="00194E9A"/>
    <w:rsid w:val="00195025"/>
    <w:rsid w:val="00195F62"/>
    <w:rsid w:val="001961CE"/>
    <w:rsid w:val="00196477"/>
    <w:rsid w:val="001979BC"/>
    <w:rsid w:val="00197A01"/>
    <w:rsid w:val="00197B66"/>
    <w:rsid w:val="001A0169"/>
    <w:rsid w:val="001A0CD0"/>
    <w:rsid w:val="001A101D"/>
    <w:rsid w:val="001A12F7"/>
    <w:rsid w:val="001A1425"/>
    <w:rsid w:val="001A1932"/>
    <w:rsid w:val="001A1B25"/>
    <w:rsid w:val="001A1BF0"/>
    <w:rsid w:val="001A1E0F"/>
    <w:rsid w:val="001A2C94"/>
    <w:rsid w:val="001A2D79"/>
    <w:rsid w:val="001A3013"/>
    <w:rsid w:val="001A3367"/>
    <w:rsid w:val="001A39E8"/>
    <w:rsid w:val="001A3BFF"/>
    <w:rsid w:val="001A3C59"/>
    <w:rsid w:val="001A4416"/>
    <w:rsid w:val="001A4DE6"/>
    <w:rsid w:val="001A5EEF"/>
    <w:rsid w:val="001A6379"/>
    <w:rsid w:val="001A6BA9"/>
    <w:rsid w:val="001A6ED0"/>
    <w:rsid w:val="001A6F14"/>
    <w:rsid w:val="001A6F1A"/>
    <w:rsid w:val="001A78A7"/>
    <w:rsid w:val="001B02F4"/>
    <w:rsid w:val="001B0520"/>
    <w:rsid w:val="001B0BCA"/>
    <w:rsid w:val="001B1406"/>
    <w:rsid w:val="001B1E5E"/>
    <w:rsid w:val="001B2281"/>
    <w:rsid w:val="001B2291"/>
    <w:rsid w:val="001B31FE"/>
    <w:rsid w:val="001B3E77"/>
    <w:rsid w:val="001B41DF"/>
    <w:rsid w:val="001B5122"/>
    <w:rsid w:val="001B5443"/>
    <w:rsid w:val="001B560A"/>
    <w:rsid w:val="001B65BC"/>
    <w:rsid w:val="001B6D52"/>
    <w:rsid w:val="001B730B"/>
    <w:rsid w:val="001B7494"/>
    <w:rsid w:val="001B74FD"/>
    <w:rsid w:val="001B7769"/>
    <w:rsid w:val="001B7C77"/>
    <w:rsid w:val="001C0378"/>
    <w:rsid w:val="001C03BC"/>
    <w:rsid w:val="001C0504"/>
    <w:rsid w:val="001C0DF9"/>
    <w:rsid w:val="001C1467"/>
    <w:rsid w:val="001C184F"/>
    <w:rsid w:val="001C203A"/>
    <w:rsid w:val="001C22A1"/>
    <w:rsid w:val="001C2750"/>
    <w:rsid w:val="001C276A"/>
    <w:rsid w:val="001C286E"/>
    <w:rsid w:val="001C28F5"/>
    <w:rsid w:val="001C2ECF"/>
    <w:rsid w:val="001C363D"/>
    <w:rsid w:val="001C396F"/>
    <w:rsid w:val="001C4578"/>
    <w:rsid w:val="001C4628"/>
    <w:rsid w:val="001C5C1C"/>
    <w:rsid w:val="001C61A3"/>
    <w:rsid w:val="001C6D58"/>
    <w:rsid w:val="001C6E4C"/>
    <w:rsid w:val="001C75E7"/>
    <w:rsid w:val="001C7F55"/>
    <w:rsid w:val="001D087F"/>
    <w:rsid w:val="001D13B8"/>
    <w:rsid w:val="001D15F9"/>
    <w:rsid w:val="001D16D7"/>
    <w:rsid w:val="001D193C"/>
    <w:rsid w:val="001D1BC1"/>
    <w:rsid w:val="001D1C33"/>
    <w:rsid w:val="001D1FCF"/>
    <w:rsid w:val="001D21CE"/>
    <w:rsid w:val="001D2496"/>
    <w:rsid w:val="001D29C5"/>
    <w:rsid w:val="001D2E37"/>
    <w:rsid w:val="001D31F8"/>
    <w:rsid w:val="001D3246"/>
    <w:rsid w:val="001D343E"/>
    <w:rsid w:val="001D3DE4"/>
    <w:rsid w:val="001D3F8E"/>
    <w:rsid w:val="001D46F4"/>
    <w:rsid w:val="001D4750"/>
    <w:rsid w:val="001D6671"/>
    <w:rsid w:val="001D69F5"/>
    <w:rsid w:val="001D7D21"/>
    <w:rsid w:val="001E02BB"/>
    <w:rsid w:val="001E09BD"/>
    <w:rsid w:val="001E0BC6"/>
    <w:rsid w:val="001E0D1B"/>
    <w:rsid w:val="001E101F"/>
    <w:rsid w:val="001E1D69"/>
    <w:rsid w:val="001E2382"/>
    <w:rsid w:val="001E2718"/>
    <w:rsid w:val="001E2958"/>
    <w:rsid w:val="001E3035"/>
    <w:rsid w:val="001E3CC1"/>
    <w:rsid w:val="001E4764"/>
    <w:rsid w:val="001E496B"/>
    <w:rsid w:val="001E4C47"/>
    <w:rsid w:val="001E5247"/>
    <w:rsid w:val="001E5848"/>
    <w:rsid w:val="001E5AA8"/>
    <w:rsid w:val="001E5F14"/>
    <w:rsid w:val="001E6937"/>
    <w:rsid w:val="001E6CB6"/>
    <w:rsid w:val="001E7C20"/>
    <w:rsid w:val="001E7EBE"/>
    <w:rsid w:val="001F0240"/>
    <w:rsid w:val="001F082D"/>
    <w:rsid w:val="001F0928"/>
    <w:rsid w:val="001F149B"/>
    <w:rsid w:val="001F160A"/>
    <w:rsid w:val="001F2BC7"/>
    <w:rsid w:val="001F2C3F"/>
    <w:rsid w:val="001F331F"/>
    <w:rsid w:val="001F338F"/>
    <w:rsid w:val="001F46C9"/>
    <w:rsid w:val="001F4BFE"/>
    <w:rsid w:val="001F4DCD"/>
    <w:rsid w:val="001F5081"/>
    <w:rsid w:val="001F5829"/>
    <w:rsid w:val="001F59DD"/>
    <w:rsid w:val="001F7099"/>
    <w:rsid w:val="001F7572"/>
    <w:rsid w:val="001F7A45"/>
    <w:rsid w:val="00200092"/>
    <w:rsid w:val="0020093C"/>
    <w:rsid w:val="00200A19"/>
    <w:rsid w:val="00201AF9"/>
    <w:rsid w:val="00201B13"/>
    <w:rsid w:val="00202495"/>
    <w:rsid w:val="00202EAA"/>
    <w:rsid w:val="00203171"/>
    <w:rsid w:val="0020329C"/>
    <w:rsid w:val="002033DE"/>
    <w:rsid w:val="00203450"/>
    <w:rsid w:val="00203DD0"/>
    <w:rsid w:val="00203DFA"/>
    <w:rsid w:val="00203E99"/>
    <w:rsid w:val="002045E8"/>
    <w:rsid w:val="00204FD8"/>
    <w:rsid w:val="0020530A"/>
    <w:rsid w:val="00206324"/>
    <w:rsid w:val="00206CB1"/>
    <w:rsid w:val="00207CAB"/>
    <w:rsid w:val="00210B1A"/>
    <w:rsid w:val="00210C51"/>
    <w:rsid w:val="00211686"/>
    <w:rsid w:val="0021389D"/>
    <w:rsid w:val="00215FD9"/>
    <w:rsid w:val="00216429"/>
    <w:rsid w:val="002170F5"/>
    <w:rsid w:val="002179EE"/>
    <w:rsid w:val="00217C57"/>
    <w:rsid w:val="002203E6"/>
    <w:rsid w:val="00220904"/>
    <w:rsid w:val="00221292"/>
    <w:rsid w:val="00221F4D"/>
    <w:rsid w:val="002222FA"/>
    <w:rsid w:val="00222802"/>
    <w:rsid w:val="00223127"/>
    <w:rsid w:val="002232FA"/>
    <w:rsid w:val="00223566"/>
    <w:rsid w:val="00223C74"/>
    <w:rsid w:val="00224266"/>
    <w:rsid w:val="002255D2"/>
    <w:rsid w:val="0022591A"/>
    <w:rsid w:val="0022591D"/>
    <w:rsid w:val="00225CB6"/>
    <w:rsid w:val="002302F1"/>
    <w:rsid w:val="00230515"/>
    <w:rsid w:val="00230683"/>
    <w:rsid w:val="0023097C"/>
    <w:rsid w:val="00230C6E"/>
    <w:rsid w:val="00230DF2"/>
    <w:rsid w:val="002313BD"/>
    <w:rsid w:val="0023144B"/>
    <w:rsid w:val="002314A9"/>
    <w:rsid w:val="00231AA1"/>
    <w:rsid w:val="00231D39"/>
    <w:rsid w:val="00231D8C"/>
    <w:rsid w:val="00232348"/>
    <w:rsid w:val="00232E22"/>
    <w:rsid w:val="00233892"/>
    <w:rsid w:val="0023441B"/>
    <w:rsid w:val="00234BD8"/>
    <w:rsid w:val="002353B8"/>
    <w:rsid w:val="0023634B"/>
    <w:rsid w:val="002375E6"/>
    <w:rsid w:val="00237A11"/>
    <w:rsid w:val="00240469"/>
    <w:rsid w:val="00240611"/>
    <w:rsid w:val="00240635"/>
    <w:rsid w:val="002406A5"/>
    <w:rsid w:val="002406BB"/>
    <w:rsid w:val="002409DA"/>
    <w:rsid w:val="00240BB3"/>
    <w:rsid w:val="00240C12"/>
    <w:rsid w:val="00240DB5"/>
    <w:rsid w:val="0024107F"/>
    <w:rsid w:val="0024137D"/>
    <w:rsid w:val="00241AFC"/>
    <w:rsid w:val="00241DC2"/>
    <w:rsid w:val="00242619"/>
    <w:rsid w:val="002429AE"/>
    <w:rsid w:val="00242BF3"/>
    <w:rsid w:val="00243723"/>
    <w:rsid w:val="00243E38"/>
    <w:rsid w:val="00244904"/>
    <w:rsid w:val="00244975"/>
    <w:rsid w:val="00244F44"/>
    <w:rsid w:val="0024524E"/>
    <w:rsid w:val="00245CF0"/>
    <w:rsid w:val="00245F72"/>
    <w:rsid w:val="002469DA"/>
    <w:rsid w:val="00246A18"/>
    <w:rsid w:val="00246EEE"/>
    <w:rsid w:val="00247269"/>
    <w:rsid w:val="002476E1"/>
    <w:rsid w:val="00247997"/>
    <w:rsid w:val="00247CDE"/>
    <w:rsid w:val="002521C4"/>
    <w:rsid w:val="00253517"/>
    <w:rsid w:val="002538B6"/>
    <w:rsid w:val="00254066"/>
    <w:rsid w:val="0025415A"/>
    <w:rsid w:val="002543F0"/>
    <w:rsid w:val="00254570"/>
    <w:rsid w:val="002550EF"/>
    <w:rsid w:val="00255728"/>
    <w:rsid w:val="00255D8B"/>
    <w:rsid w:val="00255EFE"/>
    <w:rsid w:val="0025641F"/>
    <w:rsid w:val="00256BAC"/>
    <w:rsid w:val="00256E08"/>
    <w:rsid w:val="002579F0"/>
    <w:rsid w:val="00257A5D"/>
    <w:rsid w:val="00257C3F"/>
    <w:rsid w:val="00257ED1"/>
    <w:rsid w:val="0026015A"/>
    <w:rsid w:val="002605D3"/>
    <w:rsid w:val="002608C9"/>
    <w:rsid w:val="002609FC"/>
    <w:rsid w:val="002611C2"/>
    <w:rsid w:val="0026123D"/>
    <w:rsid w:val="00261767"/>
    <w:rsid w:val="0026189D"/>
    <w:rsid w:val="00261A14"/>
    <w:rsid w:val="00262595"/>
    <w:rsid w:val="00262A06"/>
    <w:rsid w:val="00263343"/>
    <w:rsid w:val="0026358C"/>
    <w:rsid w:val="00265090"/>
    <w:rsid w:val="002663F5"/>
    <w:rsid w:val="00266A4B"/>
    <w:rsid w:val="00266E87"/>
    <w:rsid w:val="00266F0B"/>
    <w:rsid w:val="002673FB"/>
    <w:rsid w:val="002674F6"/>
    <w:rsid w:val="00267D44"/>
    <w:rsid w:val="00270548"/>
    <w:rsid w:val="002707F9"/>
    <w:rsid w:val="002717ED"/>
    <w:rsid w:val="0027231D"/>
    <w:rsid w:val="0027283F"/>
    <w:rsid w:val="00272E37"/>
    <w:rsid w:val="002736F5"/>
    <w:rsid w:val="00273F06"/>
    <w:rsid w:val="002742AD"/>
    <w:rsid w:val="00274438"/>
    <w:rsid w:val="00274664"/>
    <w:rsid w:val="0027471E"/>
    <w:rsid w:val="00274F95"/>
    <w:rsid w:val="00275143"/>
    <w:rsid w:val="0027542E"/>
    <w:rsid w:val="0027582B"/>
    <w:rsid w:val="002761A9"/>
    <w:rsid w:val="00276DC2"/>
    <w:rsid w:val="00276F70"/>
    <w:rsid w:val="00277464"/>
    <w:rsid w:val="00277E54"/>
    <w:rsid w:val="00277EC7"/>
    <w:rsid w:val="0028038D"/>
    <w:rsid w:val="00280707"/>
    <w:rsid w:val="002807CF"/>
    <w:rsid w:val="00281DDC"/>
    <w:rsid w:val="00282203"/>
    <w:rsid w:val="00282924"/>
    <w:rsid w:val="00282B6F"/>
    <w:rsid w:val="002833BE"/>
    <w:rsid w:val="002836A0"/>
    <w:rsid w:val="002836ED"/>
    <w:rsid w:val="00283E1B"/>
    <w:rsid w:val="002844D3"/>
    <w:rsid w:val="00284979"/>
    <w:rsid w:val="00284F8D"/>
    <w:rsid w:val="0028616A"/>
    <w:rsid w:val="002861FD"/>
    <w:rsid w:val="00286F2A"/>
    <w:rsid w:val="002877FA"/>
    <w:rsid w:val="00287B06"/>
    <w:rsid w:val="00287CFF"/>
    <w:rsid w:val="00287F06"/>
    <w:rsid w:val="00287F19"/>
    <w:rsid w:val="00290A54"/>
    <w:rsid w:val="00290FE5"/>
    <w:rsid w:val="002915B7"/>
    <w:rsid w:val="00291EA4"/>
    <w:rsid w:val="00292625"/>
    <w:rsid w:val="002937A2"/>
    <w:rsid w:val="00293C63"/>
    <w:rsid w:val="002943A6"/>
    <w:rsid w:val="002943A7"/>
    <w:rsid w:val="00294FCD"/>
    <w:rsid w:val="00295E41"/>
    <w:rsid w:val="00296F6C"/>
    <w:rsid w:val="0029767C"/>
    <w:rsid w:val="00297841"/>
    <w:rsid w:val="002A011C"/>
    <w:rsid w:val="002A04F9"/>
    <w:rsid w:val="002A1F84"/>
    <w:rsid w:val="002A2529"/>
    <w:rsid w:val="002A274F"/>
    <w:rsid w:val="002A29DF"/>
    <w:rsid w:val="002A32AE"/>
    <w:rsid w:val="002A3A5B"/>
    <w:rsid w:val="002A3BD0"/>
    <w:rsid w:val="002A3E3D"/>
    <w:rsid w:val="002A3EB7"/>
    <w:rsid w:val="002A3FCF"/>
    <w:rsid w:val="002A4017"/>
    <w:rsid w:val="002A4394"/>
    <w:rsid w:val="002A45FA"/>
    <w:rsid w:val="002A4B9E"/>
    <w:rsid w:val="002A4FD3"/>
    <w:rsid w:val="002A5376"/>
    <w:rsid w:val="002A5BFF"/>
    <w:rsid w:val="002A6779"/>
    <w:rsid w:val="002A6EF5"/>
    <w:rsid w:val="002A75E9"/>
    <w:rsid w:val="002A76D0"/>
    <w:rsid w:val="002B0587"/>
    <w:rsid w:val="002B108B"/>
    <w:rsid w:val="002B176A"/>
    <w:rsid w:val="002B208F"/>
    <w:rsid w:val="002B261C"/>
    <w:rsid w:val="002B2E03"/>
    <w:rsid w:val="002B2E85"/>
    <w:rsid w:val="002B2F41"/>
    <w:rsid w:val="002B3039"/>
    <w:rsid w:val="002B3537"/>
    <w:rsid w:val="002B3873"/>
    <w:rsid w:val="002B4081"/>
    <w:rsid w:val="002B42D9"/>
    <w:rsid w:val="002B4364"/>
    <w:rsid w:val="002B4742"/>
    <w:rsid w:val="002B47AB"/>
    <w:rsid w:val="002B5163"/>
    <w:rsid w:val="002B66A9"/>
    <w:rsid w:val="002B67FD"/>
    <w:rsid w:val="002B6A3C"/>
    <w:rsid w:val="002B6C7F"/>
    <w:rsid w:val="002B7861"/>
    <w:rsid w:val="002C0010"/>
    <w:rsid w:val="002C048D"/>
    <w:rsid w:val="002C0F2E"/>
    <w:rsid w:val="002C10D6"/>
    <w:rsid w:val="002C1256"/>
    <w:rsid w:val="002C1379"/>
    <w:rsid w:val="002C17A2"/>
    <w:rsid w:val="002C1CCF"/>
    <w:rsid w:val="002C1CDB"/>
    <w:rsid w:val="002C2247"/>
    <w:rsid w:val="002C28DD"/>
    <w:rsid w:val="002C2B25"/>
    <w:rsid w:val="002C310B"/>
    <w:rsid w:val="002C3345"/>
    <w:rsid w:val="002C34C5"/>
    <w:rsid w:val="002C3796"/>
    <w:rsid w:val="002C3E3C"/>
    <w:rsid w:val="002C4208"/>
    <w:rsid w:val="002C4474"/>
    <w:rsid w:val="002C549A"/>
    <w:rsid w:val="002C605F"/>
    <w:rsid w:val="002C64F4"/>
    <w:rsid w:val="002C65FE"/>
    <w:rsid w:val="002C6B5C"/>
    <w:rsid w:val="002C6BD1"/>
    <w:rsid w:val="002C7838"/>
    <w:rsid w:val="002C7A8B"/>
    <w:rsid w:val="002D01EF"/>
    <w:rsid w:val="002D09FD"/>
    <w:rsid w:val="002D0F47"/>
    <w:rsid w:val="002D0FFB"/>
    <w:rsid w:val="002D1072"/>
    <w:rsid w:val="002D1F48"/>
    <w:rsid w:val="002D1F60"/>
    <w:rsid w:val="002D1FEC"/>
    <w:rsid w:val="002D27AD"/>
    <w:rsid w:val="002D2B65"/>
    <w:rsid w:val="002D2D01"/>
    <w:rsid w:val="002D2F6B"/>
    <w:rsid w:val="002D3635"/>
    <w:rsid w:val="002D43BD"/>
    <w:rsid w:val="002D464D"/>
    <w:rsid w:val="002D669C"/>
    <w:rsid w:val="002D6AF5"/>
    <w:rsid w:val="002D6D25"/>
    <w:rsid w:val="002D6E9C"/>
    <w:rsid w:val="002E02BD"/>
    <w:rsid w:val="002E0A06"/>
    <w:rsid w:val="002E0C0C"/>
    <w:rsid w:val="002E11D2"/>
    <w:rsid w:val="002E1311"/>
    <w:rsid w:val="002E1A15"/>
    <w:rsid w:val="002E1C53"/>
    <w:rsid w:val="002E27AB"/>
    <w:rsid w:val="002E2A99"/>
    <w:rsid w:val="002E4510"/>
    <w:rsid w:val="002E4AD2"/>
    <w:rsid w:val="002E5015"/>
    <w:rsid w:val="002E50DC"/>
    <w:rsid w:val="002E5816"/>
    <w:rsid w:val="002E5F42"/>
    <w:rsid w:val="002E6566"/>
    <w:rsid w:val="002E7265"/>
    <w:rsid w:val="002E7E54"/>
    <w:rsid w:val="002F0A42"/>
    <w:rsid w:val="002F104B"/>
    <w:rsid w:val="002F16C6"/>
    <w:rsid w:val="002F1D22"/>
    <w:rsid w:val="002F1DC2"/>
    <w:rsid w:val="002F239F"/>
    <w:rsid w:val="002F2750"/>
    <w:rsid w:val="002F2E13"/>
    <w:rsid w:val="002F38E9"/>
    <w:rsid w:val="002F4284"/>
    <w:rsid w:val="002F4515"/>
    <w:rsid w:val="002F4851"/>
    <w:rsid w:val="002F51E3"/>
    <w:rsid w:val="002F52EC"/>
    <w:rsid w:val="002F544B"/>
    <w:rsid w:val="002F588D"/>
    <w:rsid w:val="002F636F"/>
    <w:rsid w:val="002F63DA"/>
    <w:rsid w:val="002F6705"/>
    <w:rsid w:val="002F6C31"/>
    <w:rsid w:val="002F756B"/>
    <w:rsid w:val="0030013B"/>
    <w:rsid w:val="0030022B"/>
    <w:rsid w:val="003006BD"/>
    <w:rsid w:val="00300AB2"/>
    <w:rsid w:val="0030148F"/>
    <w:rsid w:val="00301894"/>
    <w:rsid w:val="00301C49"/>
    <w:rsid w:val="00301D1E"/>
    <w:rsid w:val="00302542"/>
    <w:rsid w:val="00302C6B"/>
    <w:rsid w:val="003036D7"/>
    <w:rsid w:val="00303D76"/>
    <w:rsid w:val="00304002"/>
    <w:rsid w:val="00304328"/>
    <w:rsid w:val="0030478E"/>
    <w:rsid w:val="003049FA"/>
    <w:rsid w:val="00304D00"/>
    <w:rsid w:val="00305A9E"/>
    <w:rsid w:val="00305AB5"/>
    <w:rsid w:val="003062CE"/>
    <w:rsid w:val="003066BB"/>
    <w:rsid w:val="00306777"/>
    <w:rsid w:val="00306C6F"/>
    <w:rsid w:val="003070CF"/>
    <w:rsid w:val="00307C6B"/>
    <w:rsid w:val="00310CCB"/>
    <w:rsid w:val="00311303"/>
    <w:rsid w:val="0031194C"/>
    <w:rsid w:val="00311B05"/>
    <w:rsid w:val="00311DF2"/>
    <w:rsid w:val="00311FF2"/>
    <w:rsid w:val="003128AE"/>
    <w:rsid w:val="0031298D"/>
    <w:rsid w:val="00312A46"/>
    <w:rsid w:val="00312D91"/>
    <w:rsid w:val="00312F3F"/>
    <w:rsid w:val="0031320E"/>
    <w:rsid w:val="00313588"/>
    <w:rsid w:val="00313CFB"/>
    <w:rsid w:val="00314159"/>
    <w:rsid w:val="00314258"/>
    <w:rsid w:val="003146CF"/>
    <w:rsid w:val="00314BF0"/>
    <w:rsid w:val="00314D8A"/>
    <w:rsid w:val="00314ED2"/>
    <w:rsid w:val="00315667"/>
    <w:rsid w:val="0031677A"/>
    <w:rsid w:val="00316FF4"/>
    <w:rsid w:val="00317C1B"/>
    <w:rsid w:val="003200FE"/>
    <w:rsid w:val="0032021E"/>
    <w:rsid w:val="00320262"/>
    <w:rsid w:val="00320527"/>
    <w:rsid w:val="0032071F"/>
    <w:rsid w:val="00320C3F"/>
    <w:rsid w:val="00320D8E"/>
    <w:rsid w:val="0032169C"/>
    <w:rsid w:val="00321AEE"/>
    <w:rsid w:val="00321E91"/>
    <w:rsid w:val="00321F3F"/>
    <w:rsid w:val="00322D88"/>
    <w:rsid w:val="00323B87"/>
    <w:rsid w:val="003243BA"/>
    <w:rsid w:val="0032477B"/>
    <w:rsid w:val="00324F2C"/>
    <w:rsid w:val="003253C4"/>
    <w:rsid w:val="00325566"/>
    <w:rsid w:val="003259F3"/>
    <w:rsid w:val="003261C5"/>
    <w:rsid w:val="00326CF1"/>
    <w:rsid w:val="003275FE"/>
    <w:rsid w:val="00327E60"/>
    <w:rsid w:val="00330317"/>
    <w:rsid w:val="00330396"/>
    <w:rsid w:val="00330B33"/>
    <w:rsid w:val="00330C55"/>
    <w:rsid w:val="00331D45"/>
    <w:rsid w:val="00332016"/>
    <w:rsid w:val="00333061"/>
    <w:rsid w:val="0033321C"/>
    <w:rsid w:val="00333922"/>
    <w:rsid w:val="00334417"/>
    <w:rsid w:val="00334573"/>
    <w:rsid w:val="00334FA6"/>
    <w:rsid w:val="003352D8"/>
    <w:rsid w:val="003353B2"/>
    <w:rsid w:val="003354EC"/>
    <w:rsid w:val="00335878"/>
    <w:rsid w:val="00335E97"/>
    <w:rsid w:val="0033615A"/>
    <w:rsid w:val="00336290"/>
    <w:rsid w:val="0033653A"/>
    <w:rsid w:val="00337A60"/>
    <w:rsid w:val="00337BA7"/>
    <w:rsid w:val="00337CDA"/>
    <w:rsid w:val="0034060F"/>
    <w:rsid w:val="003407FE"/>
    <w:rsid w:val="00340B18"/>
    <w:rsid w:val="00340CED"/>
    <w:rsid w:val="003411D4"/>
    <w:rsid w:val="0034143D"/>
    <w:rsid w:val="00341BCF"/>
    <w:rsid w:val="00342ECF"/>
    <w:rsid w:val="003430C3"/>
    <w:rsid w:val="003433A0"/>
    <w:rsid w:val="00343694"/>
    <w:rsid w:val="003451F3"/>
    <w:rsid w:val="00345A8C"/>
    <w:rsid w:val="00345B99"/>
    <w:rsid w:val="0034601F"/>
    <w:rsid w:val="003469D8"/>
    <w:rsid w:val="00347144"/>
    <w:rsid w:val="00347405"/>
    <w:rsid w:val="003501E5"/>
    <w:rsid w:val="0035029D"/>
    <w:rsid w:val="0035050F"/>
    <w:rsid w:val="003506AF"/>
    <w:rsid w:val="00350769"/>
    <w:rsid w:val="00350816"/>
    <w:rsid w:val="00350A65"/>
    <w:rsid w:val="00350B88"/>
    <w:rsid w:val="0035194F"/>
    <w:rsid w:val="00351F37"/>
    <w:rsid w:val="00352993"/>
    <w:rsid w:val="003542AB"/>
    <w:rsid w:val="00354433"/>
    <w:rsid w:val="003545A9"/>
    <w:rsid w:val="00354AF4"/>
    <w:rsid w:val="00354CD5"/>
    <w:rsid w:val="00355005"/>
    <w:rsid w:val="0035545F"/>
    <w:rsid w:val="003559F3"/>
    <w:rsid w:val="00355E2C"/>
    <w:rsid w:val="00356907"/>
    <w:rsid w:val="00357079"/>
    <w:rsid w:val="00360144"/>
    <w:rsid w:val="00360248"/>
    <w:rsid w:val="00360362"/>
    <w:rsid w:val="00360F01"/>
    <w:rsid w:val="00360F04"/>
    <w:rsid w:val="00360F50"/>
    <w:rsid w:val="0036126E"/>
    <w:rsid w:val="00362526"/>
    <w:rsid w:val="003632D9"/>
    <w:rsid w:val="00363A22"/>
    <w:rsid w:val="00363A73"/>
    <w:rsid w:val="003640A9"/>
    <w:rsid w:val="003642CB"/>
    <w:rsid w:val="003645DE"/>
    <w:rsid w:val="003647AD"/>
    <w:rsid w:val="00364A40"/>
    <w:rsid w:val="00364FE7"/>
    <w:rsid w:val="003653E3"/>
    <w:rsid w:val="003654DF"/>
    <w:rsid w:val="00366688"/>
    <w:rsid w:val="00366D8D"/>
    <w:rsid w:val="00366EA2"/>
    <w:rsid w:val="00366FFC"/>
    <w:rsid w:val="00367625"/>
    <w:rsid w:val="003677F0"/>
    <w:rsid w:val="00367B59"/>
    <w:rsid w:val="0037095A"/>
    <w:rsid w:val="00370E6B"/>
    <w:rsid w:val="00371364"/>
    <w:rsid w:val="0037239A"/>
    <w:rsid w:val="00372847"/>
    <w:rsid w:val="00372939"/>
    <w:rsid w:val="00372D49"/>
    <w:rsid w:val="00372ED8"/>
    <w:rsid w:val="003734BB"/>
    <w:rsid w:val="00373929"/>
    <w:rsid w:val="0037400D"/>
    <w:rsid w:val="003742E2"/>
    <w:rsid w:val="0037465E"/>
    <w:rsid w:val="00374800"/>
    <w:rsid w:val="0037508C"/>
    <w:rsid w:val="003755C1"/>
    <w:rsid w:val="00375745"/>
    <w:rsid w:val="003759C7"/>
    <w:rsid w:val="00375CAC"/>
    <w:rsid w:val="0037619B"/>
    <w:rsid w:val="00376A17"/>
    <w:rsid w:val="0037721E"/>
    <w:rsid w:val="00377269"/>
    <w:rsid w:val="00377FA4"/>
    <w:rsid w:val="00377FE8"/>
    <w:rsid w:val="00380434"/>
    <w:rsid w:val="00380CF5"/>
    <w:rsid w:val="00380DBB"/>
    <w:rsid w:val="003810E4"/>
    <w:rsid w:val="003817E7"/>
    <w:rsid w:val="00381820"/>
    <w:rsid w:val="00381B84"/>
    <w:rsid w:val="00381D3B"/>
    <w:rsid w:val="00382343"/>
    <w:rsid w:val="00383AD7"/>
    <w:rsid w:val="00383B24"/>
    <w:rsid w:val="0038425F"/>
    <w:rsid w:val="0038447A"/>
    <w:rsid w:val="00384589"/>
    <w:rsid w:val="00384E4F"/>
    <w:rsid w:val="00385498"/>
    <w:rsid w:val="00385586"/>
    <w:rsid w:val="00386072"/>
    <w:rsid w:val="00386930"/>
    <w:rsid w:val="00386EBC"/>
    <w:rsid w:val="0038762A"/>
    <w:rsid w:val="003878F6"/>
    <w:rsid w:val="00387D92"/>
    <w:rsid w:val="003908EE"/>
    <w:rsid w:val="00390D91"/>
    <w:rsid w:val="00391382"/>
    <w:rsid w:val="003920FD"/>
    <w:rsid w:val="00392FBB"/>
    <w:rsid w:val="0039308D"/>
    <w:rsid w:val="00393178"/>
    <w:rsid w:val="00393197"/>
    <w:rsid w:val="003934F8"/>
    <w:rsid w:val="00393531"/>
    <w:rsid w:val="00393E55"/>
    <w:rsid w:val="00393F11"/>
    <w:rsid w:val="00393F52"/>
    <w:rsid w:val="00394AAA"/>
    <w:rsid w:val="00394D3F"/>
    <w:rsid w:val="003957A3"/>
    <w:rsid w:val="003959F6"/>
    <w:rsid w:val="00395FC0"/>
    <w:rsid w:val="00396591"/>
    <w:rsid w:val="003968B8"/>
    <w:rsid w:val="00396ABE"/>
    <w:rsid w:val="003972D7"/>
    <w:rsid w:val="003A0E4D"/>
    <w:rsid w:val="003A15A3"/>
    <w:rsid w:val="003A1CA9"/>
    <w:rsid w:val="003A4022"/>
    <w:rsid w:val="003A5AFC"/>
    <w:rsid w:val="003A5EF4"/>
    <w:rsid w:val="003A5F43"/>
    <w:rsid w:val="003A6009"/>
    <w:rsid w:val="003A6811"/>
    <w:rsid w:val="003A6E9B"/>
    <w:rsid w:val="003A6EB0"/>
    <w:rsid w:val="003A7C40"/>
    <w:rsid w:val="003B061C"/>
    <w:rsid w:val="003B109D"/>
    <w:rsid w:val="003B1BD2"/>
    <w:rsid w:val="003B1D46"/>
    <w:rsid w:val="003B2681"/>
    <w:rsid w:val="003B3482"/>
    <w:rsid w:val="003B3771"/>
    <w:rsid w:val="003B3A6D"/>
    <w:rsid w:val="003B4E08"/>
    <w:rsid w:val="003B4E31"/>
    <w:rsid w:val="003B5558"/>
    <w:rsid w:val="003B7132"/>
    <w:rsid w:val="003B795E"/>
    <w:rsid w:val="003B7B4A"/>
    <w:rsid w:val="003C01A8"/>
    <w:rsid w:val="003C062B"/>
    <w:rsid w:val="003C07DF"/>
    <w:rsid w:val="003C1E68"/>
    <w:rsid w:val="003C20E8"/>
    <w:rsid w:val="003C2B60"/>
    <w:rsid w:val="003C2F90"/>
    <w:rsid w:val="003C3632"/>
    <w:rsid w:val="003C397B"/>
    <w:rsid w:val="003C3D5A"/>
    <w:rsid w:val="003C3EB3"/>
    <w:rsid w:val="003C4CBD"/>
    <w:rsid w:val="003C501B"/>
    <w:rsid w:val="003C5105"/>
    <w:rsid w:val="003C52AB"/>
    <w:rsid w:val="003C5683"/>
    <w:rsid w:val="003C600C"/>
    <w:rsid w:val="003C618F"/>
    <w:rsid w:val="003C751E"/>
    <w:rsid w:val="003D0F32"/>
    <w:rsid w:val="003D11D8"/>
    <w:rsid w:val="003D1351"/>
    <w:rsid w:val="003D13BC"/>
    <w:rsid w:val="003D155C"/>
    <w:rsid w:val="003D1715"/>
    <w:rsid w:val="003D1807"/>
    <w:rsid w:val="003D1B4F"/>
    <w:rsid w:val="003D1C71"/>
    <w:rsid w:val="003D1F95"/>
    <w:rsid w:val="003D2B34"/>
    <w:rsid w:val="003D2D4E"/>
    <w:rsid w:val="003D2FFF"/>
    <w:rsid w:val="003D3DC5"/>
    <w:rsid w:val="003D40DA"/>
    <w:rsid w:val="003D4A61"/>
    <w:rsid w:val="003D52F4"/>
    <w:rsid w:val="003D57D4"/>
    <w:rsid w:val="003D5D1E"/>
    <w:rsid w:val="003D6F30"/>
    <w:rsid w:val="003D6FAA"/>
    <w:rsid w:val="003D71C3"/>
    <w:rsid w:val="003D7AF3"/>
    <w:rsid w:val="003E05B1"/>
    <w:rsid w:val="003E0F24"/>
    <w:rsid w:val="003E10D1"/>
    <w:rsid w:val="003E181B"/>
    <w:rsid w:val="003E20DE"/>
    <w:rsid w:val="003E2466"/>
    <w:rsid w:val="003E2EA7"/>
    <w:rsid w:val="003E34DE"/>
    <w:rsid w:val="003E37F1"/>
    <w:rsid w:val="003E38F6"/>
    <w:rsid w:val="003E39B4"/>
    <w:rsid w:val="003E49B4"/>
    <w:rsid w:val="003E4C80"/>
    <w:rsid w:val="003E4FAD"/>
    <w:rsid w:val="003E584E"/>
    <w:rsid w:val="003E5DC7"/>
    <w:rsid w:val="003E5EC0"/>
    <w:rsid w:val="003E6180"/>
    <w:rsid w:val="003E62DF"/>
    <w:rsid w:val="003E648D"/>
    <w:rsid w:val="003E7057"/>
    <w:rsid w:val="003E78DA"/>
    <w:rsid w:val="003E7D25"/>
    <w:rsid w:val="003F00BE"/>
    <w:rsid w:val="003F2C65"/>
    <w:rsid w:val="003F30D6"/>
    <w:rsid w:val="003F3802"/>
    <w:rsid w:val="003F3F09"/>
    <w:rsid w:val="003F4729"/>
    <w:rsid w:val="003F49DB"/>
    <w:rsid w:val="003F578D"/>
    <w:rsid w:val="003F57C3"/>
    <w:rsid w:val="003F5E96"/>
    <w:rsid w:val="003F6642"/>
    <w:rsid w:val="003F7212"/>
    <w:rsid w:val="003F78DF"/>
    <w:rsid w:val="004003A2"/>
    <w:rsid w:val="0040042C"/>
    <w:rsid w:val="004009D3"/>
    <w:rsid w:val="00400A69"/>
    <w:rsid w:val="00401AAA"/>
    <w:rsid w:val="00401DDC"/>
    <w:rsid w:val="0040275F"/>
    <w:rsid w:val="004027DD"/>
    <w:rsid w:val="0040518F"/>
    <w:rsid w:val="004059A4"/>
    <w:rsid w:val="00406C3F"/>
    <w:rsid w:val="00406C4D"/>
    <w:rsid w:val="00406C61"/>
    <w:rsid w:val="00406D62"/>
    <w:rsid w:val="004077E3"/>
    <w:rsid w:val="004100DB"/>
    <w:rsid w:val="00410648"/>
    <w:rsid w:val="00411591"/>
    <w:rsid w:val="004116A8"/>
    <w:rsid w:val="00411FD1"/>
    <w:rsid w:val="0041221F"/>
    <w:rsid w:val="0041268B"/>
    <w:rsid w:val="0041282D"/>
    <w:rsid w:val="00412A96"/>
    <w:rsid w:val="00412B6C"/>
    <w:rsid w:val="00413292"/>
    <w:rsid w:val="00413B3B"/>
    <w:rsid w:val="0041591F"/>
    <w:rsid w:val="00415CEA"/>
    <w:rsid w:val="00416164"/>
    <w:rsid w:val="00416377"/>
    <w:rsid w:val="004164FF"/>
    <w:rsid w:val="00416DBB"/>
    <w:rsid w:val="004170A6"/>
    <w:rsid w:val="00417A74"/>
    <w:rsid w:val="00417CAE"/>
    <w:rsid w:val="00420725"/>
    <w:rsid w:val="004208EE"/>
    <w:rsid w:val="00420A5F"/>
    <w:rsid w:val="00420AF8"/>
    <w:rsid w:val="00421041"/>
    <w:rsid w:val="0042150B"/>
    <w:rsid w:val="00422567"/>
    <w:rsid w:val="00422CAE"/>
    <w:rsid w:val="0042306D"/>
    <w:rsid w:val="00423269"/>
    <w:rsid w:val="004242B6"/>
    <w:rsid w:val="004255BF"/>
    <w:rsid w:val="0042597E"/>
    <w:rsid w:val="00425A31"/>
    <w:rsid w:val="00425D15"/>
    <w:rsid w:val="00426619"/>
    <w:rsid w:val="00426796"/>
    <w:rsid w:val="00426B1B"/>
    <w:rsid w:val="00427A16"/>
    <w:rsid w:val="00427A44"/>
    <w:rsid w:val="00427ECA"/>
    <w:rsid w:val="004306F0"/>
    <w:rsid w:val="004307C3"/>
    <w:rsid w:val="004307FC"/>
    <w:rsid w:val="00430870"/>
    <w:rsid w:val="004319D1"/>
    <w:rsid w:val="00432204"/>
    <w:rsid w:val="004322CE"/>
    <w:rsid w:val="00432C8B"/>
    <w:rsid w:val="0043329C"/>
    <w:rsid w:val="00433874"/>
    <w:rsid w:val="004339D5"/>
    <w:rsid w:val="00433C49"/>
    <w:rsid w:val="00433EEF"/>
    <w:rsid w:val="0043403A"/>
    <w:rsid w:val="00434267"/>
    <w:rsid w:val="00434307"/>
    <w:rsid w:val="004344F1"/>
    <w:rsid w:val="00434EA8"/>
    <w:rsid w:val="0043544C"/>
    <w:rsid w:val="0043546D"/>
    <w:rsid w:val="0043562F"/>
    <w:rsid w:val="00435811"/>
    <w:rsid w:val="004359E2"/>
    <w:rsid w:val="004362A6"/>
    <w:rsid w:val="00436468"/>
    <w:rsid w:val="004369CF"/>
    <w:rsid w:val="00436D30"/>
    <w:rsid w:val="00436D87"/>
    <w:rsid w:val="00436DD7"/>
    <w:rsid w:val="00436DFC"/>
    <w:rsid w:val="004370C2"/>
    <w:rsid w:val="004371EF"/>
    <w:rsid w:val="00437618"/>
    <w:rsid w:val="0044132B"/>
    <w:rsid w:val="004416D1"/>
    <w:rsid w:val="00441805"/>
    <w:rsid w:val="004419EA"/>
    <w:rsid w:val="00441CB3"/>
    <w:rsid w:val="00441EEC"/>
    <w:rsid w:val="0044206E"/>
    <w:rsid w:val="00443507"/>
    <w:rsid w:val="004439B8"/>
    <w:rsid w:val="00443A9D"/>
    <w:rsid w:val="00444503"/>
    <w:rsid w:val="00445DFF"/>
    <w:rsid w:val="00445FE3"/>
    <w:rsid w:val="004460E0"/>
    <w:rsid w:val="0044646B"/>
    <w:rsid w:val="004466BB"/>
    <w:rsid w:val="00447EF7"/>
    <w:rsid w:val="00451043"/>
    <w:rsid w:val="00451EB8"/>
    <w:rsid w:val="004520FF"/>
    <w:rsid w:val="004537AB"/>
    <w:rsid w:val="00453D4A"/>
    <w:rsid w:val="00453DFE"/>
    <w:rsid w:val="004549F0"/>
    <w:rsid w:val="00454AA8"/>
    <w:rsid w:val="00454ED3"/>
    <w:rsid w:val="00454F81"/>
    <w:rsid w:val="00455216"/>
    <w:rsid w:val="004562A2"/>
    <w:rsid w:val="00456304"/>
    <w:rsid w:val="00456F53"/>
    <w:rsid w:val="004570BD"/>
    <w:rsid w:val="0045767B"/>
    <w:rsid w:val="00457884"/>
    <w:rsid w:val="00457C8B"/>
    <w:rsid w:val="004603FC"/>
    <w:rsid w:val="00460B87"/>
    <w:rsid w:val="004612EA"/>
    <w:rsid w:val="00461C0D"/>
    <w:rsid w:val="00461E27"/>
    <w:rsid w:val="004621BC"/>
    <w:rsid w:val="004622E1"/>
    <w:rsid w:val="00462748"/>
    <w:rsid w:val="00462A8B"/>
    <w:rsid w:val="0046340E"/>
    <w:rsid w:val="00463423"/>
    <w:rsid w:val="00463AA3"/>
    <w:rsid w:val="00463EE8"/>
    <w:rsid w:val="004649E3"/>
    <w:rsid w:val="00464A44"/>
    <w:rsid w:val="00465135"/>
    <w:rsid w:val="00465469"/>
    <w:rsid w:val="004660A9"/>
    <w:rsid w:val="004661D3"/>
    <w:rsid w:val="0047026E"/>
    <w:rsid w:val="00470A97"/>
    <w:rsid w:val="0047159A"/>
    <w:rsid w:val="004716F5"/>
    <w:rsid w:val="00471A10"/>
    <w:rsid w:val="0047258C"/>
    <w:rsid w:val="004725C9"/>
    <w:rsid w:val="004727D6"/>
    <w:rsid w:val="00472D3A"/>
    <w:rsid w:val="00473A51"/>
    <w:rsid w:val="004743AF"/>
    <w:rsid w:val="00474C88"/>
    <w:rsid w:val="00474EC4"/>
    <w:rsid w:val="004761C2"/>
    <w:rsid w:val="0047657C"/>
    <w:rsid w:val="00476CC4"/>
    <w:rsid w:val="00476F49"/>
    <w:rsid w:val="00476FA6"/>
    <w:rsid w:val="00477700"/>
    <w:rsid w:val="00477F43"/>
    <w:rsid w:val="00480578"/>
    <w:rsid w:val="00480B54"/>
    <w:rsid w:val="00481CF5"/>
    <w:rsid w:val="00482043"/>
    <w:rsid w:val="00482108"/>
    <w:rsid w:val="00482213"/>
    <w:rsid w:val="00482A0F"/>
    <w:rsid w:val="00482A26"/>
    <w:rsid w:val="00482D9D"/>
    <w:rsid w:val="0048330C"/>
    <w:rsid w:val="00483641"/>
    <w:rsid w:val="004844DA"/>
    <w:rsid w:val="004846E6"/>
    <w:rsid w:val="004857F5"/>
    <w:rsid w:val="00485813"/>
    <w:rsid w:val="004868D3"/>
    <w:rsid w:val="0048775D"/>
    <w:rsid w:val="00487BB7"/>
    <w:rsid w:val="00487D9E"/>
    <w:rsid w:val="00487E40"/>
    <w:rsid w:val="00490394"/>
    <w:rsid w:val="004908B7"/>
    <w:rsid w:val="00491051"/>
    <w:rsid w:val="0049117E"/>
    <w:rsid w:val="00492867"/>
    <w:rsid w:val="00493C01"/>
    <w:rsid w:val="00493C6F"/>
    <w:rsid w:val="00494A85"/>
    <w:rsid w:val="00495CD9"/>
    <w:rsid w:val="00495F17"/>
    <w:rsid w:val="004964AE"/>
    <w:rsid w:val="0049761D"/>
    <w:rsid w:val="00497AE3"/>
    <w:rsid w:val="00497D1A"/>
    <w:rsid w:val="00497D7B"/>
    <w:rsid w:val="00497F11"/>
    <w:rsid w:val="004A07E5"/>
    <w:rsid w:val="004A0842"/>
    <w:rsid w:val="004A1B70"/>
    <w:rsid w:val="004A1C39"/>
    <w:rsid w:val="004A1F79"/>
    <w:rsid w:val="004A2320"/>
    <w:rsid w:val="004A2430"/>
    <w:rsid w:val="004A3155"/>
    <w:rsid w:val="004A33CE"/>
    <w:rsid w:val="004A3625"/>
    <w:rsid w:val="004A36EA"/>
    <w:rsid w:val="004A37A2"/>
    <w:rsid w:val="004A3FDD"/>
    <w:rsid w:val="004A40BA"/>
    <w:rsid w:val="004A4BA2"/>
    <w:rsid w:val="004A4DFB"/>
    <w:rsid w:val="004A4E36"/>
    <w:rsid w:val="004A59DC"/>
    <w:rsid w:val="004A6595"/>
    <w:rsid w:val="004A6D40"/>
    <w:rsid w:val="004A7153"/>
    <w:rsid w:val="004A795D"/>
    <w:rsid w:val="004B0CF3"/>
    <w:rsid w:val="004B0D6E"/>
    <w:rsid w:val="004B1411"/>
    <w:rsid w:val="004B1895"/>
    <w:rsid w:val="004B2010"/>
    <w:rsid w:val="004B2535"/>
    <w:rsid w:val="004B28B6"/>
    <w:rsid w:val="004B2B5B"/>
    <w:rsid w:val="004B2EB1"/>
    <w:rsid w:val="004B32F3"/>
    <w:rsid w:val="004B3A33"/>
    <w:rsid w:val="004B3DDD"/>
    <w:rsid w:val="004B4E83"/>
    <w:rsid w:val="004B52F4"/>
    <w:rsid w:val="004B5C1F"/>
    <w:rsid w:val="004B5F64"/>
    <w:rsid w:val="004B6654"/>
    <w:rsid w:val="004B6725"/>
    <w:rsid w:val="004B69D7"/>
    <w:rsid w:val="004B7752"/>
    <w:rsid w:val="004B7B27"/>
    <w:rsid w:val="004B7DC4"/>
    <w:rsid w:val="004C06E8"/>
    <w:rsid w:val="004C072D"/>
    <w:rsid w:val="004C0BF3"/>
    <w:rsid w:val="004C1027"/>
    <w:rsid w:val="004C11F4"/>
    <w:rsid w:val="004C1385"/>
    <w:rsid w:val="004C158B"/>
    <w:rsid w:val="004C18BC"/>
    <w:rsid w:val="004C269C"/>
    <w:rsid w:val="004C26DB"/>
    <w:rsid w:val="004C36CB"/>
    <w:rsid w:val="004C3852"/>
    <w:rsid w:val="004C3A5C"/>
    <w:rsid w:val="004C3C78"/>
    <w:rsid w:val="004C4781"/>
    <w:rsid w:val="004C4EC7"/>
    <w:rsid w:val="004C5394"/>
    <w:rsid w:val="004C5483"/>
    <w:rsid w:val="004C54C1"/>
    <w:rsid w:val="004C5877"/>
    <w:rsid w:val="004C594C"/>
    <w:rsid w:val="004C5DB4"/>
    <w:rsid w:val="004C6012"/>
    <w:rsid w:val="004C642C"/>
    <w:rsid w:val="004C6784"/>
    <w:rsid w:val="004D0A8C"/>
    <w:rsid w:val="004D0BB1"/>
    <w:rsid w:val="004D0D72"/>
    <w:rsid w:val="004D0E38"/>
    <w:rsid w:val="004D1131"/>
    <w:rsid w:val="004D382E"/>
    <w:rsid w:val="004D388A"/>
    <w:rsid w:val="004D3B2B"/>
    <w:rsid w:val="004D4B79"/>
    <w:rsid w:val="004D4BD9"/>
    <w:rsid w:val="004D5693"/>
    <w:rsid w:val="004D594A"/>
    <w:rsid w:val="004D5BC1"/>
    <w:rsid w:val="004D5CE4"/>
    <w:rsid w:val="004D5EF6"/>
    <w:rsid w:val="004D6132"/>
    <w:rsid w:val="004D66B0"/>
    <w:rsid w:val="004D6A6D"/>
    <w:rsid w:val="004D6C5B"/>
    <w:rsid w:val="004D6D76"/>
    <w:rsid w:val="004D6EA7"/>
    <w:rsid w:val="004D7225"/>
    <w:rsid w:val="004D78E8"/>
    <w:rsid w:val="004E0401"/>
    <w:rsid w:val="004E045E"/>
    <w:rsid w:val="004E04C3"/>
    <w:rsid w:val="004E0701"/>
    <w:rsid w:val="004E1074"/>
    <w:rsid w:val="004E1100"/>
    <w:rsid w:val="004E176C"/>
    <w:rsid w:val="004E3F2B"/>
    <w:rsid w:val="004E48E6"/>
    <w:rsid w:val="004E4ED1"/>
    <w:rsid w:val="004E4FDB"/>
    <w:rsid w:val="004E5F81"/>
    <w:rsid w:val="004E64AF"/>
    <w:rsid w:val="004F08B1"/>
    <w:rsid w:val="004F09F7"/>
    <w:rsid w:val="004F12F1"/>
    <w:rsid w:val="004F1933"/>
    <w:rsid w:val="004F2066"/>
    <w:rsid w:val="004F2430"/>
    <w:rsid w:val="004F26D5"/>
    <w:rsid w:val="004F3280"/>
    <w:rsid w:val="004F3BA6"/>
    <w:rsid w:val="004F42D7"/>
    <w:rsid w:val="004F4C79"/>
    <w:rsid w:val="004F4D76"/>
    <w:rsid w:val="004F507B"/>
    <w:rsid w:val="004F5682"/>
    <w:rsid w:val="004F5988"/>
    <w:rsid w:val="004F69A0"/>
    <w:rsid w:val="004F6A88"/>
    <w:rsid w:val="004F7260"/>
    <w:rsid w:val="004F72E1"/>
    <w:rsid w:val="004F76BF"/>
    <w:rsid w:val="004F7705"/>
    <w:rsid w:val="004F7E43"/>
    <w:rsid w:val="004F7FF6"/>
    <w:rsid w:val="00500518"/>
    <w:rsid w:val="00500F58"/>
    <w:rsid w:val="0050159F"/>
    <w:rsid w:val="0050208C"/>
    <w:rsid w:val="005022F5"/>
    <w:rsid w:val="00502327"/>
    <w:rsid w:val="00502774"/>
    <w:rsid w:val="00502B52"/>
    <w:rsid w:val="00502B75"/>
    <w:rsid w:val="0050313D"/>
    <w:rsid w:val="005031F5"/>
    <w:rsid w:val="005036C3"/>
    <w:rsid w:val="00504929"/>
    <w:rsid w:val="00504B3A"/>
    <w:rsid w:val="00504F3A"/>
    <w:rsid w:val="0050531B"/>
    <w:rsid w:val="005053AC"/>
    <w:rsid w:val="0050638C"/>
    <w:rsid w:val="00506D93"/>
    <w:rsid w:val="00507324"/>
    <w:rsid w:val="005074CE"/>
    <w:rsid w:val="0050786E"/>
    <w:rsid w:val="00507A01"/>
    <w:rsid w:val="00507F84"/>
    <w:rsid w:val="0051011C"/>
    <w:rsid w:val="00511090"/>
    <w:rsid w:val="00511E05"/>
    <w:rsid w:val="00512A9D"/>
    <w:rsid w:val="00512C0B"/>
    <w:rsid w:val="005131FA"/>
    <w:rsid w:val="00513428"/>
    <w:rsid w:val="00513706"/>
    <w:rsid w:val="00514257"/>
    <w:rsid w:val="00514725"/>
    <w:rsid w:val="00514E46"/>
    <w:rsid w:val="00514F2E"/>
    <w:rsid w:val="00514F97"/>
    <w:rsid w:val="0051553D"/>
    <w:rsid w:val="005159E5"/>
    <w:rsid w:val="00516768"/>
    <w:rsid w:val="00516E37"/>
    <w:rsid w:val="00517B20"/>
    <w:rsid w:val="005206E5"/>
    <w:rsid w:val="00520E6A"/>
    <w:rsid w:val="00520F8D"/>
    <w:rsid w:val="005211E3"/>
    <w:rsid w:val="00521C60"/>
    <w:rsid w:val="0052288D"/>
    <w:rsid w:val="005233D1"/>
    <w:rsid w:val="00523701"/>
    <w:rsid w:val="00524A93"/>
    <w:rsid w:val="00525306"/>
    <w:rsid w:val="005255D3"/>
    <w:rsid w:val="0052561D"/>
    <w:rsid w:val="00525D3E"/>
    <w:rsid w:val="00526526"/>
    <w:rsid w:val="00526878"/>
    <w:rsid w:val="0052751A"/>
    <w:rsid w:val="00527848"/>
    <w:rsid w:val="0053010E"/>
    <w:rsid w:val="00530932"/>
    <w:rsid w:val="00530F99"/>
    <w:rsid w:val="00531CB0"/>
    <w:rsid w:val="00531FDF"/>
    <w:rsid w:val="005320B4"/>
    <w:rsid w:val="0053216F"/>
    <w:rsid w:val="00532624"/>
    <w:rsid w:val="00532B9E"/>
    <w:rsid w:val="00532FB8"/>
    <w:rsid w:val="0053490A"/>
    <w:rsid w:val="00535530"/>
    <w:rsid w:val="005363DD"/>
    <w:rsid w:val="005369F8"/>
    <w:rsid w:val="00537019"/>
    <w:rsid w:val="00540961"/>
    <w:rsid w:val="00540F82"/>
    <w:rsid w:val="00541C69"/>
    <w:rsid w:val="00541E1D"/>
    <w:rsid w:val="0054216D"/>
    <w:rsid w:val="005423B3"/>
    <w:rsid w:val="0054296D"/>
    <w:rsid w:val="00542E73"/>
    <w:rsid w:val="00543790"/>
    <w:rsid w:val="00543E12"/>
    <w:rsid w:val="005440DA"/>
    <w:rsid w:val="00544733"/>
    <w:rsid w:val="00544C99"/>
    <w:rsid w:val="005458BD"/>
    <w:rsid w:val="00545A62"/>
    <w:rsid w:val="0054628F"/>
    <w:rsid w:val="00546DC6"/>
    <w:rsid w:val="00546EB0"/>
    <w:rsid w:val="00546FE7"/>
    <w:rsid w:val="005475CE"/>
    <w:rsid w:val="00547C9D"/>
    <w:rsid w:val="00550954"/>
    <w:rsid w:val="00550EB1"/>
    <w:rsid w:val="005510EA"/>
    <w:rsid w:val="005514B4"/>
    <w:rsid w:val="0055160A"/>
    <w:rsid w:val="00551BDC"/>
    <w:rsid w:val="00551FDD"/>
    <w:rsid w:val="0055237D"/>
    <w:rsid w:val="00552639"/>
    <w:rsid w:val="00552EF6"/>
    <w:rsid w:val="00553F08"/>
    <w:rsid w:val="00554E06"/>
    <w:rsid w:val="005554BE"/>
    <w:rsid w:val="0055736D"/>
    <w:rsid w:val="00560739"/>
    <w:rsid w:val="00560A03"/>
    <w:rsid w:val="00560A16"/>
    <w:rsid w:val="00562513"/>
    <w:rsid w:val="00562B80"/>
    <w:rsid w:val="00563732"/>
    <w:rsid w:val="0056497C"/>
    <w:rsid w:val="00564C4A"/>
    <w:rsid w:val="005652F5"/>
    <w:rsid w:val="0056567C"/>
    <w:rsid w:val="00565CCD"/>
    <w:rsid w:val="00565DDD"/>
    <w:rsid w:val="00566647"/>
    <w:rsid w:val="005666BC"/>
    <w:rsid w:val="00566833"/>
    <w:rsid w:val="005675DD"/>
    <w:rsid w:val="005700C5"/>
    <w:rsid w:val="00570195"/>
    <w:rsid w:val="00570266"/>
    <w:rsid w:val="00570932"/>
    <w:rsid w:val="00570EA9"/>
    <w:rsid w:val="00571D44"/>
    <w:rsid w:val="0057327A"/>
    <w:rsid w:val="00574251"/>
    <w:rsid w:val="0057495D"/>
    <w:rsid w:val="00575295"/>
    <w:rsid w:val="00575615"/>
    <w:rsid w:val="00575F4F"/>
    <w:rsid w:val="00575F67"/>
    <w:rsid w:val="005760DA"/>
    <w:rsid w:val="00576426"/>
    <w:rsid w:val="0057661B"/>
    <w:rsid w:val="00576947"/>
    <w:rsid w:val="00576B28"/>
    <w:rsid w:val="00577A5A"/>
    <w:rsid w:val="00577C00"/>
    <w:rsid w:val="00580864"/>
    <w:rsid w:val="00580F3C"/>
    <w:rsid w:val="00581F2F"/>
    <w:rsid w:val="00582623"/>
    <w:rsid w:val="00582B87"/>
    <w:rsid w:val="005835FB"/>
    <w:rsid w:val="00583D7D"/>
    <w:rsid w:val="005849E4"/>
    <w:rsid w:val="00584BAA"/>
    <w:rsid w:val="00584D99"/>
    <w:rsid w:val="00584E00"/>
    <w:rsid w:val="005850E5"/>
    <w:rsid w:val="005853BD"/>
    <w:rsid w:val="0058578C"/>
    <w:rsid w:val="005857DD"/>
    <w:rsid w:val="0058598B"/>
    <w:rsid w:val="00585E05"/>
    <w:rsid w:val="005868AC"/>
    <w:rsid w:val="00586D1E"/>
    <w:rsid w:val="00587D81"/>
    <w:rsid w:val="00587EEF"/>
    <w:rsid w:val="00590170"/>
    <w:rsid w:val="005906AC"/>
    <w:rsid w:val="005906F2"/>
    <w:rsid w:val="00590982"/>
    <w:rsid w:val="00590B27"/>
    <w:rsid w:val="00592908"/>
    <w:rsid w:val="00593F35"/>
    <w:rsid w:val="0059497A"/>
    <w:rsid w:val="00594CEB"/>
    <w:rsid w:val="00595CC8"/>
    <w:rsid w:val="00595D72"/>
    <w:rsid w:val="00595DD5"/>
    <w:rsid w:val="005960CB"/>
    <w:rsid w:val="00596E95"/>
    <w:rsid w:val="00597195"/>
    <w:rsid w:val="0059735A"/>
    <w:rsid w:val="00597E94"/>
    <w:rsid w:val="005A066C"/>
    <w:rsid w:val="005A0B3B"/>
    <w:rsid w:val="005A0EDD"/>
    <w:rsid w:val="005A2052"/>
    <w:rsid w:val="005A2417"/>
    <w:rsid w:val="005A3220"/>
    <w:rsid w:val="005A3AD6"/>
    <w:rsid w:val="005A3EDE"/>
    <w:rsid w:val="005A4113"/>
    <w:rsid w:val="005A446D"/>
    <w:rsid w:val="005A462E"/>
    <w:rsid w:val="005A49E6"/>
    <w:rsid w:val="005A4CD0"/>
    <w:rsid w:val="005A4FC3"/>
    <w:rsid w:val="005A51F6"/>
    <w:rsid w:val="005A568A"/>
    <w:rsid w:val="005A593B"/>
    <w:rsid w:val="005A5A23"/>
    <w:rsid w:val="005A5BEE"/>
    <w:rsid w:val="005A6B15"/>
    <w:rsid w:val="005A6CD1"/>
    <w:rsid w:val="005A71BB"/>
    <w:rsid w:val="005A72D0"/>
    <w:rsid w:val="005A7472"/>
    <w:rsid w:val="005A7B53"/>
    <w:rsid w:val="005B0793"/>
    <w:rsid w:val="005B0848"/>
    <w:rsid w:val="005B0987"/>
    <w:rsid w:val="005B0A9D"/>
    <w:rsid w:val="005B1273"/>
    <w:rsid w:val="005B1CE7"/>
    <w:rsid w:val="005B2BC4"/>
    <w:rsid w:val="005B2C55"/>
    <w:rsid w:val="005B2C81"/>
    <w:rsid w:val="005B2E05"/>
    <w:rsid w:val="005B2EF3"/>
    <w:rsid w:val="005B30FF"/>
    <w:rsid w:val="005B34DD"/>
    <w:rsid w:val="005B441B"/>
    <w:rsid w:val="005B5DBE"/>
    <w:rsid w:val="005B63A7"/>
    <w:rsid w:val="005B6B8A"/>
    <w:rsid w:val="005B763E"/>
    <w:rsid w:val="005B77FC"/>
    <w:rsid w:val="005C022D"/>
    <w:rsid w:val="005C0254"/>
    <w:rsid w:val="005C1029"/>
    <w:rsid w:val="005C2002"/>
    <w:rsid w:val="005C2093"/>
    <w:rsid w:val="005C216D"/>
    <w:rsid w:val="005C226D"/>
    <w:rsid w:val="005C26E4"/>
    <w:rsid w:val="005C2B4B"/>
    <w:rsid w:val="005C3356"/>
    <w:rsid w:val="005C4586"/>
    <w:rsid w:val="005C4936"/>
    <w:rsid w:val="005C57FB"/>
    <w:rsid w:val="005C59AC"/>
    <w:rsid w:val="005C646B"/>
    <w:rsid w:val="005C6490"/>
    <w:rsid w:val="005C79CF"/>
    <w:rsid w:val="005D035F"/>
    <w:rsid w:val="005D06B7"/>
    <w:rsid w:val="005D1D9D"/>
    <w:rsid w:val="005D2541"/>
    <w:rsid w:val="005D2C3F"/>
    <w:rsid w:val="005D2F02"/>
    <w:rsid w:val="005D3043"/>
    <w:rsid w:val="005D395E"/>
    <w:rsid w:val="005D397A"/>
    <w:rsid w:val="005D4173"/>
    <w:rsid w:val="005D5BF6"/>
    <w:rsid w:val="005D6B7F"/>
    <w:rsid w:val="005D6F5F"/>
    <w:rsid w:val="005D7227"/>
    <w:rsid w:val="005D73DB"/>
    <w:rsid w:val="005D763A"/>
    <w:rsid w:val="005D76EC"/>
    <w:rsid w:val="005D78A4"/>
    <w:rsid w:val="005D7C7B"/>
    <w:rsid w:val="005E0123"/>
    <w:rsid w:val="005E0210"/>
    <w:rsid w:val="005E0523"/>
    <w:rsid w:val="005E0671"/>
    <w:rsid w:val="005E0896"/>
    <w:rsid w:val="005E0B78"/>
    <w:rsid w:val="005E110A"/>
    <w:rsid w:val="005E17B6"/>
    <w:rsid w:val="005E23E9"/>
    <w:rsid w:val="005E2E1E"/>
    <w:rsid w:val="005E34C8"/>
    <w:rsid w:val="005E3EC8"/>
    <w:rsid w:val="005E46A5"/>
    <w:rsid w:val="005E4B45"/>
    <w:rsid w:val="005E4D8B"/>
    <w:rsid w:val="005E5151"/>
    <w:rsid w:val="005E519B"/>
    <w:rsid w:val="005E5323"/>
    <w:rsid w:val="005E56B7"/>
    <w:rsid w:val="005E5896"/>
    <w:rsid w:val="005E6A86"/>
    <w:rsid w:val="005E6D78"/>
    <w:rsid w:val="005E7E45"/>
    <w:rsid w:val="005F05D1"/>
    <w:rsid w:val="005F05EA"/>
    <w:rsid w:val="005F07D1"/>
    <w:rsid w:val="005F0932"/>
    <w:rsid w:val="005F1713"/>
    <w:rsid w:val="005F1910"/>
    <w:rsid w:val="005F1DC0"/>
    <w:rsid w:val="005F27CC"/>
    <w:rsid w:val="005F2BB6"/>
    <w:rsid w:val="005F2DD1"/>
    <w:rsid w:val="005F2DE2"/>
    <w:rsid w:val="005F3033"/>
    <w:rsid w:val="005F35B2"/>
    <w:rsid w:val="005F4046"/>
    <w:rsid w:val="005F41CA"/>
    <w:rsid w:val="005F4D0A"/>
    <w:rsid w:val="005F5995"/>
    <w:rsid w:val="005F60BA"/>
    <w:rsid w:val="005F6293"/>
    <w:rsid w:val="005F6C3B"/>
    <w:rsid w:val="005F6EE7"/>
    <w:rsid w:val="005F7055"/>
    <w:rsid w:val="005F760C"/>
    <w:rsid w:val="005F7775"/>
    <w:rsid w:val="005F7861"/>
    <w:rsid w:val="005F7E75"/>
    <w:rsid w:val="005F7EA4"/>
    <w:rsid w:val="006001A7"/>
    <w:rsid w:val="006004E5"/>
    <w:rsid w:val="0060053D"/>
    <w:rsid w:val="00600780"/>
    <w:rsid w:val="00600D05"/>
    <w:rsid w:val="0060109D"/>
    <w:rsid w:val="0060148E"/>
    <w:rsid w:val="00601494"/>
    <w:rsid w:val="006015E3"/>
    <w:rsid w:val="006016B2"/>
    <w:rsid w:val="006016EE"/>
    <w:rsid w:val="00602474"/>
    <w:rsid w:val="00602899"/>
    <w:rsid w:val="00603B54"/>
    <w:rsid w:val="00604946"/>
    <w:rsid w:val="006053D3"/>
    <w:rsid w:val="00605B4F"/>
    <w:rsid w:val="00605C8C"/>
    <w:rsid w:val="006062E9"/>
    <w:rsid w:val="00606B19"/>
    <w:rsid w:val="00606F01"/>
    <w:rsid w:val="0060715E"/>
    <w:rsid w:val="006079B8"/>
    <w:rsid w:val="006079CB"/>
    <w:rsid w:val="00610404"/>
    <w:rsid w:val="00610461"/>
    <w:rsid w:val="00610A31"/>
    <w:rsid w:val="00611089"/>
    <w:rsid w:val="00611680"/>
    <w:rsid w:val="0061200D"/>
    <w:rsid w:val="00612988"/>
    <w:rsid w:val="00612A40"/>
    <w:rsid w:val="00612BAC"/>
    <w:rsid w:val="006130F2"/>
    <w:rsid w:val="006132AD"/>
    <w:rsid w:val="006136E0"/>
    <w:rsid w:val="0061389B"/>
    <w:rsid w:val="00613C53"/>
    <w:rsid w:val="00613CCE"/>
    <w:rsid w:val="00613D3C"/>
    <w:rsid w:val="006149F7"/>
    <w:rsid w:val="00614D5E"/>
    <w:rsid w:val="0061595D"/>
    <w:rsid w:val="006159DC"/>
    <w:rsid w:val="00615AC5"/>
    <w:rsid w:val="0061726F"/>
    <w:rsid w:val="00617B49"/>
    <w:rsid w:val="00617D1D"/>
    <w:rsid w:val="006204CD"/>
    <w:rsid w:val="00620C42"/>
    <w:rsid w:val="006214E0"/>
    <w:rsid w:val="00621C73"/>
    <w:rsid w:val="00621DE0"/>
    <w:rsid w:val="006227E6"/>
    <w:rsid w:val="00622860"/>
    <w:rsid w:val="00623A6A"/>
    <w:rsid w:val="006256DE"/>
    <w:rsid w:val="00625FBB"/>
    <w:rsid w:val="00626881"/>
    <w:rsid w:val="0062731A"/>
    <w:rsid w:val="00627A13"/>
    <w:rsid w:val="00627BD9"/>
    <w:rsid w:val="006301E6"/>
    <w:rsid w:val="00630AFE"/>
    <w:rsid w:val="00631069"/>
    <w:rsid w:val="006313CC"/>
    <w:rsid w:val="00631B64"/>
    <w:rsid w:val="00632450"/>
    <w:rsid w:val="00632FC9"/>
    <w:rsid w:val="0063306E"/>
    <w:rsid w:val="006336E4"/>
    <w:rsid w:val="006344D7"/>
    <w:rsid w:val="006351D0"/>
    <w:rsid w:val="006352D3"/>
    <w:rsid w:val="0063543A"/>
    <w:rsid w:val="00636D14"/>
    <w:rsid w:val="00640A41"/>
    <w:rsid w:val="006418DE"/>
    <w:rsid w:val="00642220"/>
    <w:rsid w:val="006429FD"/>
    <w:rsid w:val="00643353"/>
    <w:rsid w:val="006435FB"/>
    <w:rsid w:val="006440ED"/>
    <w:rsid w:val="006448C9"/>
    <w:rsid w:val="00646705"/>
    <w:rsid w:val="006467AE"/>
    <w:rsid w:val="006470FB"/>
    <w:rsid w:val="006479E6"/>
    <w:rsid w:val="00647C9A"/>
    <w:rsid w:val="0065031C"/>
    <w:rsid w:val="0065065E"/>
    <w:rsid w:val="00650AAC"/>
    <w:rsid w:val="006513A4"/>
    <w:rsid w:val="00651B07"/>
    <w:rsid w:val="00651EF0"/>
    <w:rsid w:val="006528E4"/>
    <w:rsid w:val="00653156"/>
    <w:rsid w:val="006533C4"/>
    <w:rsid w:val="00653662"/>
    <w:rsid w:val="006542F5"/>
    <w:rsid w:val="0065460C"/>
    <w:rsid w:val="006549E0"/>
    <w:rsid w:val="00654DFE"/>
    <w:rsid w:val="00655974"/>
    <w:rsid w:val="00655D52"/>
    <w:rsid w:val="00655F7E"/>
    <w:rsid w:val="00655F81"/>
    <w:rsid w:val="00656127"/>
    <w:rsid w:val="006565ED"/>
    <w:rsid w:val="006572F3"/>
    <w:rsid w:val="006577AE"/>
    <w:rsid w:val="00657BB0"/>
    <w:rsid w:val="00657CCE"/>
    <w:rsid w:val="00660013"/>
    <w:rsid w:val="006609B2"/>
    <w:rsid w:val="00660A99"/>
    <w:rsid w:val="00660D50"/>
    <w:rsid w:val="00660DDE"/>
    <w:rsid w:val="00660F85"/>
    <w:rsid w:val="006612E9"/>
    <w:rsid w:val="0066182E"/>
    <w:rsid w:val="00661EA5"/>
    <w:rsid w:val="0066242B"/>
    <w:rsid w:val="00663169"/>
    <w:rsid w:val="00663A80"/>
    <w:rsid w:val="00663ACA"/>
    <w:rsid w:val="00665298"/>
    <w:rsid w:val="00665DF0"/>
    <w:rsid w:val="00666027"/>
    <w:rsid w:val="006665F3"/>
    <w:rsid w:val="0066665E"/>
    <w:rsid w:val="006666E4"/>
    <w:rsid w:val="006666F7"/>
    <w:rsid w:val="00666881"/>
    <w:rsid w:val="00666DE5"/>
    <w:rsid w:val="00666E94"/>
    <w:rsid w:val="00666F05"/>
    <w:rsid w:val="00667028"/>
    <w:rsid w:val="0066703B"/>
    <w:rsid w:val="00667577"/>
    <w:rsid w:val="006678CE"/>
    <w:rsid w:val="00667BB2"/>
    <w:rsid w:val="006705AF"/>
    <w:rsid w:val="006705D5"/>
    <w:rsid w:val="00670ABB"/>
    <w:rsid w:val="0067152B"/>
    <w:rsid w:val="006718D5"/>
    <w:rsid w:val="00671C72"/>
    <w:rsid w:val="006721A5"/>
    <w:rsid w:val="00672B04"/>
    <w:rsid w:val="00673042"/>
    <w:rsid w:val="006730EB"/>
    <w:rsid w:val="00673E9F"/>
    <w:rsid w:val="006746DE"/>
    <w:rsid w:val="00675090"/>
    <w:rsid w:val="0067551B"/>
    <w:rsid w:val="006760F5"/>
    <w:rsid w:val="00676A9A"/>
    <w:rsid w:val="00677638"/>
    <w:rsid w:val="0067768F"/>
    <w:rsid w:val="00677ED9"/>
    <w:rsid w:val="00680188"/>
    <w:rsid w:val="006801D6"/>
    <w:rsid w:val="00680494"/>
    <w:rsid w:val="00681E8F"/>
    <w:rsid w:val="0068387D"/>
    <w:rsid w:val="006859B7"/>
    <w:rsid w:val="00685DA9"/>
    <w:rsid w:val="00685DF7"/>
    <w:rsid w:val="00685F60"/>
    <w:rsid w:val="00686C7D"/>
    <w:rsid w:val="006878B3"/>
    <w:rsid w:val="00687B88"/>
    <w:rsid w:val="00687E69"/>
    <w:rsid w:val="006903D4"/>
    <w:rsid w:val="006911DB"/>
    <w:rsid w:val="0069149B"/>
    <w:rsid w:val="006916F1"/>
    <w:rsid w:val="00691C83"/>
    <w:rsid w:val="00692187"/>
    <w:rsid w:val="006934E8"/>
    <w:rsid w:val="0069362A"/>
    <w:rsid w:val="00693903"/>
    <w:rsid w:val="00694230"/>
    <w:rsid w:val="006956AC"/>
    <w:rsid w:val="006957DA"/>
    <w:rsid w:val="0069587E"/>
    <w:rsid w:val="006958D2"/>
    <w:rsid w:val="00695AF4"/>
    <w:rsid w:val="00695B76"/>
    <w:rsid w:val="00695B81"/>
    <w:rsid w:val="00695C66"/>
    <w:rsid w:val="00696544"/>
    <w:rsid w:val="0069678B"/>
    <w:rsid w:val="00696C1D"/>
    <w:rsid w:val="006A0B26"/>
    <w:rsid w:val="006A15DE"/>
    <w:rsid w:val="006A1754"/>
    <w:rsid w:val="006A1D81"/>
    <w:rsid w:val="006A21B2"/>
    <w:rsid w:val="006A240C"/>
    <w:rsid w:val="006A3034"/>
    <w:rsid w:val="006A42A4"/>
    <w:rsid w:val="006A5777"/>
    <w:rsid w:val="006A5D7B"/>
    <w:rsid w:val="006A5E7C"/>
    <w:rsid w:val="006A6A84"/>
    <w:rsid w:val="006A6DC8"/>
    <w:rsid w:val="006A7B14"/>
    <w:rsid w:val="006A7B5E"/>
    <w:rsid w:val="006B1543"/>
    <w:rsid w:val="006B1567"/>
    <w:rsid w:val="006B175C"/>
    <w:rsid w:val="006B1F74"/>
    <w:rsid w:val="006B21F4"/>
    <w:rsid w:val="006B2693"/>
    <w:rsid w:val="006B3590"/>
    <w:rsid w:val="006B3D38"/>
    <w:rsid w:val="006B3FA1"/>
    <w:rsid w:val="006B4E57"/>
    <w:rsid w:val="006B581F"/>
    <w:rsid w:val="006B59F8"/>
    <w:rsid w:val="006B5E08"/>
    <w:rsid w:val="006B6992"/>
    <w:rsid w:val="006B6ED5"/>
    <w:rsid w:val="006B6FD0"/>
    <w:rsid w:val="006B720A"/>
    <w:rsid w:val="006B7E88"/>
    <w:rsid w:val="006C0965"/>
    <w:rsid w:val="006C2628"/>
    <w:rsid w:val="006C2695"/>
    <w:rsid w:val="006C28FE"/>
    <w:rsid w:val="006C2A7B"/>
    <w:rsid w:val="006C34D7"/>
    <w:rsid w:val="006C3560"/>
    <w:rsid w:val="006C36A1"/>
    <w:rsid w:val="006C421F"/>
    <w:rsid w:val="006C4240"/>
    <w:rsid w:val="006C43F6"/>
    <w:rsid w:val="006C49B1"/>
    <w:rsid w:val="006C5521"/>
    <w:rsid w:val="006C7534"/>
    <w:rsid w:val="006D12AF"/>
    <w:rsid w:val="006D1356"/>
    <w:rsid w:val="006D20B6"/>
    <w:rsid w:val="006D39E4"/>
    <w:rsid w:val="006D3A08"/>
    <w:rsid w:val="006D3ACB"/>
    <w:rsid w:val="006D3CB3"/>
    <w:rsid w:val="006D4FD7"/>
    <w:rsid w:val="006D55A0"/>
    <w:rsid w:val="006D72BA"/>
    <w:rsid w:val="006E06E6"/>
    <w:rsid w:val="006E0701"/>
    <w:rsid w:val="006E0B45"/>
    <w:rsid w:val="006E155C"/>
    <w:rsid w:val="006E1F00"/>
    <w:rsid w:val="006E22E6"/>
    <w:rsid w:val="006E2A2F"/>
    <w:rsid w:val="006E2E40"/>
    <w:rsid w:val="006E43C3"/>
    <w:rsid w:val="006E5DF9"/>
    <w:rsid w:val="006E626A"/>
    <w:rsid w:val="006E6320"/>
    <w:rsid w:val="006E6696"/>
    <w:rsid w:val="006E6E22"/>
    <w:rsid w:val="006E7106"/>
    <w:rsid w:val="006E738F"/>
    <w:rsid w:val="006E78C6"/>
    <w:rsid w:val="006E7AE1"/>
    <w:rsid w:val="006F0154"/>
    <w:rsid w:val="006F0B11"/>
    <w:rsid w:val="006F0C32"/>
    <w:rsid w:val="006F0DFD"/>
    <w:rsid w:val="006F11B2"/>
    <w:rsid w:val="006F18E6"/>
    <w:rsid w:val="006F2557"/>
    <w:rsid w:val="006F2736"/>
    <w:rsid w:val="006F2963"/>
    <w:rsid w:val="006F2BC0"/>
    <w:rsid w:val="006F2EF3"/>
    <w:rsid w:val="006F3170"/>
    <w:rsid w:val="006F37AE"/>
    <w:rsid w:val="006F4315"/>
    <w:rsid w:val="006F5673"/>
    <w:rsid w:val="006F689A"/>
    <w:rsid w:val="006F690C"/>
    <w:rsid w:val="006F6AB9"/>
    <w:rsid w:val="006F6FD7"/>
    <w:rsid w:val="006F7077"/>
    <w:rsid w:val="006F7245"/>
    <w:rsid w:val="006F75C6"/>
    <w:rsid w:val="006F779F"/>
    <w:rsid w:val="007013D6"/>
    <w:rsid w:val="0070187B"/>
    <w:rsid w:val="0070190A"/>
    <w:rsid w:val="007024FD"/>
    <w:rsid w:val="0070253C"/>
    <w:rsid w:val="00702D66"/>
    <w:rsid w:val="00703267"/>
    <w:rsid w:val="007038D7"/>
    <w:rsid w:val="00704FA7"/>
    <w:rsid w:val="007051F1"/>
    <w:rsid w:val="007058A2"/>
    <w:rsid w:val="00706560"/>
    <w:rsid w:val="0070698A"/>
    <w:rsid w:val="00707152"/>
    <w:rsid w:val="0070795F"/>
    <w:rsid w:val="00710DF2"/>
    <w:rsid w:val="007110CD"/>
    <w:rsid w:val="00711C9F"/>
    <w:rsid w:val="0071224A"/>
    <w:rsid w:val="0071247B"/>
    <w:rsid w:val="00712491"/>
    <w:rsid w:val="0071292C"/>
    <w:rsid w:val="00714681"/>
    <w:rsid w:val="00714E96"/>
    <w:rsid w:val="00716715"/>
    <w:rsid w:val="007167E0"/>
    <w:rsid w:val="00716F1B"/>
    <w:rsid w:val="00717683"/>
    <w:rsid w:val="00720AA9"/>
    <w:rsid w:val="00721340"/>
    <w:rsid w:val="0072174E"/>
    <w:rsid w:val="00721A03"/>
    <w:rsid w:val="007222F5"/>
    <w:rsid w:val="00722B19"/>
    <w:rsid w:val="00723820"/>
    <w:rsid w:val="00725512"/>
    <w:rsid w:val="00725B42"/>
    <w:rsid w:val="00726556"/>
    <w:rsid w:val="00726D4F"/>
    <w:rsid w:val="00727A11"/>
    <w:rsid w:val="00730895"/>
    <w:rsid w:val="00730A81"/>
    <w:rsid w:val="00730C93"/>
    <w:rsid w:val="00731AEF"/>
    <w:rsid w:val="007325D8"/>
    <w:rsid w:val="0073307F"/>
    <w:rsid w:val="00733780"/>
    <w:rsid w:val="007337D9"/>
    <w:rsid w:val="00733B05"/>
    <w:rsid w:val="00733CD3"/>
    <w:rsid w:val="007342F7"/>
    <w:rsid w:val="0073511F"/>
    <w:rsid w:val="00735A96"/>
    <w:rsid w:val="00735C76"/>
    <w:rsid w:val="00736669"/>
    <w:rsid w:val="00736952"/>
    <w:rsid w:val="007369A1"/>
    <w:rsid w:val="00737570"/>
    <w:rsid w:val="00737C96"/>
    <w:rsid w:val="00737E6D"/>
    <w:rsid w:val="007409EF"/>
    <w:rsid w:val="00741296"/>
    <w:rsid w:val="00741362"/>
    <w:rsid w:val="007414B1"/>
    <w:rsid w:val="00741637"/>
    <w:rsid w:val="0074186F"/>
    <w:rsid w:val="00741B21"/>
    <w:rsid w:val="00741E6B"/>
    <w:rsid w:val="00742483"/>
    <w:rsid w:val="00744828"/>
    <w:rsid w:val="00745356"/>
    <w:rsid w:val="007453A8"/>
    <w:rsid w:val="00745705"/>
    <w:rsid w:val="00746BB9"/>
    <w:rsid w:val="00746BDE"/>
    <w:rsid w:val="00746D85"/>
    <w:rsid w:val="00746DC1"/>
    <w:rsid w:val="007473E0"/>
    <w:rsid w:val="00747B5E"/>
    <w:rsid w:val="00747B90"/>
    <w:rsid w:val="007503B0"/>
    <w:rsid w:val="00750BD3"/>
    <w:rsid w:val="007517E4"/>
    <w:rsid w:val="00751F7A"/>
    <w:rsid w:val="00751FA8"/>
    <w:rsid w:val="0075279A"/>
    <w:rsid w:val="00752A58"/>
    <w:rsid w:val="00752D7D"/>
    <w:rsid w:val="00752E8F"/>
    <w:rsid w:val="0075331F"/>
    <w:rsid w:val="00753A76"/>
    <w:rsid w:val="00754180"/>
    <w:rsid w:val="007545FC"/>
    <w:rsid w:val="007549C4"/>
    <w:rsid w:val="00755344"/>
    <w:rsid w:val="0075545A"/>
    <w:rsid w:val="007559C0"/>
    <w:rsid w:val="00756067"/>
    <w:rsid w:val="007564AB"/>
    <w:rsid w:val="00756AC5"/>
    <w:rsid w:val="00756C42"/>
    <w:rsid w:val="00760142"/>
    <w:rsid w:val="00760276"/>
    <w:rsid w:val="007603D8"/>
    <w:rsid w:val="007604D5"/>
    <w:rsid w:val="007608A0"/>
    <w:rsid w:val="0076171E"/>
    <w:rsid w:val="007617CC"/>
    <w:rsid w:val="007627CD"/>
    <w:rsid w:val="007629AE"/>
    <w:rsid w:val="00762B4B"/>
    <w:rsid w:val="00762C6B"/>
    <w:rsid w:val="00762D66"/>
    <w:rsid w:val="007636AC"/>
    <w:rsid w:val="007639EB"/>
    <w:rsid w:val="0076404F"/>
    <w:rsid w:val="0076573A"/>
    <w:rsid w:val="00765CC3"/>
    <w:rsid w:val="00765E98"/>
    <w:rsid w:val="00766CC3"/>
    <w:rsid w:val="00766CC9"/>
    <w:rsid w:val="00766F8D"/>
    <w:rsid w:val="00767212"/>
    <w:rsid w:val="00767763"/>
    <w:rsid w:val="00767B64"/>
    <w:rsid w:val="00767BDF"/>
    <w:rsid w:val="0077083A"/>
    <w:rsid w:val="00770E93"/>
    <w:rsid w:val="00771493"/>
    <w:rsid w:val="007715AB"/>
    <w:rsid w:val="007717D1"/>
    <w:rsid w:val="0077240B"/>
    <w:rsid w:val="00772A85"/>
    <w:rsid w:val="00772BE3"/>
    <w:rsid w:val="00773191"/>
    <w:rsid w:val="00773422"/>
    <w:rsid w:val="00773537"/>
    <w:rsid w:val="0077445E"/>
    <w:rsid w:val="00774F15"/>
    <w:rsid w:val="007752B3"/>
    <w:rsid w:val="007759FD"/>
    <w:rsid w:val="00775AD0"/>
    <w:rsid w:val="00776249"/>
    <w:rsid w:val="00776382"/>
    <w:rsid w:val="00776B14"/>
    <w:rsid w:val="00776B15"/>
    <w:rsid w:val="00776E63"/>
    <w:rsid w:val="007770FF"/>
    <w:rsid w:val="007775A2"/>
    <w:rsid w:val="00777A78"/>
    <w:rsid w:val="00777EEE"/>
    <w:rsid w:val="00780352"/>
    <w:rsid w:val="007804E5"/>
    <w:rsid w:val="00780803"/>
    <w:rsid w:val="0078097B"/>
    <w:rsid w:val="007812E7"/>
    <w:rsid w:val="007817A7"/>
    <w:rsid w:val="007819B0"/>
    <w:rsid w:val="00782185"/>
    <w:rsid w:val="0078289D"/>
    <w:rsid w:val="00782A00"/>
    <w:rsid w:val="00782A3A"/>
    <w:rsid w:val="00782B01"/>
    <w:rsid w:val="00783D66"/>
    <w:rsid w:val="00783DEC"/>
    <w:rsid w:val="00783F88"/>
    <w:rsid w:val="00785460"/>
    <w:rsid w:val="00786121"/>
    <w:rsid w:val="0078660E"/>
    <w:rsid w:val="007867DA"/>
    <w:rsid w:val="007869B7"/>
    <w:rsid w:val="007869E9"/>
    <w:rsid w:val="00786B5D"/>
    <w:rsid w:val="00786E00"/>
    <w:rsid w:val="00786E5E"/>
    <w:rsid w:val="00786EE9"/>
    <w:rsid w:val="00787682"/>
    <w:rsid w:val="007876AE"/>
    <w:rsid w:val="00787768"/>
    <w:rsid w:val="007877B8"/>
    <w:rsid w:val="00787C54"/>
    <w:rsid w:val="00790FB1"/>
    <w:rsid w:val="00791010"/>
    <w:rsid w:val="0079155F"/>
    <w:rsid w:val="00791DB7"/>
    <w:rsid w:val="00791E28"/>
    <w:rsid w:val="00792C12"/>
    <w:rsid w:val="007931D1"/>
    <w:rsid w:val="00793608"/>
    <w:rsid w:val="00793EB1"/>
    <w:rsid w:val="0079460A"/>
    <w:rsid w:val="0079523F"/>
    <w:rsid w:val="00795348"/>
    <w:rsid w:val="00795436"/>
    <w:rsid w:val="00795808"/>
    <w:rsid w:val="0079650E"/>
    <w:rsid w:val="007968C4"/>
    <w:rsid w:val="00796A12"/>
    <w:rsid w:val="00797A11"/>
    <w:rsid w:val="00797B0B"/>
    <w:rsid w:val="00797B96"/>
    <w:rsid w:val="007A00F6"/>
    <w:rsid w:val="007A0C6A"/>
    <w:rsid w:val="007A1B49"/>
    <w:rsid w:val="007A2E17"/>
    <w:rsid w:val="007A324F"/>
    <w:rsid w:val="007A390B"/>
    <w:rsid w:val="007A3A27"/>
    <w:rsid w:val="007A3B87"/>
    <w:rsid w:val="007A466E"/>
    <w:rsid w:val="007A53A8"/>
    <w:rsid w:val="007A5AC1"/>
    <w:rsid w:val="007A5B4B"/>
    <w:rsid w:val="007A5BA5"/>
    <w:rsid w:val="007A63F9"/>
    <w:rsid w:val="007A680E"/>
    <w:rsid w:val="007A68A4"/>
    <w:rsid w:val="007A79BC"/>
    <w:rsid w:val="007B078B"/>
    <w:rsid w:val="007B0B1A"/>
    <w:rsid w:val="007B0E00"/>
    <w:rsid w:val="007B0E49"/>
    <w:rsid w:val="007B1325"/>
    <w:rsid w:val="007B1B22"/>
    <w:rsid w:val="007B1FEC"/>
    <w:rsid w:val="007B215C"/>
    <w:rsid w:val="007B2458"/>
    <w:rsid w:val="007B288C"/>
    <w:rsid w:val="007B2D24"/>
    <w:rsid w:val="007B33D4"/>
    <w:rsid w:val="007B33DD"/>
    <w:rsid w:val="007B344F"/>
    <w:rsid w:val="007B380B"/>
    <w:rsid w:val="007B3A9D"/>
    <w:rsid w:val="007B3CDD"/>
    <w:rsid w:val="007B3F57"/>
    <w:rsid w:val="007B4802"/>
    <w:rsid w:val="007B48A0"/>
    <w:rsid w:val="007B4939"/>
    <w:rsid w:val="007B4B4E"/>
    <w:rsid w:val="007B4BA1"/>
    <w:rsid w:val="007B50D1"/>
    <w:rsid w:val="007B5395"/>
    <w:rsid w:val="007B5B51"/>
    <w:rsid w:val="007B6357"/>
    <w:rsid w:val="007B644F"/>
    <w:rsid w:val="007B6480"/>
    <w:rsid w:val="007B6D77"/>
    <w:rsid w:val="007B7F97"/>
    <w:rsid w:val="007C06CB"/>
    <w:rsid w:val="007C082B"/>
    <w:rsid w:val="007C0926"/>
    <w:rsid w:val="007C09EB"/>
    <w:rsid w:val="007C1189"/>
    <w:rsid w:val="007C13E6"/>
    <w:rsid w:val="007C1E79"/>
    <w:rsid w:val="007C2533"/>
    <w:rsid w:val="007C2849"/>
    <w:rsid w:val="007C28B1"/>
    <w:rsid w:val="007C2EE9"/>
    <w:rsid w:val="007C425A"/>
    <w:rsid w:val="007C6A34"/>
    <w:rsid w:val="007C7F5F"/>
    <w:rsid w:val="007D0008"/>
    <w:rsid w:val="007D0366"/>
    <w:rsid w:val="007D0AF3"/>
    <w:rsid w:val="007D10F3"/>
    <w:rsid w:val="007D1468"/>
    <w:rsid w:val="007D1667"/>
    <w:rsid w:val="007D1EF8"/>
    <w:rsid w:val="007D2291"/>
    <w:rsid w:val="007D238A"/>
    <w:rsid w:val="007D285C"/>
    <w:rsid w:val="007D2B44"/>
    <w:rsid w:val="007D3155"/>
    <w:rsid w:val="007D3541"/>
    <w:rsid w:val="007D377A"/>
    <w:rsid w:val="007D38C1"/>
    <w:rsid w:val="007D39AE"/>
    <w:rsid w:val="007D3B35"/>
    <w:rsid w:val="007D40AC"/>
    <w:rsid w:val="007D4DBB"/>
    <w:rsid w:val="007D4FB3"/>
    <w:rsid w:val="007D5881"/>
    <w:rsid w:val="007D5BB5"/>
    <w:rsid w:val="007D5F2F"/>
    <w:rsid w:val="007D6DD0"/>
    <w:rsid w:val="007D7302"/>
    <w:rsid w:val="007D7584"/>
    <w:rsid w:val="007D763B"/>
    <w:rsid w:val="007E0580"/>
    <w:rsid w:val="007E0BD3"/>
    <w:rsid w:val="007E1625"/>
    <w:rsid w:val="007E1A6D"/>
    <w:rsid w:val="007E2DFF"/>
    <w:rsid w:val="007E2EF0"/>
    <w:rsid w:val="007E374D"/>
    <w:rsid w:val="007E3993"/>
    <w:rsid w:val="007E39D8"/>
    <w:rsid w:val="007E3E9A"/>
    <w:rsid w:val="007E4698"/>
    <w:rsid w:val="007E52CD"/>
    <w:rsid w:val="007E5BEF"/>
    <w:rsid w:val="007E5C67"/>
    <w:rsid w:val="007E5FBE"/>
    <w:rsid w:val="007E6257"/>
    <w:rsid w:val="007E70E8"/>
    <w:rsid w:val="007E72A7"/>
    <w:rsid w:val="007E7343"/>
    <w:rsid w:val="007F0DE7"/>
    <w:rsid w:val="007F16B2"/>
    <w:rsid w:val="007F1A47"/>
    <w:rsid w:val="007F1B44"/>
    <w:rsid w:val="007F1F8B"/>
    <w:rsid w:val="007F31DD"/>
    <w:rsid w:val="007F3D79"/>
    <w:rsid w:val="007F3E80"/>
    <w:rsid w:val="007F430E"/>
    <w:rsid w:val="007F47B2"/>
    <w:rsid w:val="007F5AEB"/>
    <w:rsid w:val="007F5D02"/>
    <w:rsid w:val="007F60C1"/>
    <w:rsid w:val="007F683C"/>
    <w:rsid w:val="007F68E1"/>
    <w:rsid w:val="007F6F8C"/>
    <w:rsid w:val="007F7047"/>
    <w:rsid w:val="007F71CA"/>
    <w:rsid w:val="007F76A3"/>
    <w:rsid w:val="007F7A0F"/>
    <w:rsid w:val="0080176B"/>
    <w:rsid w:val="00801BE0"/>
    <w:rsid w:val="00801C92"/>
    <w:rsid w:val="008021B1"/>
    <w:rsid w:val="008027FE"/>
    <w:rsid w:val="00804D39"/>
    <w:rsid w:val="00804F07"/>
    <w:rsid w:val="00804F89"/>
    <w:rsid w:val="00805A6B"/>
    <w:rsid w:val="00805C7B"/>
    <w:rsid w:val="0080629F"/>
    <w:rsid w:val="00806C0A"/>
    <w:rsid w:val="00807BDD"/>
    <w:rsid w:val="00807DC9"/>
    <w:rsid w:val="0081013E"/>
    <w:rsid w:val="008118D1"/>
    <w:rsid w:val="00811EA4"/>
    <w:rsid w:val="00812A07"/>
    <w:rsid w:val="00812CF9"/>
    <w:rsid w:val="00812EAD"/>
    <w:rsid w:val="00812FF2"/>
    <w:rsid w:val="00813130"/>
    <w:rsid w:val="00813C66"/>
    <w:rsid w:val="00813F64"/>
    <w:rsid w:val="0081499A"/>
    <w:rsid w:val="00814FB9"/>
    <w:rsid w:val="008159A0"/>
    <w:rsid w:val="00815F35"/>
    <w:rsid w:val="0081691B"/>
    <w:rsid w:val="00816AE7"/>
    <w:rsid w:val="00816BB1"/>
    <w:rsid w:val="00817000"/>
    <w:rsid w:val="00820034"/>
    <w:rsid w:val="0082041A"/>
    <w:rsid w:val="008204D8"/>
    <w:rsid w:val="00820F4B"/>
    <w:rsid w:val="00821788"/>
    <w:rsid w:val="00821E5E"/>
    <w:rsid w:val="00821F5A"/>
    <w:rsid w:val="00822514"/>
    <w:rsid w:val="008225F6"/>
    <w:rsid w:val="00823F6A"/>
    <w:rsid w:val="00825081"/>
    <w:rsid w:val="008258CF"/>
    <w:rsid w:val="00825C32"/>
    <w:rsid w:val="0082603D"/>
    <w:rsid w:val="008268E2"/>
    <w:rsid w:val="00826917"/>
    <w:rsid w:val="00826AF8"/>
    <w:rsid w:val="008272C3"/>
    <w:rsid w:val="008305E1"/>
    <w:rsid w:val="00830783"/>
    <w:rsid w:val="00830A7A"/>
    <w:rsid w:val="00830F64"/>
    <w:rsid w:val="008319CC"/>
    <w:rsid w:val="00831BF2"/>
    <w:rsid w:val="0083254E"/>
    <w:rsid w:val="008325B9"/>
    <w:rsid w:val="0083261C"/>
    <w:rsid w:val="00832917"/>
    <w:rsid w:val="00832E03"/>
    <w:rsid w:val="00833759"/>
    <w:rsid w:val="00833881"/>
    <w:rsid w:val="00833D9E"/>
    <w:rsid w:val="00833EE4"/>
    <w:rsid w:val="0083402C"/>
    <w:rsid w:val="008358BA"/>
    <w:rsid w:val="00835E2F"/>
    <w:rsid w:val="00836291"/>
    <w:rsid w:val="00836996"/>
    <w:rsid w:val="00836EE9"/>
    <w:rsid w:val="00837057"/>
    <w:rsid w:val="008370BF"/>
    <w:rsid w:val="008376D4"/>
    <w:rsid w:val="00840163"/>
    <w:rsid w:val="00841612"/>
    <w:rsid w:val="008424A7"/>
    <w:rsid w:val="00842BEF"/>
    <w:rsid w:val="00842DA9"/>
    <w:rsid w:val="008431A9"/>
    <w:rsid w:val="008439C4"/>
    <w:rsid w:val="00843F60"/>
    <w:rsid w:val="00844382"/>
    <w:rsid w:val="00844B19"/>
    <w:rsid w:val="00845410"/>
    <w:rsid w:val="008460F5"/>
    <w:rsid w:val="00846622"/>
    <w:rsid w:val="008476E2"/>
    <w:rsid w:val="0084782F"/>
    <w:rsid w:val="00847C43"/>
    <w:rsid w:val="00847DBA"/>
    <w:rsid w:val="008504F8"/>
    <w:rsid w:val="008508A4"/>
    <w:rsid w:val="00850A7D"/>
    <w:rsid w:val="008510D8"/>
    <w:rsid w:val="00852154"/>
    <w:rsid w:val="0085256C"/>
    <w:rsid w:val="0085266B"/>
    <w:rsid w:val="00852C40"/>
    <w:rsid w:val="00853563"/>
    <w:rsid w:val="00853F09"/>
    <w:rsid w:val="00853F1C"/>
    <w:rsid w:val="008541BB"/>
    <w:rsid w:val="00854595"/>
    <w:rsid w:val="008549C1"/>
    <w:rsid w:val="00854E02"/>
    <w:rsid w:val="00855BDA"/>
    <w:rsid w:val="00855ECA"/>
    <w:rsid w:val="00856102"/>
    <w:rsid w:val="0085702A"/>
    <w:rsid w:val="008576A6"/>
    <w:rsid w:val="00857BA9"/>
    <w:rsid w:val="00860123"/>
    <w:rsid w:val="00860FE2"/>
    <w:rsid w:val="00861015"/>
    <w:rsid w:val="00861099"/>
    <w:rsid w:val="00861105"/>
    <w:rsid w:val="008622C4"/>
    <w:rsid w:val="00862BD0"/>
    <w:rsid w:val="00862D86"/>
    <w:rsid w:val="0086327A"/>
    <w:rsid w:val="0086389E"/>
    <w:rsid w:val="0086481A"/>
    <w:rsid w:val="008649C4"/>
    <w:rsid w:val="00865607"/>
    <w:rsid w:val="008657FF"/>
    <w:rsid w:val="00865E3E"/>
    <w:rsid w:val="00866078"/>
    <w:rsid w:val="00866945"/>
    <w:rsid w:val="00867E14"/>
    <w:rsid w:val="00871044"/>
    <w:rsid w:val="00871077"/>
    <w:rsid w:val="008718BC"/>
    <w:rsid w:val="00871ABF"/>
    <w:rsid w:val="00871BD7"/>
    <w:rsid w:val="00871D82"/>
    <w:rsid w:val="00871E21"/>
    <w:rsid w:val="00871E2C"/>
    <w:rsid w:val="00872BFA"/>
    <w:rsid w:val="00872BFF"/>
    <w:rsid w:val="00873567"/>
    <w:rsid w:val="00874563"/>
    <w:rsid w:val="00875053"/>
    <w:rsid w:val="008759E4"/>
    <w:rsid w:val="008762C6"/>
    <w:rsid w:val="00876D2B"/>
    <w:rsid w:val="008772C9"/>
    <w:rsid w:val="0087795F"/>
    <w:rsid w:val="00877A44"/>
    <w:rsid w:val="00880075"/>
    <w:rsid w:val="0088100A"/>
    <w:rsid w:val="00881A68"/>
    <w:rsid w:val="00881B97"/>
    <w:rsid w:val="00882258"/>
    <w:rsid w:val="008822F4"/>
    <w:rsid w:val="008826E1"/>
    <w:rsid w:val="00883378"/>
    <w:rsid w:val="00883706"/>
    <w:rsid w:val="00883885"/>
    <w:rsid w:val="00883C08"/>
    <w:rsid w:val="00884592"/>
    <w:rsid w:val="008853BD"/>
    <w:rsid w:val="00885851"/>
    <w:rsid w:val="00886881"/>
    <w:rsid w:val="00886B00"/>
    <w:rsid w:val="00886B98"/>
    <w:rsid w:val="0089027B"/>
    <w:rsid w:val="00890300"/>
    <w:rsid w:val="008924A1"/>
    <w:rsid w:val="00892966"/>
    <w:rsid w:val="00893162"/>
    <w:rsid w:val="008934EE"/>
    <w:rsid w:val="008936C2"/>
    <w:rsid w:val="008939B1"/>
    <w:rsid w:val="00894236"/>
    <w:rsid w:val="00894FFE"/>
    <w:rsid w:val="008954C2"/>
    <w:rsid w:val="00895A1F"/>
    <w:rsid w:val="008961AE"/>
    <w:rsid w:val="008962E8"/>
    <w:rsid w:val="00897268"/>
    <w:rsid w:val="008974E6"/>
    <w:rsid w:val="008A0E8D"/>
    <w:rsid w:val="008A1338"/>
    <w:rsid w:val="008A134E"/>
    <w:rsid w:val="008A1AF8"/>
    <w:rsid w:val="008A2066"/>
    <w:rsid w:val="008A4156"/>
    <w:rsid w:val="008A44A8"/>
    <w:rsid w:val="008A4645"/>
    <w:rsid w:val="008A4A0C"/>
    <w:rsid w:val="008A54F5"/>
    <w:rsid w:val="008A6023"/>
    <w:rsid w:val="008A61AA"/>
    <w:rsid w:val="008A78A6"/>
    <w:rsid w:val="008A7AF1"/>
    <w:rsid w:val="008B12DA"/>
    <w:rsid w:val="008B16AC"/>
    <w:rsid w:val="008B2D20"/>
    <w:rsid w:val="008B31CA"/>
    <w:rsid w:val="008B339C"/>
    <w:rsid w:val="008B35EF"/>
    <w:rsid w:val="008B37A4"/>
    <w:rsid w:val="008B4077"/>
    <w:rsid w:val="008B45AC"/>
    <w:rsid w:val="008B4ADA"/>
    <w:rsid w:val="008B4BCB"/>
    <w:rsid w:val="008B6D40"/>
    <w:rsid w:val="008C058D"/>
    <w:rsid w:val="008C0FDA"/>
    <w:rsid w:val="008C1517"/>
    <w:rsid w:val="008C25BB"/>
    <w:rsid w:val="008C2968"/>
    <w:rsid w:val="008C3542"/>
    <w:rsid w:val="008C3ACC"/>
    <w:rsid w:val="008C4020"/>
    <w:rsid w:val="008C45B0"/>
    <w:rsid w:val="008C479D"/>
    <w:rsid w:val="008C4994"/>
    <w:rsid w:val="008C5C73"/>
    <w:rsid w:val="008C63DD"/>
    <w:rsid w:val="008C6F34"/>
    <w:rsid w:val="008D0D0C"/>
    <w:rsid w:val="008D0D22"/>
    <w:rsid w:val="008D1C9A"/>
    <w:rsid w:val="008D1F70"/>
    <w:rsid w:val="008D2AA9"/>
    <w:rsid w:val="008D35D9"/>
    <w:rsid w:val="008D3E32"/>
    <w:rsid w:val="008D419C"/>
    <w:rsid w:val="008D4298"/>
    <w:rsid w:val="008D5216"/>
    <w:rsid w:val="008D5893"/>
    <w:rsid w:val="008D58A8"/>
    <w:rsid w:val="008D5EE0"/>
    <w:rsid w:val="008D6D84"/>
    <w:rsid w:val="008D6F3D"/>
    <w:rsid w:val="008D77F9"/>
    <w:rsid w:val="008E0098"/>
    <w:rsid w:val="008E00FD"/>
    <w:rsid w:val="008E0912"/>
    <w:rsid w:val="008E26E8"/>
    <w:rsid w:val="008E28FB"/>
    <w:rsid w:val="008E2FA5"/>
    <w:rsid w:val="008E3683"/>
    <w:rsid w:val="008E3C4C"/>
    <w:rsid w:val="008E3C8E"/>
    <w:rsid w:val="008E3DB3"/>
    <w:rsid w:val="008E3F43"/>
    <w:rsid w:val="008E4D9F"/>
    <w:rsid w:val="008E5AF5"/>
    <w:rsid w:val="008E6351"/>
    <w:rsid w:val="008E64C1"/>
    <w:rsid w:val="008E6940"/>
    <w:rsid w:val="008E6E94"/>
    <w:rsid w:val="008E76A4"/>
    <w:rsid w:val="008E7E43"/>
    <w:rsid w:val="008F00B7"/>
    <w:rsid w:val="008F01C0"/>
    <w:rsid w:val="008F06FB"/>
    <w:rsid w:val="008F0AC1"/>
    <w:rsid w:val="008F11CA"/>
    <w:rsid w:val="008F1494"/>
    <w:rsid w:val="008F159E"/>
    <w:rsid w:val="008F29DE"/>
    <w:rsid w:val="008F3085"/>
    <w:rsid w:val="008F3CA5"/>
    <w:rsid w:val="008F47EE"/>
    <w:rsid w:val="008F52E9"/>
    <w:rsid w:val="008F7582"/>
    <w:rsid w:val="008F7D7F"/>
    <w:rsid w:val="00900270"/>
    <w:rsid w:val="00900D2D"/>
    <w:rsid w:val="00900F86"/>
    <w:rsid w:val="0090182E"/>
    <w:rsid w:val="00901AFD"/>
    <w:rsid w:val="00901D52"/>
    <w:rsid w:val="00902364"/>
    <w:rsid w:val="009036C3"/>
    <w:rsid w:val="009041B1"/>
    <w:rsid w:val="00905536"/>
    <w:rsid w:val="00905613"/>
    <w:rsid w:val="00905DE5"/>
    <w:rsid w:val="009069B4"/>
    <w:rsid w:val="00906E61"/>
    <w:rsid w:val="009075AD"/>
    <w:rsid w:val="009106BE"/>
    <w:rsid w:val="00910C09"/>
    <w:rsid w:val="009110AD"/>
    <w:rsid w:val="00911B03"/>
    <w:rsid w:val="00911F7F"/>
    <w:rsid w:val="0091352C"/>
    <w:rsid w:val="0091359C"/>
    <w:rsid w:val="00913E1A"/>
    <w:rsid w:val="00914745"/>
    <w:rsid w:val="009158AA"/>
    <w:rsid w:val="009159F6"/>
    <w:rsid w:val="009165CC"/>
    <w:rsid w:val="00916B95"/>
    <w:rsid w:val="00917148"/>
    <w:rsid w:val="00917D5D"/>
    <w:rsid w:val="00920156"/>
    <w:rsid w:val="009207BB"/>
    <w:rsid w:val="009209DD"/>
    <w:rsid w:val="00920F9F"/>
    <w:rsid w:val="00921083"/>
    <w:rsid w:val="0092155F"/>
    <w:rsid w:val="009215AB"/>
    <w:rsid w:val="00921812"/>
    <w:rsid w:val="0092194A"/>
    <w:rsid w:val="009223C8"/>
    <w:rsid w:val="00922828"/>
    <w:rsid w:val="00922D2E"/>
    <w:rsid w:val="009231A3"/>
    <w:rsid w:val="00923A09"/>
    <w:rsid w:val="00923BED"/>
    <w:rsid w:val="009243EE"/>
    <w:rsid w:val="00924613"/>
    <w:rsid w:val="009253AC"/>
    <w:rsid w:val="00925885"/>
    <w:rsid w:val="00925960"/>
    <w:rsid w:val="00925F89"/>
    <w:rsid w:val="009260C0"/>
    <w:rsid w:val="009261B6"/>
    <w:rsid w:val="00926304"/>
    <w:rsid w:val="0092676D"/>
    <w:rsid w:val="00926FBC"/>
    <w:rsid w:val="0092757D"/>
    <w:rsid w:val="00927596"/>
    <w:rsid w:val="009278D4"/>
    <w:rsid w:val="00927992"/>
    <w:rsid w:val="00927DA3"/>
    <w:rsid w:val="00927E6E"/>
    <w:rsid w:val="00930742"/>
    <w:rsid w:val="00930BF1"/>
    <w:rsid w:val="009315C8"/>
    <w:rsid w:val="0093195E"/>
    <w:rsid w:val="00931CB5"/>
    <w:rsid w:val="00932608"/>
    <w:rsid w:val="00932668"/>
    <w:rsid w:val="009329CD"/>
    <w:rsid w:val="009330D8"/>
    <w:rsid w:val="00933529"/>
    <w:rsid w:val="00933773"/>
    <w:rsid w:val="009341C8"/>
    <w:rsid w:val="009341FE"/>
    <w:rsid w:val="009358B3"/>
    <w:rsid w:val="00935C07"/>
    <w:rsid w:val="00935F77"/>
    <w:rsid w:val="009362CD"/>
    <w:rsid w:val="009362F4"/>
    <w:rsid w:val="009363ED"/>
    <w:rsid w:val="009367A0"/>
    <w:rsid w:val="00937A42"/>
    <w:rsid w:val="00940B77"/>
    <w:rsid w:val="009411E8"/>
    <w:rsid w:val="00941CA1"/>
    <w:rsid w:val="00941D92"/>
    <w:rsid w:val="00941FC4"/>
    <w:rsid w:val="0094207E"/>
    <w:rsid w:val="009428B0"/>
    <w:rsid w:val="009428DE"/>
    <w:rsid w:val="00942B8C"/>
    <w:rsid w:val="00942FA4"/>
    <w:rsid w:val="009433B8"/>
    <w:rsid w:val="00943425"/>
    <w:rsid w:val="00943509"/>
    <w:rsid w:val="00943E17"/>
    <w:rsid w:val="00943F70"/>
    <w:rsid w:val="0094430C"/>
    <w:rsid w:val="009447C7"/>
    <w:rsid w:val="00945A8A"/>
    <w:rsid w:val="00946612"/>
    <w:rsid w:val="0094687C"/>
    <w:rsid w:val="00946C1B"/>
    <w:rsid w:val="00947739"/>
    <w:rsid w:val="00947BED"/>
    <w:rsid w:val="00950251"/>
    <w:rsid w:val="00950AE1"/>
    <w:rsid w:val="00950C85"/>
    <w:rsid w:val="009510FB"/>
    <w:rsid w:val="0095139C"/>
    <w:rsid w:val="009513DD"/>
    <w:rsid w:val="00951C56"/>
    <w:rsid w:val="00951D11"/>
    <w:rsid w:val="00952BE7"/>
    <w:rsid w:val="00952C22"/>
    <w:rsid w:val="00953DCD"/>
    <w:rsid w:val="0095494B"/>
    <w:rsid w:val="00954B43"/>
    <w:rsid w:val="00954BA5"/>
    <w:rsid w:val="00955809"/>
    <w:rsid w:val="0095597B"/>
    <w:rsid w:val="00955C0F"/>
    <w:rsid w:val="00955D15"/>
    <w:rsid w:val="00955ECB"/>
    <w:rsid w:val="009570C8"/>
    <w:rsid w:val="00960643"/>
    <w:rsid w:val="00960753"/>
    <w:rsid w:val="0096137C"/>
    <w:rsid w:val="00961610"/>
    <w:rsid w:val="009618F2"/>
    <w:rsid w:val="009620CB"/>
    <w:rsid w:val="009624B9"/>
    <w:rsid w:val="00962B33"/>
    <w:rsid w:val="00962F14"/>
    <w:rsid w:val="0096427A"/>
    <w:rsid w:val="00964B80"/>
    <w:rsid w:val="00964CB2"/>
    <w:rsid w:val="00964FEF"/>
    <w:rsid w:val="0096532E"/>
    <w:rsid w:val="00965D36"/>
    <w:rsid w:val="009661F5"/>
    <w:rsid w:val="00966C7A"/>
    <w:rsid w:val="009670A4"/>
    <w:rsid w:val="0096735C"/>
    <w:rsid w:val="0096766F"/>
    <w:rsid w:val="00967916"/>
    <w:rsid w:val="00967BD0"/>
    <w:rsid w:val="00967DC9"/>
    <w:rsid w:val="0097014D"/>
    <w:rsid w:val="00970FB9"/>
    <w:rsid w:val="00971400"/>
    <w:rsid w:val="00971947"/>
    <w:rsid w:val="009722FF"/>
    <w:rsid w:val="00972CB3"/>
    <w:rsid w:val="00972FB0"/>
    <w:rsid w:val="00973324"/>
    <w:rsid w:val="009742C1"/>
    <w:rsid w:val="00974884"/>
    <w:rsid w:val="009748B5"/>
    <w:rsid w:val="0097527F"/>
    <w:rsid w:val="00975C70"/>
    <w:rsid w:val="00975D43"/>
    <w:rsid w:val="00975DB8"/>
    <w:rsid w:val="00976518"/>
    <w:rsid w:val="009769B5"/>
    <w:rsid w:val="00976E6A"/>
    <w:rsid w:val="00980029"/>
    <w:rsid w:val="0098050C"/>
    <w:rsid w:val="00981004"/>
    <w:rsid w:val="00981E02"/>
    <w:rsid w:val="00982B8F"/>
    <w:rsid w:val="009844F4"/>
    <w:rsid w:val="00984605"/>
    <w:rsid w:val="00985227"/>
    <w:rsid w:val="00986AB3"/>
    <w:rsid w:val="00987202"/>
    <w:rsid w:val="00987342"/>
    <w:rsid w:val="009909F4"/>
    <w:rsid w:val="00990DCA"/>
    <w:rsid w:val="009911A7"/>
    <w:rsid w:val="00991717"/>
    <w:rsid w:val="00991B77"/>
    <w:rsid w:val="0099203E"/>
    <w:rsid w:val="0099218D"/>
    <w:rsid w:val="00992663"/>
    <w:rsid w:val="009926B3"/>
    <w:rsid w:val="00992F32"/>
    <w:rsid w:val="00993A36"/>
    <w:rsid w:val="00993C91"/>
    <w:rsid w:val="00993D80"/>
    <w:rsid w:val="009946EC"/>
    <w:rsid w:val="00994718"/>
    <w:rsid w:val="0099490A"/>
    <w:rsid w:val="00994BAF"/>
    <w:rsid w:val="00994EEA"/>
    <w:rsid w:val="0099535B"/>
    <w:rsid w:val="0099586A"/>
    <w:rsid w:val="00995999"/>
    <w:rsid w:val="00995BEB"/>
    <w:rsid w:val="00995CE2"/>
    <w:rsid w:val="00995E44"/>
    <w:rsid w:val="0099623C"/>
    <w:rsid w:val="009963A8"/>
    <w:rsid w:val="00996BDB"/>
    <w:rsid w:val="00997000"/>
    <w:rsid w:val="009973A5"/>
    <w:rsid w:val="00997440"/>
    <w:rsid w:val="00997875"/>
    <w:rsid w:val="009A02AF"/>
    <w:rsid w:val="009A08D0"/>
    <w:rsid w:val="009A08ED"/>
    <w:rsid w:val="009A0912"/>
    <w:rsid w:val="009A0F74"/>
    <w:rsid w:val="009A1146"/>
    <w:rsid w:val="009A1D01"/>
    <w:rsid w:val="009A2729"/>
    <w:rsid w:val="009A2A99"/>
    <w:rsid w:val="009A3189"/>
    <w:rsid w:val="009A33BB"/>
    <w:rsid w:val="009A3508"/>
    <w:rsid w:val="009A3B73"/>
    <w:rsid w:val="009A450D"/>
    <w:rsid w:val="009A4850"/>
    <w:rsid w:val="009A4DAB"/>
    <w:rsid w:val="009A5520"/>
    <w:rsid w:val="009A5561"/>
    <w:rsid w:val="009A5DA3"/>
    <w:rsid w:val="009A6B68"/>
    <w:rsid w:val="009A6FDB"/>
    <w:rsid w:val="009A75D9"/>
    <w:rsid w:val="009A7E88"/>
    <w:rsid w:val="009B00BC"/>
    <w:rsid w:val="009B0AAC"/>
    <w:rsid w:val="009B0CE5"/>
    <w:rsid w:val="009B0D12"/>
    <w:rsid w:val="009B2C67"/>
    <w:rsid w:val="009B35B0"/>
    <w:rsid w:val="009B3855"/>
    <w:rsid w:val="009B3C0D"/>
    <w:rsid w:val="009B3D27"/>
    <w:rsid w:val="009B3D3E"/>
    <w:rsid w:val="009B4735"/>
    <w:rsid w:val="009B4966"/>
    <w:rsid w:val="009B50D9"/>
    <w:rsid w:val="009B5AD7"/>
    <w:rsid w:val="009B606A"/>
    <w:rsid w:val="009B644D"/>
    <w:rsid w:val="009B6A81"/>
    <w:rsid w:val="009B6B39"/>
    <w:rsid w:val="009B6FB6"/>
    <w:rsid w:val="009B747F"/>
    <w:rsid w:val="009B7692"/>
    <w:rsid w:val="009C0FC2"/>
    <w:rsid w:val="009C12DD"/>
    <w:rsid w:val="009C1306"/>
    <w:rsid w:val="009C1371"/>
    <w:rsid w:val="009C13CC"/>
    <w:rsid w:val="009C147B"/>
    <w:rsid w:val="009C14AD"/>
    <w:rsid w:val="009C1BAA"/>
    <w:rsid w:val="009C1C08"/>
    <w:rsid w:val="009C2037"/>
    <w:rsid w:val="009C2910"/>
    <w:rsid w:val="009C2BD3"/>
    <w:rsid w:val="009C2FFB"/>
    <w:rsid w:val="009C31D9"/>
    <w:rsid w:val="009C4157"/>
    <w:rsid w:val="009C4F19"/>
    <w:rsid w:val="009C4F59"/>
    <w:rsid w:val="009C568E"/>
    <w:rsid w:val="009C5B86"/>
    <w:rsid w:val="009C608B"/>
    <w:rsid w:val="009C61B3"/>
    <w:rsid w:val="009C656A"/>
    <w:rsid w:val="009D10EB"/>
    <w:rsid w:val="009D1675"/>
    <w:rsid w:val="009D1809"/>
    <w:rsid w:val="009D1D0D"/>
    <w:rsid w:val="009D1FCC"/>
    <w:rsid w:val="009D2061"/>
    <w:rsid w:val="009D2F77"/>
    <w:rsid w:val="009D34E7"/>
    <w:rsid w:val="009D3820"/>
    <w:rsid w:val="009D3877"/>
    <w:rsid w:val="009D4C48"/>
    <w:rsid w:val="009D5A7E"/>
    <w:rsid w:val="009D605E"/>
    <w:rsid w:val="009D6C8B"/>
    <w:rsid w:val="009D6E86"/>
    <w:rsid w:val="009D71AD"/>
    <w:rsid w:val="009D7E3A"/>
    <w:rsid w:val="009E0158"/>
    <w:rsid w:val="009E067F"/>
    <w:rsid w:val="009E09A4"/>
    <w:rsid w:val="009E0BD7"/>
    <w:rsid w:val="009E0C09"/>
    <w:rsid w:val="009E1B38"/>
    <w:rsid w:val="009E2326"/>
    <w:rsid w:val="009E25FB"/>
    <w:rsid w:val="009E2C09"/>
    <w:rsid w:val="009E2D99"/>
    <w:rsid w:val="009E306C"/>
    <w:rsid w:val="009E327A"/>
    <w:rsid w:val="009E37FE"/>
    <w:rsid w:val="009E3DF0"/>
    <w:rsid w:val="009E3E8E"/>
    <w:rsid w:val="009E4068"/>
    <w:rsid w:val="009E45A0"/>
    <w:rsid w:val="009E53B4"/>
    <w:rsid w:val="009E66E8"/>
    <w:rsid w:val="009E68CA"/>
    <w:rsid w:val="009E6C5A"/>
    <w:rsid w:val="009E6CA6"/>
    <w:rsid w:val="009E762E"/>
    <w:rsid w:val="009E787A"/>
    <w:rsid w:val="009E7AD5"/>
    <w:rsid w:val="009F0615"/>
    <w:rsid w:val="009F07AB"/>
    <w:rsid w:val="009F107B"/>
    <w:rsid w:val="009F2739"/>
    <w:rsid w:val="009F3483"/>
    <w:rsid w:val="009F3D29"/>
    <w:rsid w:val="009F3D84"/>
    <w:rsid w:val="009F4AD4"/>
    <w:rsid w:val="009F5222"/>
    <w:rsid w:val="009F5382"/>
    <w:rsid w:val="009F5863"/>
    <w:rsid w:val="009F5B7C"/>
    <w:rsid w:val="009F5D6E"/>
    <w:rsid w:val="009F613B"/>
    <w:rsid w:val="009F61A6"/>
    <w:rsid w:val="009F679D"/>
    <w:rsid w:val="009F6B0E"/>
    <w:rsid w:val="009F74FE"/>
    <w:rsid w:val="009F7EB8"/>
    <w:rsid w:val="00A00A66"/>
    <w:rsid w:val="00A0119B"/>
    <w:rsid w:val="00A01272"/>
    <w:rsid w:val="00A014DB"/>
    <w:rsid w:val="00A0179E"/>
    <w:rsid w:val="00A0183A"/>
    <w:rsid w:val="00A01B02"/>
    <w:rsid w:val="00A01C19"/>
    <w:rsid w:val="00A0246C"/>
    <w:rsid w:val="00A02907"/>
    <w:rsid w:val="00A02A48"/>
    <w:rsid w:val="00A02B60"/>
    <w:rsid w:val="00A02E63"/>
    <w:rsid w:val="00A02EC4"/>
    <w:rsid w:val="00A037E7"/>
    <w:rsid w:val="00A0383B"/>
    <w:rsid w:val="00A041B1"/>
    <w:rsid w:val="00A041CA"/>
    <w:rsid w:val="00A04204"/>
    <w:rsid w:val="00A0555E"/>
    <w:rsid w:val="00A0606F"/>
    <w:rsid w:val="00A06B77"/>
    <w:rsid w:val="00A07960"/>
    <w:rsid w:val="00A07CA4"/>
    <w:rsid w:val="00A102D6"/>
    <w:rsid w:val="00A10520"/>
    <w:rsid w:val="00A10795"/>
    <w:rsid w:val="00A11857"/>
    <w:rsid w:val="00A1189A"/>
    <w:rsid w:val="00A11A98"/>
    <w:rsid w:val="00A11D3B"/>
    <w:rsid w:val="00A11FD7"/>
    <w:rsid w:val="00A1213E"/>
    <w:rsid w:val="00A127BF"/>
    <w:rsid w:val="00A13024"/>
    <w:rsid w:val="00A136D4"/>
    <w:rsid w:val="00A139D2"/>
    <w:rsid w:val="00A13A0B"/>
    <w:rsid w:val="00A13AF3"/>
    <w:rsid w:val="00A146D6"/>
    <w:rsid w:val="00A14A59"/>
    <w:rsid w:val="00A14F1E"/>
    <w:rsid w:val="00A15358"/>
    <w:rsid w:val="00A16C34"/>
    <w:rsid w:val="00A16C4D"/>
    <w:rsid w:val="00A176D3"/>
    <w:rsid w:val="00A17DB0"/>
    <w:rsid w:val="00A17F55"/>
    <w:rsid w:val="00A2021E"/>
    <w:rsid w:val="00A203ED"/>
    <w:rsid w:val="00A20AF8"/>
    <w:rsid w:val="00A20EA9"/>
    <w:rsid w:val="00A2180E"/>
    <w:rsid w:val="00A21852"/>
    <w:rsid w:val="00A21D3B"/>
    <w:rsid w:val="00A22346"/>
    <w:rsid w:val="00A22934"/>
    <w:rsid w:val="00A232F7"/>
    <w:rsid w:val="00A234D5"/>
    <w:rsid w:val="00A23688"/>
    <w:rsid w:val="00A236D4"/>
    <w:rsid w:val="00A237CE"/>
    <w:rsid w:val="00A23A10"/>
    <w:rsid w:val="00A23AC1"/>
    <w:rsid w:val="00A23EDC"/>
    <w:rsid w:val="00A244BF"/>
    <w:rsid w:val="00A244C9"/>
    <w:rsid w:val="00A244F5"/>
    <w:rsid w:val="00A24774"/>
    <w:rsid w:val="00A269A3"/>
    <w:rsid w:val="00A275B4"/>
    <w:rsid w:val="00A27B8F"/>
    <w:rsid w:val="00A30EC7"/>
    <w:rsid w:val="00A31512"/>
    <w:rsid w:val="00A31F31"/>
    <w:rsid w:val="00A32795"/>
    <w:rsid w:val="00A331FD"/>
    <w:rsid w:val="00A33634"/>
    <w:rsid w:val="00A33728"/>
    <w:rsid w:val="00A34173"/>
    <w:rsid w:val="00A3502B"/>
    <w:rsid w:val="00A35323"/>
    <w:rsid w:val="00A354F7"/>
    <w:rsid w:val="00A36080"/>
    <w:rsid w:val="00A367F3"/>
    <w:rsid w:val="00A36CEA"/>
    <w:rsid w:val="00A371F3"/>
    <w:rsid w:val="00A37731"/>
    <w:rsid w:val="00A37CA1"/>
    <w:rsid w:val="00A400D8"/>
    <w:rsid w:val="00A403B5"/>
    <w:rsid w:val="00A408B9"/>
    <w:rsid w:val="00A40EDF"/>
    <w:rsid w:val="00A4105F"/>
    <w:rsid w:val="00A41AE6"/>
    <w:rsid w:val="00A4200D"/>
    <w:rsid w:val="00A4218D"/>
    <w:rsid w:val="00A4255A"/>
    <w:rsid w:val="00A426D7"/>
    <w:rsid w:val="00A42956"/>
    <w:rsid w:val="00A43359"/>
    <w:rsid w:val="00A45D55"/>
    <w:rsid w:val="00A46410"/>
    <w:rsid w:val="00A46573"/>
    <w:rsid w:val="00A46ABA"/>
    <w:rsid w:val="00A46ADE"/>
    <w:rsid w:val="00A4704A"/>
    <w:rsid w:val="00A47A49"/>
    <w:rsid w:val="00A47D0F"/>
    <w:rsid w:val="00A5003D"/>
    <w:rsid w:val="00A503DD"/>
    <w:rsid w:val="00A50A61"/>
    <w:rsid w:val="00A50C6C"/>
    <w:rsid w:val="00A51034"/>
    <w:rsid w:val="00A51738"/>
    <w:rsid w:val="00A51C67"/>
    <w:rsid w:val="00A51D25"/>
    <w:rsid w:val="00A5227C"/>
    <w:rsid w:val="00A523C2"/>
    <w:rsid w:val="00A52BF7"/>
    <w:rsid w:val="00A53230"/>
    <w:rsid w:val="00A538CF"/>
    <w:rsid w:val="00A53FA8"/>
    <w:rsid w:val="00A54739"/>
    <w:rsid w:val="00A559B9"/>
    <w:rsid w:val="00A55F77"/>
    <w:rsid w:val="00A56750"/>
    <w:rsid w:val="00A568B8"/>
    <w:rsid w:val="00A57C2E"/>
    <w:rsid w:val="00A57C30"/>
    <w:rsid w:val="00A60879"/>
    <w:rsid w:val="00A60C23"/>
    <w:rsid w:val="00A60D56"/>
    <w:rsid w:val="00A60FB2"/>
    <w:rsid w:val="00A614FF"/>
    <w:rsid w:val="00A61913"/>
    <w:rsid w:val="00A61A32"/>
    <w:rsid w:val="00A61ED2"/>
    <w:rsid w:val="00A623DC"/>
    <w:rsid w:val="00A628CC"/>
    <w:rsid w:val="00A62EDE"/>
    <w:rsid w:val="00A632CB"/>
    <w:rsid w:val="00A63660"/>
    <w:rsid w:val="00A638BC"/>
    <w:rsid w:val="00A63FCD"/>
    <w:rsid w:val="00A64637"/>
    <w:rsid w:val="00A64657"/>
    <w:rsid w:val="00A649A3"/>
    <w:rsid w:val="00A64AAF"/>
    <w:rsid w:val="00A65E4D"/>
    <w:rsid w:val="00A65E6A"/>
    <w:rsid w:val="00A661FC"/>
    <w:rsid w:val="00A66409"/>
    <w:rsid w:val="00A66566"/>
    <w:rsid w:val="00A66622"/>
    <w:rsid w:val="00A6698A"/>
    <w:rsid w:val="00A66CD7"/>
    <w:rsid w:val="00A6719B"/>
    <w:rsid w:val="00A672A9"/>
    <w:rsid w:val="00A67A06"/>
    <w:rsid w:val="00A67B92"/>
    <w:rsid w:val="00A7044A"/>
    <w:rsid w:val="00A70A5E"/>
    <w:rsid w:val="00A713DC"/>
    <w:rsid w:val="00A71563"/>
    <w:rsid w:val="00A7200C"/>
    <w:rsid w:val="00A72218"/>
    <w:rsid w:val="00A724F1"/>
    <w:rsid w:val="00A742F3"/>
    <w:rsid w:val="00A750D1"/>
    <w:rsid w:val="00A7530F"/>
    <w:rsid w:val="00A7590F"/>
    <w:rsid w:val="00A75BE5"/>
    <w:rsid w:val="00A75BF2"/>
    <w:rsid w:val="00A76C28"/>
    <w:rsid w:val="00A77A7A"/>
    <w:rsid w:val="00A77F7B"/>
    <w:rsid w:val="00A804D1"/>
    <w:rsid w:val="00A80AB3"/>
    <w:rsid w:val="00A80FD2"/>
    <w:rsid w:val="00A810CD"/>
    <w:rsid w:val="00A812DF"/>
    <w:rsid w:val="00A8233C"/>
    <w:rsid w:val="00A8234A"/>
    <w:rsid w:val="00A825D6"/>
    <w:rsid w:val="00A82AD9"/>
    <w:rsid w:val="00A82DD9"/>
    <w:rsid w:val="00A82DDA"/>
    <w:rsid w:val="00A83D36"/>
    <w:rsid w:val="00A842B9"/>
    <w:rsid w:val="00A847F2"/>
    <w:rsid w:val="00A84B3E"/>
    <w:rsid w:val="00A85439"/>
    <w:rsid w:val="00A85D3A"/>
    <w:rsid w:val="00A8651F"/>
    <w:rsid w:val="00A870F2"/>
    <w:rsid w:val="00A87B75"/>
    <w:rsid w:val="00A90036"/>
    <w:rsid w:val="00A90770"/>
    <w:rsid w:val="00A912BA"/>
    <w:rsid w:val="00A91AD3"/>
    <w:rsid w:val="00A91D7E"/>
    <w:rsid w:val="00A91DF8"/>
    <w:rsid w:val="00A92259"/>
    <w:rsid w:val="00A935E9"/>
    <w:rsid w:val="00A938D3"/>
    <w:rsid w:val="00A93C47"/>
    <w:rsid w:val="00A93E18"/>
    <w:rsid w:val="00A94A85"/>
    <w:rsid w:val="00A95455"/>
    <w:rsid w:val="00A9612B"/>
    <w:rsid w:val="00A96466"/>
    <w:rsid w:val="00A979F9"/>
    <w:rsid w:val="00A97D55"/>
    <w:rsid w:val="00AA0DAD"/>
    <w:rsid w:val="00AA0EBA"/>
    <w:rsid w:val="00AA1302"/>
    <w:rsid w:val="00AA1A57"/>
    <w:rsid w:val="00AA1B52"/>
    <w:rsid w:val="00AA4150"/>
    <w:rsid w:val="00AA50E1"/>
    <w:rsid w:val="00AA6438"/>
    <w:rsid w:val="00AA66D8"/>
    <w:rsid w:val="00AA6C41"/>
    <w:rsid w:val="00AA731F"/>
    <w:rsid w:val="00AA7C3E"/>
    <w:rsid w:val="00AA7F64"/>
    <w:rsid w:val="00AB03C2"/>
    <w:rsid w:val="00AB03CE"/>
    <w:rsid w:val="00AB09F5"/>
    <w:rsid w:val="00AB0DFC"/>
    <w:rsid w:val="00AB0E5C"/>
    <w:rsid w:val="00AB116A"/>
    <w:rsid w:val="00AB19AE"/>
    <w:rsid w:val="00AB26A2"/>
    <w:rsid w:val="00AB285E"/>
    <w:rsid w:val="00AB3011"/>
    <w:rsid w:val="00AB3A58"/>
    <w:rsid w:val="00AB3B08"/>
    <w:rsid w:val="00AB40B0"/>
    <w:rsid w:val="00AB4284"/>
    <w:rsid w:val="00AB4300"/>
    <w:rsid w:val="00AB437B"/>
    <w:rsid w:val="00AB4A56"/>
    <w:rsid w:val="00AB6123"/>
    <w:rsid w:val="00AB6399"/>
    <w:rsid w:val="00AB6E82"/>
    <w:rsid w:val="00AB766B"/>
    <w:rsid w:val="00AB78AE"/>
    <w:rsid w:val="00AB792E"/>
    <w:rsid w:val="00AB7AC4"/>
    <w:rsid w:val="00AB7EB1"/>
    <w:rsid w:val="00AC0CC8"/>
    <w:rsid w:val="00AC11D7"/>
    <w:rsid w:val="00AC16B9"/>
    <w:rsid w:val="00AC1906"/>
    <w:rsid w:val="00AC1F4F"/>
    <w:rsid w:val="00AC22B2"/>
    <w:rsid w:val="00AC2438"/>
    <w:rsid w:val="00AC264C"/>
    <w:rsid w:val="00AC26AB"/>
    <w:rsid w:val="00AC2AD0"/>
    <w:rsid w:val="00AC3C2D"/>
    <w:rsid w:val="00AC3FC4"/>
    <w:rsid w:val="00AC40CD"/>
    <w:rsid w:val="00AC41C6"/>
    <w:rsid w:val="00AC435C"/>
    <w:rsid w:val="00AC4703"/>
    <w:rsid w:val="00AC4B67"/>
    <w:rsid w:val="00AC4EFD"/>
    <w:rsid w:val="00AC4F22"/>
    <w:rsid w:val="00AC5A94"/>
    <w:rsid w:val="00AC68ED"/>
    <w:rsid w:val="00AC7D92"/>
    <w:rsid w:val="00AD017D"/>
    <w:rsid w:val="00AD02F5"/>
    <w:rsid w:val="00AD0D22"/>
    <w:rsid w:val="00AD152C"/>
    <w:rsid w:val="00AD18B7"/>
    <w:rsid w:val="00AD1AA4"/>
    <w:rsid w:val="00AD1DD7"/>
    <w:rsid w:val="00AD2058"/>
    <w:rsid w:val="00AD3174"/>
    <w:rsid w:val="00AD3317"/>
    <w:rsid w:val="00AD3892"/>
    <w:rsid w:val="00AD39EF"/>
    <w:rsid w:val="00AD4161"/>
    <w:rsid w:val="00AD417C"/>
    <w:rsid w:val="00AD476C"/>
    <w:rsid w:val="00AD48D5"/>
    <w:rsid w:val="00AD4BED"/>
    <w:rsid w:val="00AD626F"/>
    <w:rsid w:val="00AD6AC8"/>
    <w:rsid w:val="00AD6CF5"/>
    <w:rsid w:val="00AD6D55"/>
    <w:rsid w:val="00AD7182"/>
    <w:rsid w:val="00AD785D"/>
    <w:rsid w:val="00AE0274"/>
    <w:rsid w:val="00AE0468"/>
    <w:rsid w:val="00AE0A3B"/>
    <w:rsid w:val="00AE0A77"/>
    <w:rsid w:val="00AE0AB9"/>
    <w:rsid w:val="00AE0B8E"/>
    <w:rsid w:val="00AE1094"/>
    <w:rsid w:val="00AE1602"/>
    <w:rsid w:val="00AE1C8E"/>
    <w:rsid w:val="00AE1CA4"/>
    <w:rsid w:val="00AE1E31"/>
    <w:rsid w:val="00AE2A1F"/>
    <w:rsid w:val="00AE30B6"/>
    <w:rsid w:val="00AE318A"/>
    <w:rsid w:val="00AE3391"/>
    <w:rsid w:val="00AE3463"/>
    <w:rsid w:val="00AE4A4A"/>
    <w:rsid w:val="00AE55B1"/>
    <w:rsid w:val="00AE5FDA"/>
    <w:rsid w:val="00AE608F"/>
    <w:rsid w:val="00AE702B"/>
    <w:rsid w:val="00AE7482"/>
    <w:rsid w:val="00AE7C30"/>
    <w:rsid w:val="00AE7DEB"/>
    <w:rsid w:val="00AE7E57"/>
    <w:rsid w:val="00AF0042"/>
    <w:rsid w:val="00AF0245"/>
    <w:rsid w:val="00AF03E6"/>
    <w:rsid w:val="00AF07D5"/>
    <w:rsid w:val="00AF0CD5"/>
    <w:rsid w:val="00AF1312"/>
    <w:rsid w:val="00AF21D6"/>
    <w:rsid w:val="00AF2967"/>
    <w:rsid w:val="00AF2D17"/>
    <w:rsid w:val="00AF3E7D"/>
    <w:rsid w:val="00AF3FF7"/>
    <w:rsid w:val="00AF47B4"/>
    <w:rsid w:val="00AF48AF"/>
    <w:rsid w:val="00AF55E7"/>
    <w:rsid w:val="00AF56AF"/>
    <w:rsid w:val="00AF5AFB"/>
    <w:rsid w:val="00AF6A72"/>
    <w:rsid w:val="00AF74C6"/>
    <w:rsid w:val="00AF75F0"/>
    <w:rsid w:val="00AF7CF0"/>
    <w:rsid w:val="00AF7D6A"/>
    <w:rsid w:val="00B002A7"/>
    <w:rsid w:val="00B00E3D"/>
    <w:rsid w:val="00B01870"/>
    <w:rsid w:val="00B01A0F"/>
    <w:rsid w:val="00B01A3C"/>
    <w:rsid w:val="00B01E3F"/>
    <w:rsid w:val="00B02047"/>
    <w:rsid w:val="00B026E8"/>
    <w:rsid w:val="00B02888"/>
    <w:rsid w:val="00B0387C"/>
    <w:rsid w:val="00B03C98"/>
    <w:rsid w:val="00B03F00"/>
    <w:rsid w:val="00B04710"/>
    <w:rsid w:val="00B04A49"/>
    <w:rsid w:val="00B05665"/>
    <w:rsid w:val="00B05AE4"/>
    <w:rsid w:val="00B05EC4"/>
    <w:rsid w:val="00B065D5"/>
    <w:rsid w:val="00B06EA2"/>
    <w:rsid w:val="00B06FC0"/>
    <w:rsid w:val="00B07768"/>
    <w:rsid w:val="00B10024"/>
    <w:rsid w:val="00B10336"/>
    <w:rsid w:val="00B10C05"/>
    <w:rsid w:val="00B114E2"/>
    <w:rsid w:val="00B12C4E"/>
    <w:rsid w:val="00B12C59"/>
    <w:rsid w:val="00B134B5"/>
    <w:rsid w:val="00B13800"/>
    <w:rsid w:val="00B14F38"/>
    <w:rsid w:val="00B15066"/>
    <w:rsid w:val="00B150B8"/>
    <w:rsid w:val="00B15396"/>
    <w:rsid w:val="00B15E89"/>
    <w:rsid w:val="00B16772"/>
    <w:rsid w:val="00B17F38"/>
    <w:rsid w:val="00B20682"/>
    <w:rsid w:val="00B21814"/>
    <w:rsid w:val="00B2199F"/>
    <w:rsid w:val="00B21F47"/>
    <w:rsid w:val="00B2308C"/>
    <w:rsid w:val="00B234DD"/>
    <w:rsid w:val="00B2371D"/>
    <w:rsid w:val="00B23F67"/>
    <w:rsid w:val="00B256BF"/>
    <w:rsid w:val="00B261F6"/>
    <w:rsid w:val="00B26316"/>
    <w:rsid w:val="00B2645E"/>
    <w:rsid w:val="00B2684D"/>
    <w:rsid w:val="00B27822"/>
    <w:rsid w:val="00B27F83"/>
    <w:rsid w:val="00B27FAB"/>
    <w:rsid w:val="00B302FC"/>
    <w:rsid w:val="00B30B75"/>
    <w:rsid w:val="00B30CBD"/>
    <w:rsid w:val="00B30E1F"/>
    <w:rsid w:val="00B3117D"/>
    <w:rsid w:val="00B315ED"/>
    <w:rsid w:val="00B31731"/>
    <w:rsid w:val="00B31D71"/>
    <w:rsid w:val="00B326B3"/>
    <w:rsid w:val="00B32906"/>
    <w:rsid w:val="00B3294C"/>
    <w:rsid w:val="00B34123"/>
    <w:rsid w:val="00B3480A"/>
    <w:rsid w:val="00B34E26"/>
    <w:rsid w:val="00B34E3E"/>
    <w:rsid w:val="00B35045"/>
    <w:rsid w:val="00B35376"/>
    <w:rsid w:val="00B36C72"/>
    <w:rsid w:val="00B36F66"/>
    <w:rsid w:val="00B37302"/>
    <w:rsid w:val="00B37B80"/>
    <w:rsid w:val="00B37E45"/>
    <w:rsid w:val="00B40E10"/>
    <w:rsid w:val="00B413DF"/>
    <w:rsid w:val="00B4149B"/>
    <w:rsid w:val="00B419EF"/>
    <w:rsid w:val="00B41A8D"/>
    <w:rsid w:val="00B42E24"/>
    <w:rsid w:val="00B431EC"/>
    <w:rsid w:val="00B435EB"/>
    <w:rsid w:val="00B43859"/>
    <w:rsid w:val="00B43D1B"/>
    <w:rsid w:val="00B4457F"/>
    <w:rsid w:val="00B4510A"/>
    <w:rsid w:val="00B45DDB"/>
    <w:rsid w:val="00B45F44"/>
    <w:rsid w:val="00B46A51"/>
    <w:rsid w:val="00B46DF4"/>
    <w:rsid w:val="00B46FA4"/>
    <w:rsid w:val="00B47255"/>
    <w:rsid w:val="00B476EC"/>
    <w:rsid w:val="00B50119"/>
    <w:rsid w:val="00B50203"/>
    <w:rsid w:val="00B505D0"/>
    <w:rsid w:val="00B50FE8"/>
    <w:rsid w:val="00B51829"/>
    <w:rsid w:val="00B5205B"/>
    <w:rsid w:val="00B53151"/>
    <w:rsid w:val="00B532F6"/>
    <w:rsid w:val="00B53852"/>
    <w:rsid w:val="00B539A0"/>
    <w:rsid w:val="00B53CAF"/>
    <w:rsid w:val="00B53E22"/>
    <w:rsid w:val="00B5435C"/>
    <w:rsid w:val="00B54F7A"/>
    <w:rsid w:val="00B55767"/>
    <w:rsid w:val="00B558C8"/>
    <w:rsid w:val="00B55974"/>
    <w:rsid w:val="00B56354"/>
    <w:rsid w:val="00B56459"/>
    <w:rsid w:val="00B567E5"/>
    <w:rsid w:val="00B56862"/>
    <w:rsid w:val="00B56957"/>
    <w:rsid w:val="00B56EAD"/>
    <w:rsid w:val="00B572A0"/>
    <w:rsid w:val="00B5767A"/>
    <w:rsid w:val="00B57EEE"/>
    <w:rsid w:val="00B6014A"/>
    <w:rsid w:val="00B6029B"/>
    <w:rsid w:val="00B60FE7"/>
    <w:rsid w:val="00B61563"/>
    <w:rsid w:val="00B61830"/>
    <w:rsid w:val="00B619EF"/>
    <w:rsid w:val="00B62788"/>
    <w:rsid w:val="00B629B2"/>
    <w:rsid w:val="00B62D17"/>
    <w:rsid w:val="00B630E2"/>
    <w:rsid w:val="00B63301"/>
    <w:rsid w:val="00B6353C"/>
    <w:rsid w:val="00B636AF"/>
    <w:rsid w:val="00B63DDA"/>
    <w:rsid w:val="00B6442C"/>
    <w:rsid w:val="00B645C2"/>
    <w:rsid w:val="00B656F4"/>
    <w:rsid w:val="00B65910"/>
    <w:rsid w:val="00B65AF0"/>
    <w:rsid w:val="00B65F07"/>
    <w:rsid w:val="00B662BB"/>
    <w:rsid w:val="00B675AD"/>
    <w:rsid w:val="00B67B53"/>
    <w:rsid w:val="00B71187"/>
    <w:rsid w:val="00B7220F"/>
    <w:rsid w:val="00B7283A"/>
    <w:rsid w:val="00B72C7A"/>
    <w:rsid w:val="00B73021"/>
    <w:rsid w:val="00B74578"/>
    <w:rsid w:val="00B7471F"/>
    <w:rsid w:val="00B752A6"/>
    <w:rsid w:val="00B754BE"/>
    <w:rsid w:val="00B75C3D"/>
    <w:rsid w:val="00B75E9A"/>
    <w:rsid w:val="00B7626A"/>
    <w:rsid w:val="00B76A7D"/>
    <w:rsid w:val="00B76FFC"/>
    <w:rsid w:val="00B77005"/>
    <w:rsid w:val="00B77251"/>
    <w:rsid w:val="00B773B9"/>
    <w:rsid w:val="00B77427"/>
    <w:rsid w:val="00B77645"/>
    <w:rsid w:val="00B776F2"/>
    <w:rsid w:val="00B80746"/>
    <w:rsid w:val="00B80B83"/>
    <w:rsid w:val="00B80E82"/>
    <w:rsid w:val="00B812D5"/>
    <w:rsid w:val="00B828EE"/>
    <w:rsid w:val="00B82AF0"/>
    <w:rsid w:val="00B82E35"/>
    <w:rsid w:val="00B82F3A"/>
    <w:rsid w:val="00B82F7B"/>
    <w:rsid w:val="00B84755"/>
    <w:rsid w:val="00B84814"/>
    <w:rsid w:val="00B85D4C"/>
    <w:rsid w:val="00B85DCE"/>
    <w:rsid w:val="00B866BF"/>
    <w:rsid w:val="00B867F8"/>
    <w:rsid w:val="00B86BFC"/>
    <w:rsid w:val="00B90141"/>
    <w:rsid w:val="00B905FC"/>
    <w:rsid w:val="00B911C6"/>
    <w:rsid w:val="00B91293"/>
    <w:rsid w:val="00B917C0"/>
    <w:rsid w:val="00B91DB8"/>
    <w:rsid w:val="00B91E30"/>
    <w:rsid w:val="00B92A6D"/>
    <w:rsid w:val="00B92BE3"/>
    <w:rsid w:val="00B92DD5"/>
    <w:rsid w:val="00B92EBB"/>
    <w:rsid w:val="00B9408F"/>
    <w:rsid w:val="00B94630"/>
    <w:rsid w:val="00B94636"/>
    <w:rsid w:val="00B94719"/>
    <w:rsid w:val="00B94C81"/>
    <w:rsid w:val="00B94E0D"/>
    <w:rsid w:val="00B952D7"/>
    <w:rsid w:val="00B9552F"/>
    <w:rsid w:val="00B957ED"/>
    <w:rsid w:val="00B96B73"/>
    <w:rsid w:val="00B96C0C"/>
    <w:rsid w:val="00B972F6"/>
    <w:rsid w:val="00B97B1D"/>
    <w:rsid w:val="00B97BA2"/>
    <w:rsid w:val="00B97F20"/>
    <w:rsid w:val="00BA0B13"/>
    <w:rsid w:val="00BA0F0F"/>
    <w:rsid w:val="00BA16A2"/>
    <w:rsid w:val="00BA24E4"/>
    <w:rsid w:val="00BA25A7"/>
    <w:rsid w:val="00BA2805"/>
    <w:rsid w:val="00BA31BC"/>
    <w:rsid w:val="00BA368A"/>
    <w:rsid w:val="00BA43AB"/>
    <w:rsid w:val="00BA4B1A"/>
    <w:rsid w:val="00BA4F3F"/>
    <w:rsid w:val="00BA565B"/>
    <w:rsid w:val="00BA5EB1"/>
    <w:rsid w:val="00BA634E"/>
    <w:rsid w:val="00BA6356"/>
    <w:rsid w:val="00BA64AD"/>
    <w:rsid w:val="00BA797D"/>
    <w:rsid w:val="00BB06DA"/>
    <w:rsid w:val="00BB1300"/>
    <w:rsid w:val="00BB144F"/>
    <w:rsid w:val="00BB146B"/>
    <w:rsid w:val="00BB20F6"/>
    <w:rsid w:val="00BB2667"/>
    <w:rsid w:val="00BB2B2F"/>
    <w:rsid w:val="00BB3977"/>
    <w:rsid w:val="00BB4E13"/>
    <w:rsid w:val="00BB5502"/>
    <w:rsid w:val="00BB6333"/>
    <w:rsid w:val="00BB6623"/>
    <w:rsid w:val="00BB6924"/>
    <w:rsid w:val="00BB6C7D"/>
    <w:rsid w:val="00BB6F40"/>
    <w:rsid w:val="00BB720F"/>
    <w:rsid w:val="00BB7304"/>
    <w:rsid w:val="00BB7792"/>
    <w:rsid w:val="00BB7C66"/>
    <w:rsid w:val="00BB7FA8"/>
    <w:rsid w:val="00BB7FDE"/>
    <w:rsid w:val="00BC00E3"/>
    <w:rsid w:val="00BC0372"/>
    <w:rsid w:val="00BC0435"/>
    <w:rsid w:val="00BC0B63"/>
    <w:rsid w:val="00BC11E4"/>
    <w:rsid w:val="00BC12D8"/>
    <w:rsid w:val="00BC1BD8"/>
    <w:rsid w:val="00BC1F5C"/>
    <w:rsid w:val="00BC2107"/>
    <w:rsid w:val="00BC215F"/>
    <w:rsid w:val="00BC25A4"/>
    <w:rsid w:val="00BC2C2D"/>
    <w:rsid w:val="00BC2C6E"/>
    <w:rsid w:val="00BC30D8"/>
    <w:rsid w:val="00BC33FE"/>
    <w:rsid w:val="00BC3979"/>
    <w:rsid w:val="00BC3989"/>
    <w:rsid w:val="00BC39DA"/>
    <w:rsid w:val="00BC42A3"/>
    <w:rsid w:val="00BC4B05"/>
    <w:rsid w:val="00BC4CD0"/>
    <w:rsid w:val="00BC4F60"/>
    <w:rsid w:val="00BC507F"/>
    <w:rsid w:val="00BC58E6"/>
    <w:rsid w:val="00BC5AD4"/>
    <w:rsid w:val="00BC5C65"/>
    <w:rsid w:val="00BC5C84"/>
    <w:rsid w:val="00BC616A"/>
    <w:rsid w:val="00BC79E8"/>
    <w:rsid w:val="00BC7DDA"/>
    <w:rsid w:val="00BD0598"/>
    <w:rsid w:val="00BD06EF"/>
    <w:rsid w:val="00BD07CC"/>
    <w:rsid w:val="00BD0FB5"/>
    <w:rsid w:val="00BD1AFB"/>
    <w:rsid w:val="00BD1B2A"/>
    <w:rsid w:val="00BD1E18"/>
    <w:rsid w:val="00BD2221"/>
    <w:rsid w:val="00BD223D"/>
    <w:rsid w:val="00BD24B6"/>
    <w:rsid w:val="00BD30BD"/>
    <w:rsid w:val="00BD3853"/>
    <w:rsid w:val="00BD521F"/>
    <w:rsid w:val="00BD5E70"/>
    <w:rsid w:val="00BD62D6"/>
    <w:rsid w:val="00BD6D68"/>
    <w:rsid w:val="00BD6EA5"/>
    <w:rsid w:val="00BD7B85"/>
    <w:rsid w:val="00BD7E9D"/>
    <w:rsid w:val="00BE227B"/>
    <w:rsid w:val="00BE2307"/>
    <w:rsid w:val="00BE2CF9"/>
    <w:rsid w:val="00BE2D01"/>
    <w:rsid w:val="00BE329E"/>
    <w:rsid w:val="00BE3429"/>
    <w:rsid w:val="00BE3A9A"/>
    <w:rsid w:val="00BE4389"/>
    <w:rsid w:val="00BE4919"/>
    <w:rsid w:val="00BE5F2A"/>
    <w:rsid w:val="00BE61EE"/>
    <w:rsid w:val="00BE6BF0"/>
    <w:rsid w:val="00BE7343"/>
    <w:rsid w:val="00BE75EF"/>
    <w:rsid w:val="00BF0010"/>
    <w:rsid w:val="00BF06F0"/>
    <w:rsid w:val="00BF154B"/>
    <w:rsid w:val="00BF1BF3"/>
    <w:rsid w:val="00BF1CE0"/>
    <w:rsid w:val="00BF29EC"/>
    <w:rsid w:val="00BF2E54"/>
    <w:rsid w:val="00BF3314"/>
    <w:rsid w:val="00BF3731"/>
    <w:rsid w:val="00BF4503"/>
    <w:rsid w:val="00BF46E7"/>
    <w:rsid w:val="00BF4C35"/>
    <w:rsid w:val="00BF60CA"/>
    <w:rsid w:val="00BF773F"/>
    <w:rsid w:val="00C0016E"/>
    <w:rsid w:val="00C00805"/>
    <w:rsid w:val="00C0108A"/>
    <w:rsid w:val="00C012F8"/>
    <w:rsid w:val="00C0179A"/>
    <w:rsid w:val="00C01B37"/>
    <w:rsid w:val="00C01B43"/>
    <w:rsid w:val="00C028F7"/>
    <w:rsid w:val="00C02ADC"/>
    <w:rsid w:val="00C02FC3"/>
    <w:rsid w:val="00C035E2"/>
    <w:rsid w:val="00C03BFB"/>
    <w:rsid w:val="00C03C90"/>
    <w:rsid w:val="00C03CCF"/>
    <w:rsid w:val="00C0425F"/>
    <w:rsid w:val="00C0441E"/>
    <w:rsid w:val="00C04493"/>
    <w:rsid w:val="00C04852"/>
    <w:rsid w:val="00C04A28"/>
    <w:rsid w:val="00C04FC6"/>
    <w:rsid w:val="00C05083"/>
    <w:rsid w:val="00C05376"/>
    <w:rsid w:val="00C05A69"/>
    <w:rsid w:val="00C05BD7"/>
    <w:rsid w:val="00C06337"/>
    <w:rsid w:val="00C068CA"/>
    <w:rsid w:val="00C0692E"/>
    <w:rsid w:val="00C06D3D"/>
    <w:rsid w:val="00C076B0"/>
    <w:rsid w:val="00C07948"/>
    <w:rsid w:val="00C07EEE"/>
    <w:rsid w:val="00C108C7"/>
    <w:rsid w:val="00C10CE5"/>
    <w:rsid w:val="00C10DAB"/>
    <w:rsid w:val="00C1173D"/>
    <w:rsid w:val="00C12CA5"/>
    <w:rsid w:val="00C1368F"/>
    <w:rsid w:val="00C13B52"/>
    <w:rsid w:val="00C13C7A"/>
    <w:rsid w:val="00C1467D"/>
    <w:rsid w:val="00C14DF4"/>
    <w:rsid w:val="00C15407"/>
    <w:rsid w:val="00C15D42"/>
    <w:rsid w:val="00C1648C"/>
    <w:rsid w:val="00C16D84"/>
    <w:rsid w:val="00C176B0"/>
    <w:rsid w:val="00C20A95"/>
    <w:rsid w:val="00C2191B"/>
    <w:rsid w:val="00C21CA9"/>
    <w:rsid w:val="00C2301C"/>
    <w:rsid w:val="00C23340"/>
    <w:rsid w:val="00C23FF6"/>
    <w:rsid w:val="00C241E7"/>
    <w:rsid w:val="00C248F8"/>
    <w:rsid w:val="00C24A1A"/>
    <w:rsid w:val="00C24D9B"/>
    <w:rsid w:val="00C253AE"/>
    <w:rsid w:val="00C259A5"/>
    <w:rsid w:val="00C26DB4"/>
    <w:rsid w:val="00C27330"/>
    <w:rsid w:val="00C276B1"/>
    <w:rsid w:val="00C276CF"/>
    <w:rsid w:val="00C27702"/>
    <w:rsid w:val="00C27706"/>
    <w:rsid w:val="00C277FB"/>
    <w:rsid w:val="00C278A2"/>
    <w:rsid w:val="00C2796B"/>
    <w:rsid w:val="00C279A3"/>
    <w:rsid w:val="00C317F1"/>
    <w:rsid w:val="00C318D6"/>
    <w:rsid w:val="00C319AD"/>
    <w:rsid w:val="00C31D86"/>
    <w:rsid w:val="00C32270"/>
    <w:rsid w:val="00C32583"/>
    <w:rsid w:val="00C32858"/>
    <w:rsid w:val="00C32D4E"/>
    <w:rsid w:val="00C3368D"/>
    <w:rsid w:val="00C337EE"/>
    <w:rsid w:val="00C34A73"/>
    <w:rsid w:val="00C34D89"/>
    <w:rsid w:val="00C350C4"/>
    <w:rsid w:val="00C35664"/>
    <w:rsid w:val="00C35B1F"/>
    <w:rsid w:val="00C36015"/>
    <w:rsid w:val="00C37D6E"/>
    <w:rsid w:val="00C40494"/>
    <w:rsid w:val="00C40C79"/>
    <w:rsid w:val="00C4176D"/>
    <w:rsid w:val="00C419EA"/>
    <w:rsid w:val="00C41C82"/>
    <w:rsid w:val="00C42627"/>
    <w:rsid w:val="00C42F15"/>
    <w:rsid w:val="00C435FF"/>
    <w:rsid w:val="00C43F6F"/>
    <w:rsid w:val="00C45738"/>
    <w:rsid w:val="00C466F6"/>
    <w:rsid w:val="00C46760"/>
    <w:rsid w:val="00C4690A"/>
    <w:rsid w:val="00C46E51"/>
    <w:rsid w:val="00C47130"/>
    <w:rsid w:val="00C500E0"/>
    <w:rsid w:val="00C5070B"/>
    <w:rsid w:val="00C517E9"/>
    <w:rsid w:val="00C51A45"/>
    <w:rsid w:val="00C51A98"/>
    <w:rsid w:val="00C520B0"/>
    <w:rsid w:val="00C5211B"/>
    <w:rsid w:val="00C52321"/>
    <w:rsid w:val="00C523EE"/>
    <w:rsid w:val="00C5272B"/>
    <w:rsid w:val="00C5279F"/>
    <w:rsid w:val="00C536B8"/>
    <w:rsid w:val="00C537F5"/>
    <w:rsid w:val="00C54CC9"/>
    <w:rsid w:val="00C556D2"/>
    <w:rsid w:val="00C561E6"/>
    <w:rsid w:val="00C562EC"/>
    <w:rsid w:val="00C5650F"/>
    <w:rsid w:val="00C565C2"/>
    <w:rsid w:val="00C568D1"/>
    <w:rsid w:val="00C60193"/>
    <w:rsid w:val="00C602DA"/>
    <w:rsid w:val="00C60990"/>
    <w:rsid w:val="00C61021"/>
    <w:rsid w:val="00C61EAC"/>
    <w:rsid w:val="00C631C2"/>
    <w:rsid w:val="00C63858"/>
    <w:rsid w:val="00C63869"/>
    <w:rsid w:val="00C63A16"/>
    <w:rsid w:val="00C6486D"/>
    <w:rsid w:val="00C64D9D"/>
    <w:rsid w:val="00C64E0C"/>
    <w:rsid w:val="00C6511C"/>
    <w:rsid w:val="00C6520F"/>
    <w:rsid w:val="00C65934"/>
    <w:rsid w:val="00C65DF9"/>
    <w:rsid w:val="00C66293"/>
    <w:rsid w:val="00C665EB"/>
    <w:rsid w:val="00C66ED9"/>
    <w:rsid w:val="00C67205"/>
    <w:rsid w:val="00C67714"/>
    <w:rsid w:val="00C677DE"/>
    <w:rsid w:val="00C679A2"/>
    <w:rsid w:val="00C67E5B"/>
    <w:rsid w:val="00C71226"/>
    <w:rsid w:val="00C71926"/>
    <w:rsid w:val="00C71952"/>
    <w:rsid w:val="00C719BE"/>
    <w:rsid w:val="00C71F66"/>
    <w:rsid w:val="00C720A6"/>
    <w:rsid w:val="00C731E4"/>
    <w:rsid w:val="00C736CB"/>
    <w:rsid w:val="00C73870"/>
    <w:rsid w:val="00C74630"/>
    <w:rsid w:val="00C7494E"/>
    <w:rsid w:val="00C75C31"/>
    <w:rsid w:val="00C762C9"/>
    <w:rsid w:val="00C769AB"/>
    <w:rsid w:val="00C76B03"/>
    <w:rsid w:val="00C770CA"/>
    <w:rsid w:val="00C77709"/>
    <w:rsid w:val="00C77A23"/>
    <w:rsid w:val="00C801A1"/>
    <w:rsid w:val="00C802C6"/>
    <w:rsid w:val="00C80750"/>
    <w:rsid w:val="00C80DC8"/>
    <w:rsid w:val="00C80EEA"/>
    <w:rsid w:val="00C81368"/>
    <w:rsid w:val="00C819A3"/>
    <w:rsid w:val="00C8252A"/>
    <w:rsid w:val="00C82EF4"/>
    <w:rsid w:val="00C82F06"/>
    <w:rsid w:val="00C8452F"/>
    <w:rsid w:val="00C8542F"/>
    <w:rsid w:val="00C8550C"/>
    <w:rsid w:val="00C85C13"/>
    <w:rsid w:val="00C8733D"/>
    <w:rsid w:val="00C8761B"/>
    <w:rsid w:val="00C87848"/>
    <w:rsid w:val="00C900CC"/>
    <w:rsid w:val="00C905EA"/>
    <w:rsid w:val="00C90C7B"/>
    <w:rsid w:val="00C90D51"/>
    <w:rsid w:val="00C90DCA"/>
    <w:rsid w:val="00C9114D"/>
    <w:rsid w:val="00C91C12"/>
    <w:rsid w:val="00C91CAE"/>
    <w:rsid w:val="00C927A2"/>
    <w:rsid w:val="00C93370"/>
    <w:rsid w:val="00C9369E"/>
    <w:rsid w:val="00C93768"/>
    <w:rsid w:val="00C94B27"/>
    <w:rsid w:val="00C94C12"/>
    <w:rsid w:val="00C95461"/>
    <w:rsid w:val="00C959FA"/>
    <w:rsid w:val="00C96D07"/>
    <w:rsid w:val="00C9713B"/>
    <w:rsid w:val="00C9730F"/>
    <w:rsid w:val="00C97B13"/>
    <w:rsid w:val="00CA0289"/>
    <w:rsid w:val="00CA1658"/>
    <w:rsid w:val="00CA199F"/>
    <w:rsid w:val="00CA1E22"/>
    <w:rsid w:val="00CA260B"/>
    <w:rsid w:val="00CA29F5"/>
    <w:rsid w:val="00CA3409"/>
    <w:rsid w:val="00CA3699"/>
    <w:rsid w:val="00CA3781"/>
    <w:rsid w:val="00CA4025"/>
    <w:rsid w:val="00CA41CE"/>
    <w:rsid w:val="00CA4ED6"/>
    <w:rsid w:val="00CA5299"/>
    <w:rsid w:val="00CA53BB"/>
    <w:rsid w:val="00CA5D3B"/>
    <w:rsid w:val="00CA607A"/>
    <w:rsid w:val="00CA618A"/>
    <w:rsid w:val="00CA643D"/>
    <w:rsid w:val="00CA741F"/>
    <w:rsid w:val="00CA757A"/>
    <w:rsid w:val="00CA775E"/>
    <w:rsid w:val="00CA78E8"/>
    <w:rsid w:val="00CB0092"/>
    <w:rsid w:val="00CB0FED"/>
    <w:rsid w:val="00CB11C9"/>
    <w:rsid w:val="00CB1EEF"/>
    <w:rsid w:val="00CB250F"/>
    <w:rsid w:val="00CB27E4"/>
    <w:rsid w:val="00CB2CE2"/>
    <w:rsid w:val="00CB389A"/>
    <w:rsid w:val="00CB3972"/>
    <w:rsid w:val="00CB45EC"/>
    <w:rsid w:val="00CB52B5"/>
    <w:rsid w:val="00CB583A"/>
    <w:rsid w:val="00CB5A75"/>
    <w:rsid w:val="00CB5AB6"/>
    <w:rsid w:val="00CB6032"/>
    <w:rsid w:val="00CB66F9"/>
    <w:rsid w:val="00CB6970"/>
    <w:rsid w:val="00CB6DFC"/>
    <w:rsid w:val="00CB76D4"/>
    <w:rsid w:val="00CB7D2B"/>
    <w:rsid w:val="00CC03DF"/>
    <w:rsid w:val="00CC0701"/>
    <w:rsid w:val="00CC08A2"/>
    <w:rsid w:val="00CC0E63"/>
    <w:rsid w:val="00CC2027"/>
    <w:rsid w:val="00CC27CD"/>
    <w:rsid w:val="00CC2C58"/>
    <w:rsid w:val="00CC397D"/>
    <w:rsid w:val="00CC4047"/>
    <w:rsid w:val="00CC40E3"/>
    <w:rsid w:val="00CC4777"/>
    <w:rsid w:val="00CC4C00"/>
    <w:rsid w:val="00CC4D7D"/>
    <w:rsid w:val="00CC4DCD"/>
    <w:rsid w:val="00CC505D"/>
    <w:rsid w:val="00CC5403"/>
    <w:rsid w:val="00CC5FF0"/>
    <w:rsid w:val="00CC6D36"/>
    <w:rsid w:val="00CC6DF2"/>
    <w:rsid w:val="00CC798D"/>
    <w:rsid w:val="00CD0308"/>
    <w:rsid w:val="00CD0975"/>
    <w:rsid w:val="00CD24EB"/>
    <w:rsid w:val="00CD285E"/>
    <w:rsid w:val="00CD291C"/>
    <w:rsid w:val="00CD2BF8"/>
    <w:rsid w:val="00CD433E"/>
    <w:rsid w:val="00CD4542"/>
    <w:rsid w:val="00CD4709"/>
    <w:rsid w:val="00CD4BF7"/>
    <w:rsid w:val="00CD4E51"/>
    <w:rsid w:val="00CD5247"/>
    <w:rsid w:val="00CD5726"/>
    <w:rsid w:val="00CD622A"/>
    <w:rsid w:val="00CD6B60"/>
    <w:rsid w:val="00CD6CE0"/>
    <w:rsid w:val="00CD7235"/>
    <w:rsid w:val="00CD7439"/>
    <w:rsid w:val="00CD76A8"/>
    <w:rsid w:val="00CD7F90"/>
    <w:rsid w:val="00CE0495"/>
    <w:rsid w:val="00CE06A8"/>
    <w:rsid w:val="00CE0872"/>
    <w:rsid w:val="00CE116C"/>
    <w:rsid w:val="00CE1C10"/>
    <w:rsid w:val="00CE1F6C"/>
    <w:rsid w:val="00CE23B5"/>
    <w:rsid w:val="00CE27D4"/>
    <w:rsid w:val="00CE2A47"/>
    <w:rsid w:val="00CE2DA3"/>
    <w:rsid w:val="00CE3647"/>
    <w:rsid w:val="00CE38F3"/>
    <w:rsid w:val="00CE3B77"/>
    <w:rsid w:val="00CE428C"/>
    <w:rsid w:val="00CE4DDD"/>
    <w:rsid w:val="00CE53D2"/>
    <w:rsid w:val="00CE541E"/>
    <w:rsid w:val="00CE60BC"/>
    <w:rsid w:val="00CE6308"/>
    <w:rsid w:val="00CE7577"/>
    <w:rsid w:val="00CE7CB4"/>
    <w:rsid w:val="00CF0B63"/>
    <w:rsid w:val="00CF177B"/>
    <w:rsid w:val="00CF181F"/>
    <w:rsid w:val="00CF21ED"/>
    <w:rsid w:val="00CF230E"/>
    <w:rsid w:val="00CF23CB"/>
    <w:rsid w:val="00CF26BA"/>
    <w:rsid w:val="00CF2B0B"/>
    <w:rsid w:val="00CF2C2F"/>
    <w:rsid w:val="00CF30EA"/>
    <w:rsid w:val="00CF3926"/>
    <w:rsid w:val="00CF3BAC"/>
    <w:rsid w:val="00CF4A90"/>
    <w:rsid w:val="00CF4CD7"/>
    <w:rsid w:val="00CF4EC7"/>
    <w:rsid w:val="00CF5B2D"/>
    <w:rsid w:val="00CF6903"/>
    <w:rsid w:val="00CF6980"/>
    <w:rsid w:val="00CF6F78"/>
    <w:rsid w:val="00D00290"/>
    <w:rsid w:val="00D00446"/>
    <w:rsid w:val="00D00B9C"/>
    <w:rsid w:val="00D0162D"/>
    <w:rsid w:val="00D0206E"/>
    <w:rsid w:val="00D025B7"/>
    <w:rsid w:val="00D02730"/>
    <w:rsid w:val="00D02830"/>
    <w:rsid w:val="00D03B46"/>
    <w:rsid w:val="00D03F20"/>
    <w:rsid w:val="00D04363"/>
    <w:rsid w:val="00D045F2"/>
    <w:rsid w:val="00D0570D"/>
    <w:rsid w:val="00D06043"/>
    <w:rsid w:val="00D0648B"/>
    <w:rsid w:val="00D068AF"/>
    <w:rsid w:val="00D06F63"/>
    <w:rsid w:val="00D073F7"/>
    <w:rsid w:val="00D07979"/>
    <w:rsid w:val="00D0799F"/>
    <w:rsid w:val="00D10A7A"/>
    <w:rsid w:val="00D113E4"/>
    <w:rsid w:val="00D11EF7"/>
    <w:rsid w:val="00D126E5"/>
    <w:rsid w:val="00D130AD"/>
    <w:rsid w:val="00D132CE"/>
    <w:rsid w:val="00D13328"/>
    <w:rsid w:val="00D133F7"/>
    <w:rsid w:val="00D134E0"/>
    <w:rsid w:val="00D13714"/>
    <w:rsid w:val="00D139E3"/>
    <w:rsid w:val="00D148B5"/>
    <w:rsid w:val="00D14C6D"/>
    <w:rsid w:val="00D14FA2"/>
    <w:rsid w:val="00D157CC"/>
    <w:rsid w:val="00D15E52"/>
    <w:rsid w:val="00D164A7"/>
    <w:rsid w:val="00D167A6"/>
    <w:rsid w:val="00D169B8"/>
    <w:rsid w:val="00D17039"/>
    <w:rsid w:val="00D1708A"/>
    <w:rsid w:val="00D17239"/>
    <w:rsid w:val="00D17367"/>
    <w:rsid w:val="00D177AF"/>
    <w:rsid w:val="00D2029D"/>
    <w:rsid w:val="00D2087B"/>
    <w:rsid w:val="00D20C56"/>
    <w:rsid w:val="00D21455"/>
    <w:rsid w:val="00D21AF8"/>
    <w:rsid w:val="00D21E6D"/>
    <w:rsid w:val="00D22ED1"/>
    <w:rsid w:val="00D23339"/>
    <w:rsid w:val="00D23D7C"/>
    <w:rsid w:val="00D24287"/>
    <w:rsid w:val="00D24795"/>
    <w:rsid w:val="00D25BB5"/>
    <w:rsid w:val="00D25DB9"/>
    <w:rsid w:val="00D27276"/>
    <w:rsid w:val="00D272E6"/>
    <w:rsid w:val="00D276AC"/>
    <w:rsid w:val="00D27A90"/>
    <w:rsid w:val="00D27E71"/>
    <w:rsid w:val="00D301CA"/>
    <w:rsid w:val="00D30A67"/>
    <w:rsid w:val="00D30C2E"/>
    <w:rsid w:val="00D30EEA"/>
    <w:rsid w:val="00D31D9F"/>
    <w:rsid w:val="00D3237D"/>
    <w:rsid w:val="00D32817"/>
    <w:rsid w:val="00D32EE5"/>
    <w:rsid w:val="00D3379B"/>
    <w:rsid w:val="00D33B93"/>
    <w:rsid w:val="00D33C5E"/>
    <w:rsid w:val="00D33FEC"/>
    <w:rsid w:val="00D34095"/>
    <w:rsid w:val="00D34238"/>
    <w:rsid w:val="00D343AE"/>
    <w:rsid w:val="00D36AE4"/>
    <w:rsid w:val="00D37651"/>
    <w:rsid w:val="00D377B6"/>
    <w:rsid w:val="00D4059C"/>
    <w:rsid w:val="00D41137"/>
    <w:rsid w:val="00D41A57"/>
    <w:rsid w:val="00D41F46"/>
    <w:rsid w:val="00D4344E"/>
    <w:rsid w:val="00D4375C"/>
    <w:rsid w:val="00D44324"/>
    <w:rsid w:val="00D44F44"/>
    <w:rsid w:val="00D45069"/>
    <w:rsid w:val="00D45F3E"/>
    <w:rsid w:val="00D46080"/>
    <w:rsid w:val="00D46147"/>
    <w:rsid w:val="00D463BC"/>
    <w:rsid w:val="00D4650F"/>
    <w:rsid w:val="00D46746"/>
    <w:rsid w:val="00D46F58"/>
    <w:rsid w:val="00D47032"/>
    <w:rsid w:val="00D477BC"/>
    <w:rsid w:val="00D478B4"/>
    <w:rsid w:val="00D50280"/>
    <w:rsid w:val="00D50731"/>
    <w:rsid w:val="00D5127B"/>
    <w:rsid w:val="00D52352"/>
    <w:rsid w:val="00D52E0C"/>
    <w:rsid w:val="00D53705"/>
    <w:rsid w:val="00D53B27"/>
    <w:rsid w:val="00D53C08"/>
    <w:rsid w:val="00D549E8"/>
    <w:rsid w:val="00D54B31"/>
    <w:rsid w:val="00D54EC3"/>
    <w:rsid w:val="00D54F31"/>
    <w:rsid w:val="00D55215"/>
    <w:rsid w:val="00D5537D"/>
    <w:rsid w:val="00D55460"/>
    <w:rsid w:val="00D556EA"/>
    <w:rsid w:val="00D55C05"/>
    <w:rsid w:val="00D55F59"/>
    <w:rsid w:val="00D55F65"/>
    <w:rsid w:val="00D563A3"/>
    <w:rsid w:val="00D57800"/>
    <w:rsid w:val="00D5783D"/>
    <w:rsid w:val="00D578D5"/>
    <w:rsid w:val="00D579EE"/>
    <w:rsid w:val="00D57DED"/>
    <w:rsid w:val="00D57E3E"/>
    <w:rsid w:val="00D60D01"/>
    <w:rsid w:val="00D63231"/>
    <w:rsid w:val="00D6426B"/>
    <w:rsid w:val="00D64606"/>
    <w:rsid w:val="00D64826"/>
    <w:rsid w:val="00D64961"/>
    <w:rsid w:val="00D64B92"/>
    <w:rsid w:val="00D65003"/>
    <w:rsid w:val="00D65653"/>
    <w:rsid w:val="00D65927"/>
    <w:rsid w:val="00D6794F"/>
    <w:rsid w:val="00D67B9E"/>
    <w:rsid w:val="00D70798"/>
    <w:rsid w:val="00D708B4"/>
    <w:rsid w:val="00D709E8"/>
    <w:rsid w:val="00D70BC2"/>
    <w:rsid w:val="00D711ED"/>
    <w:rsid w:val="00D71555"/>
    <w:rsid w:val="00D7178C"/>
    <w:rsid w:val="00D71C75"/>
    <w:rsid w:val="00D71D30"/>
    <w:rsid w:val="00D72822"/>
    <w:rsid w:val="00D737A8"/>
    <w:rsid w:val="00D737AF"/>
    <w:rsid w:val="00D73B5E"/>
    <w:rsid w:val="00D73BAD"/>
    <w:rsid w:val="00D73C25"/>
    <w:rsid w:val="00D73FA9"/>
    <w:rsid w:val="00D74578"/>
    <w:rsid w:val="00D74A4E"/>
    <w:rsid w:val="00D74DC3"/>
    <w:rsid w:val="00D7547B"/>
    <w:rsid w:val="00D76100"/>
    <w:rsid w:val="00D76300"/>
    <w:rsid w:val="00D764E9"/>
    <w:rsid w:val="00D7678F"/>
    <w:rsid w:val="00D76F3D"/>
    <w:rsid w:val="00D77DBD"/>
    <w:rsid w:val="00D8043B"/>
    <w:rsid w:val="00D80654"/>
    <w:rsid w:val="00D80B01"/>
    <w:rsid w:val="00D80B0E"/>
    <w:rsid w:val="00D80F61"/>
    <w:rsid w:val="00D817B2"/>
    <w:rsid w:val="00D82CBE"/>
    <w:rsid w:val="00D82DF5"/>
    <w:rsid w:val="00D8352F"/>
    <w:rsid w:val="00D839AD"/>
    <w:rsid w:val="00D83AF2"/>
    <w:rsid w:val="00D841C5"/>
    <w:rsid w:val="00D84F54"/>
    <w:rsid w:val="00D85019"/>
    <w:rsid w:val="00D85F24"/>
    <w:rsid w:val="00D86D8E"/>
    <w:rsid w:val="00D86E2C"/>
    <w:rsid w:val="00D8743D"/>
    <w:rsid w:val="00D879ED"/>
    <w:rsid w:val="00D87A7A"/>
    <w:rsid w:val="00D908CB"/>
    <w:rsid w:val="00D91AD2"/>
    <w:rsid w:val="00D9244C"/>
    <w:rsid w:val="00D92470"/>
    <w:rsid w:val="00D926C8"/>
    <w:rsid w:val="00D9322E"/>
    <w:rsid w:val="00D93486"/>
    <w:rsid w:val="00D936AA"/>
    <w:rsid w:val="00D9371E"/>
    <w:rsid w:val="00D942A6"/>
    <w:rsid w:val="00D94836"/>
    <w:rsid w:val="00D94C4D"/>
    <w:rsid w:val="00D95193"/>
    <w:rsid w:val="00D95691"/>
    <w:rsid w:val="00D9591C"/>
    <w:rsid w:val="00D973CD"/>
    <w:rsid w:val="00D97681"/>
    <w:rsid w:val="00DA00FA"/>
    <w:rsid w:val="00DA14FF"/>
    <w:rsid w:val="00DA19D4"/>
    <w:rsid w:val="00DA1B88"/>
    <w:rsid w:val="00DA1DE8"/>
    <w:rsid w:val="00DA20B1"/>
    <w:rsid w:val="00DA29F2"/>
    <w:rsid w:val="00DA41A8"/>
    <w:rsid w:val="00DA41AC"/>
    <w:rsid w:val="00DA42E1"/>
    <w:rsid w:val="00DA4340"/>
    <w:rsid w:val="00DA4452"/>
    <w:rsid w:val="00DA45EF"/>
    <w:rsid w:val="00DA51D3"/>
    <w:rsid w:val="00DA6B2A"/>
    <w:rsid w:val="00DA760C"/>
    <w:rsid w:val="00DA78D2"/>
    <w:rsid w:val="00DA7FEB"/>
    <w:rsid w:val="00DB01DA"/>
    <w:rsid w:val="00DB15C0"/>
    <w:rsid w:val="00DB17E3"/>
    <w:rsid w:val="00DB283B"/>
    <w:rsid w:val="00DB3C2B"/>
    <w:rsid w:val="00DB53DB"/>
    <w:rsid w:val="00DB5456"/>
    <w:rsid w:val="00DB598F"/>
    <w:rsid w:val="00DB59C3"/>
    <w:rsid w:val="00DB6173"/>
    <w:rsid w:val="00DB6275"/>
    <w:rsid w:val="00DB64F1"/>
    <w:rsid w:val="00DB6514"/>
    <w:rsid w:val="00DB6563"/>
    <w:rsid w:val="00DB6D49"/>
    <w:rsid w:val="00DB7280"/>
    <w:rsid w:val="00DB73BE"/>
    <w:rsid w:val="00DB757A"/>
    <w:rsid w:val="00DB7685"/>
    <w:rsid w:val="00DB7E99"/>
    <w:rsid w:val="00DC0346"/>
    <w:rsid w:val="00DC0E4D"/>
    <w:rsid w:val="00DC1102"/>
    <w:rsid w:val="00DC1103"/>
    <w:rsid w:val="00DC1232"/>
    <w:rsid w:val="00DC13CB"/>
    <w:rsid w:val="00DC1E00"/>
    <w:rsid w:val="00DC1ED9"/>
    <w:rsid w:val="00DC21E7"/>
    <w:rsid w:val="00DC2A9E"/>
    <w:rsid w:val="00DC2C86"/>
    <w:rsid w:val="00DC2FCE"/>
    <w:rsid w:val="00DC3049"/>
    <w:rsid w:val="00DC349C"/>
    <w:rsid w:val="00DC3BE6"/>
    <w:rsid w:val="00DC43D7"/>
    <w:rsid w:val="00DC4923"/>
    <w:rsid w:val="00DC4B9C"/>
    <w:rsid w:val="00DC4D67"/>
    <w:rsid w:val="00DC61D3"/>
    <w:rsid w:val="00DC711B"/>
    <w:rsid w:val="00DC71FB"/>
    <w:rsid w:val="00DC7799"/>
    <w:rsid w:val="00DC7982"/>
    <w:rsid w:val="00DD0209"/>
    <w:rsid w:val="00DD0716"/>
    <w:rsid w:val="00DD0F43"/>
    <w:rsid w:val="00DD15F5"/>
    <w:rsid w:val="00DD204B"/>
    <w:rsid w:val="00DD27C5"/>
    <w:rsid w:val="00DD3B74"/>
    <w:rsid w:val="00DD416D"/>
    <w:rsid w:val="00DD4468"/>
    <w:rsid w:val="00DD4C74"/>
    <w:rsid w:val="00DD53E8"/>
    <w:rsid w:val="00DD5C6D"/>
    <w:rsid w:val="00DD6EF5"/>
    <w:rsid w:val="00DD73B8"/>
    <w:rsid w:val="00DD7E55"/>
    <w:rsid w:val="00DE039D"/>
    <w:rsid w:val="00DE07B2"/>
    <w:rsid w:val="00DE0ABD"/>
    <w:rsid w:val="00DE1769"/>
    <w:rsid w:val="00DE1942"/>
    <w:rsid w:val="00DE274B"/>
    <w:rsid w:val="00DE29C8"/>
    <w:rsid w:val="00DE31FC"/>
    <w:rsid w:val="00DE3406"/>
    <w:rsid w:val="00DE357F"/>
    <w:rsid w:val="00DE4C60"/>
    <w:rsid w:val="00DE5104"/>
    <w:rsid w:val="00DE56AC"/>
    <w:rsid w:val="00DE56BC"/>
    <w:rsid w:val="00DE5BF3"/>
    <w:rsid w:val="00DE5E81"/>
    <w:rsid w:val="00DE6CC6"/>
    <w:rsid w:val="00DE70E0"/>
    <w:rsid w:val="00DE710A"/>
    <w:rsid w:val="00DE74A9"/>
    <w:rsid w:val="00DE7CD0"/>
    <w:rsid w:val="00DF003D"/>
    <w:rsid w:val="00DF0085"/>
    <w:rsid w:val="00DF0150"/>
    <w:rsid w:val="00DF0C53"/>
    <w:rsid w:val="00DF1D88"/>
    <w:rsid w:val="00DF2440"/>
    <w:rsid w:val="00DF2B4F"/>
    <w:rsid w:val="00DF2BBC"/>
    <w:rsid w:val="00DF2D1C"/>
    <w:rsid w:val="00DF2F1F"/>
    <w:rsid w:val="00DF4969"/>
    <w:rsid w:val="00DF497B"/>
    <w:rsid w:val="00DF532F"/>
    <w:rsid w:val="00DF5339"/>
    <w:rsid w:val="00DF5581"/>
    <w:rsid w:val="00DF585B"/>
    <w:rsid w:val="00DF58F1"/>
    <w:rsid w:val="00DF6437"/>
    <w:rsid w:val="00DF67E9"/>
    <w:rsid w:val="00DF7185"/>
    <w:rsid w:val="00DF784B"/>
    <w:rsid w:val="00DF7ACF"/>
    <w:rsid w:val="00E0001B"/>
    <w:rsid w:val="00E007A6"/>
    <w:rsid w:val="00E00D09"/>
    <w:rsid w:val="00E019C9"/>
    <w:rsid w:val="00E0210A"/>
    <w:rsid w:val="00E0272D"/>
    <w:rsid w:val="00E02E1B"/>
    <w:rsid w:val="00E0371D"/>
    <w:rsid w:val="00E03F38"/>
    <w:rsid w:val="00E040A6"/>
    <w:rsid w:val="00E048B2"/>
    <w:rsid w:val="00E051A8"/>
    <w:rsid w:val="00E0643E"/>
    <w:rsid w:val="00E065C4"/>
    <w:rsid w:val="00E07190"/>
    <w:rsid w:val="00E0721E"/>
    <w:rsid w:val="00E07C7D"/>
    <w:rsid w:val="00E07D86"/>
    <w:rsid w:val="00E07E50"/>
    <w:rsid w:val="00E07F3B"/>
    <w:rsid w:val="00E10351"/>
    <w:rsid w:val="00E10708"/>
    <w:rsid w:val="00E10FAD"/>
    <w:rsid w:val="00E10FDC"/>
    <w:rsid w:val="00E110C2"/>
    <w:rsid w:val="00E117F2"/>
    <w:rsid w:val="00E121DD"/>
    <w:rsid w:val="00E126C1"/>
    <w:rsid w:val="00E127F2"/>
    <w:rsid w:val="00E12AA3"/>
    <w:rsid w:val="00E12CC6"/>
    <w:rsid w:val="00E13538"/>
    <w:rsid w:val="00E1355E"/>
    <w:rsid w:val="00E1376A"/>
    <w:rsid w:val="00E13995"/>
    <w:rsid w:val="00E14002"/>
    <w:rsid w:val="00E14568"/>
    <w:rsid w:val="00E14699"/>
    <w:rsid w:val="00E14A2B"/>
    <w:rsid w:val="00E14DE8"/>
    <w:rsid w:val="00E14EC5"/>
    <w:rsid w:val="00E15234"/>
    <w:rsid w:val="00E15CBE"/>
    <w:rsid w:val="00E165B2"/>
    <w:rsid w:val="00E167E5"/>
    <w:rsid w:val="00E16B36"/>
    <w:rsid w:val="00E16CF5"/>
    <w:rsid w:val="00E1771F"/>
    <w:rsid w:val="00E17A25"/>
    <w:rsid w:val="00E17BC2"/>
    <w:rsid w:val="00E17CD2"/>
    <w:rsid w:val="00E20134"/>
    <w:rsid w:val="00E20240"/>
    <w:rsid w:val="00E20452"/>
    <w:rsid w:val="00E205BA"/>
    <w:rsid w:val="00E20D1F"/>
    <w:rsid w:val="00E21A8F"/>
    <w:rsid w:val="00E21BAB"/>
    <w:rsid w:val="00E227A1"/>
    <w:rsid w:val="00E23433"/>
    <w:rsid w:val="00E23F43"/>
    <w:rsid w:val="00E23F83"/>
    <w:rsid w:val="00E23FAD"/>
    <w:rsid w:val="00E242D3"/>
    <w:rsid w:val="00E24356"/>
    <w:rsid w:val="00E249FF"/>
    <w:rsid w:val="00E26956"/>
    <w:rsid w:val="00E26ED8"/>
    <w:rsid w:val="00E26F84"/>
    <w:rsid w:val="00E26FE4"/>
    <w:rsid w:val="00E2759E"/>
    <w:rsid w:val="00E3004D"/>
    <w:rsid w:val="00E303C5"/>
    <w:rsid w:val="00E309DA"/>
    <w:rsid w:val="00E30A17"/>
    <w:rsid w:val="00E30A90"/>
    <w:rsid w:val="00E30ABA"/>
    <w:rsid w:val="00E312F2"/>
    <w:rsid w:val="00E31633"/>
    <w:rsid w:val="00E31B4D"/>
    <w:rsid w:val="00E31B64"/>
    <w:rsid w:val="00E32699"/>
    <w:rsid w:val="00E32733"/>
    <w:rsid w:val="00E32A9C"/>
    <w:rsid w:val="00E3363D"/>
    <w:rsid w:val="00E34CD2"/>
    <w:rsid w:val="00E35449"/>
    <w:rsid w:val="00E35911"/>
    <w:rsid w:val="00E361EF"/>
    <w:rsid w:val="00E37792"/>
    <w:rsid w:val="00E40A73"/>
    <w:rsid w:val="00E410DB"/>
    <w:rsid w:val="00E411E7"/>
    <w:rsid w:val="00E4142F"/>
    <w:rsid w:val="00E417F3"/>
    <w:rsid w:val="00E419AB"/>
    <w:rsid w:val="00E42BFF"/>
    <w:rsid w:val="00E433AD"/>
    <w:rsid w:val="00E43516"/>
    <w:rsid w:val="00E43C77"/>
    <w:rsid w:val="00E43E14"/>
    <w:rsid w:val="00E4483B"/>
    <w:rsid w:val="00E45209"/>
    <w:rsid w:val="00E45A33"/>
    <w:rsid w:val="00E46138"/>
    <w:rsid w:val="00E461B0"/>
    <w:rsid w:val="00E47830"/>
    <w:rsid w:val="00E47F2D"/>
    <w:rsid w:val="00E50B8B"/>
    <w:rsid w:val="00E5165E"/>
    <w:rsid w:val="00E518F5"/>
    <w:rsid w:val="00E52271"/>
    <w:rsid w:val="00E52EB6"/>
    <w:rsid w:val="00E53E16"/>
    <w:rsid w:val="00E540BD"/>
    <w:rsid w:val="00E54A66"/>
    <w:rsid w:val="00E54CF9"/>
    <w:rsid w:val="00E5529F"/>
    <w:rsid w:val="00E55C0C"/>
    <w:rsid w:val="00E55C4A"/>
    <w:rsid w:val="00E55D2D"/>
    <w:rsid w:val="00E56E46"/>
    <w:rsid w:val="00E56F1A"/>
    <w:rsid w:val="00E57139"/>
    <w:rsid w:val="00E57386"/>
    <w:rsid w:val="00E573CA"/>
    <w:rsid w:val="00E57F52"/>
    <w:rsid w:val="00E60155"/>
    <w:rsid w:val="00E60420"/>
    <w:rsid w:val="00E6047D"/>
    <w:rsid w:val="00E608AA"/>
    <w:rsid w:val="00E6163B"/>
    <w:rsid w:val="00E61BA6"/>
    <w:rsid w:val="00E61E59"/>
    <w:rsid w:val="00E622AD"/>
    <w:rsid w:val="00E62853"/>
    <w:rsid w:val="00E62C30"/>
    <w:rsid w:val="00E62CED"/>
    <w:rsid w:val="00E6377B"/>
    <w:rsid w:val="00E63A90"/>
    <w:rsid w:val="00E63D9D"/>
    <w:rsid w:val="00E644C9"/>
    <w:rsid w:val="00E64B84"/>
    <w:rsid w:val="00E66329"/>
    <w:rsid w:val="00E6683C"/>
    <w:rsid w:val="00E66E52"/>
    <w:rsid w:val="00E66F45"/>
    <w:rsid w:val="00E67DE9"/>
    <w:rsid w:val="00E70615"/>
    <w:rsid w:val="00E70A11"/>
    <w:rsid w:val="00E71383"/>
    <w:rsid w:val="00E73978"/>
    <w:rsid w:val="00E749A3"/>
    <w:rsid w:val="00E74BBC"/>
    <w:rsid w:val="00E74C3C"/>
    <w:rsid w:val="00E74FBA"/>
    <w:rsid w:val="00E75117"/>
    <w:rsid w:val="00E7526C"/>
    <w:rsid w:val="00E75287"/>
    <w:rsid w:val="00E75F67"/>
    <w:rsid w:val="00E76976"/>
    <w:rsid w:val="00E773F7"/>
    <w:rsid w:val="00E77730"/>
    <w:rsid w:val="00E77FE6"/>
    <w:rsid w:val="00E8046C"/>
    <w:rsid w:val="00E8075D"/>
    <w:rsid w:val="00E80C13"/>
    <w:rsid w:val="00E8114E"/>
    <w:rsid w:val="00E812CC"/>
    <w:rsid w:val="00E812D2"/>
    <w:rsid w:val="00E8182D"/>
    <w:rsid w:val="00E81DD0"/>
    <w:rsid w:val="00E8221F"/>
    <w:rsid w:val="00E8244F"/>
    <w:rsid w:val="00E82584"/>
    <w:rsid w:val="00E82A2E"/>
    <w:rsid w:val="00E82E86"/>
    <w:rsid w:val="00E82EC9"/>
    <w:rsid w:val="00E82F62"/>
    <w:rsid w:val="00E8331F"/>
    <w:rsid w:val="00E83772"/>
    <w:rsid w:val="00E839B9"/>
    <w:rsid w:val="00E8459E"/>
    <w:rsid w:val="00E84AAE"/>
    <w:rsid w:val="00E84FFA"/>
    <w:rsid w:val="00E85905"/>
    <w:rsid w:val="00E85E10"/>
    <w:rsid w:val="00E86595"/>
    <w:rsid w:val="00E869E0"/>
    <w:rsid w:val="00E86A1D"/>
    <w:rsid w:val="00E86D44"/>
    <w:rsid w:val="00E873CC"/>
    <w:rsid w:val="00E8782E"/>
    <w:rsid w:val="00E87AEC"/>
    <w:rsid w:val="00E87D98"/>
    <w:rsid w:val="00E87EBD"/>
    <w:rsid w:val="00E9021E"/>
    <w:rsid w:val="00E907F7"/>
    <w:rsid w:val="00E90D5E"/>
    <w:rsid w:val="00E91044"/>
    <w:rsid w:val="00E9133E"/>
    <w:rsid w:val="00E92510"/>
    <w:rsid w:val="00E93E84"/>
    <w:rsid w:val="00E9488D"/>
    <w:rsid w:val="00E949B2"/>
    <w:rsid w:val="00E94BBA"/>
    <w:rsid w:val="00E95305"/>
    <w:rsid w:val="00E95FA0"/>
    <w:rsid w:val="00E96D4C"/>
    <w:rsid w:val="00E97817"/>
    <w:rsid w:val="00E978F0"/>
    <w:rsid w:val="00EA02CF"/>
    <w:rsid w:val="00EA02FA"/>
    <w:rsid w:val="00EA225D"/>
    <w:rsid w:val="00EA2375"/>
    <w:rsid w:val="00EA23ED"/>
    <w:rsid w:val="00EA2498"/>
    <w:rsid w:val="00EA2AC8"/>
    <w:rsid w:val="00EA366F"/>
    <w:rsid w:val="00EA3BEA"/>
    <w:rsid w:val="00EA42FA"/>
    <w:rsid w:val="00EA4467"/>
    <w:rsid w:val="00EA44C9"/>
    <w:rsid w:val="00EA4C2E"/>
    <w:rsid w:val="00EA4D08"/>
    <w:rsid w:val="00EA51D3"/>
    <w:rsid w:val="00EA5236"/>
    <w:rsid w:val="00EA552E"/>
    <w:rsid w:val="00EA5B97"/>
    <w:rsid w:val="00EA609E"/>
    <w:rsid w:val="00EA64F8"/>
    <w:rsid w:val="00EA7A78"/>
    <w:rsid w:val="00EB02D3"/>
    <w:rsid w:val="00EB0AAB"/>
    <w:rsid w:val="00EB277D"/>
    <w:rsid w:val="00EB2B06"/>
    <w:rsid w:val="00EB2C82"/>
    <w:rsid w:val="00EB2F19"/>
    <w:rsid w:val="00EB3035"/>
    <w:rsid w:val="00EB54EF"/>
    <w:rsid w:val="00EB56F3"/>
    <w:rsid w:val="00EB57A2"/>
    <w:rsid w:val="00EB581A"/>
    <w:rsid w:val="00EB6031"/>
    <w:rsid w:val="00EB6D61"/>
    <w:rsid w:val="00EB6DC5"/>
    <w:rsid w:val="00EB77A6"/>
    <w:rsid w:val="00EB7BB9"/>
    <w:rsid w:val="00EB7C53"/>
    <w:rsid w:val="00EC053F"/>
    <w:rsid w:val="00EC087D"/>
    <w:rsid w:val="00EC0E4F"/>
    <w:rsid w:val="00EC163D"/>
    <w:rsid w:val="00EC1D8E"/>
    <w:rsid w:val="00EC2927"/>
    <w:rsid w:val="00EC292C"/>
    <w:rsid w:val="00EC3317"/>
    <w:rsid w:val="00EC33A0"/>
    <w:rsid w:val="00EC3A71"/>
    <w:rsid w:val="00EC3BAF"/>
    <w:rsid w:val="00EC3CB3"/>
    <w:rsid w:val="00EC462D"/>
    <w:rsid w:val="00EC46B3"/>
    <w:rsid w:val="00EC47F0"/>
    <w:rsid w:val="00EC4D0D"/>
    <w:rsid w:val="00EC518E"/>
    <w:rsid w:val="00EC5394"/>
    <w:rsid w:val="00EC54F4"/>
    <w:rsid w:val="00EC5AB5"/>
    <w:rsid w:val="00EC607D"/>
    <w:rsid w:val="00EC7BC4"/>
    <w:rsid w:val="00ED0509"/>
    <w:rsid w:val="00ED0BB3"/>
    <w:rsid w:val="00ED0F0D"/>
    <w:rsid w:val="00ED1138"/>
    <w:rsid w:val="00ED17AC"/>
    <w:rsid w:val="00ED22EF"/>
    <w:rsid w:val="00ED271D"/>
    <w:rsid w:val="00ED2F19"/>
    <w:rsid w:val="00ED40B6"/>
    <w:rsid w:val="00ED46CC"/>
    <w:rsid w:val="00ED4A83"/>
    <w:rsid w:val="00ED540F"/>
    <w:rsid w:val="00ED55E3"/>
    <w:rsid w:val="00ED5DF9"/>
    <w:rsid w:val="00ED6312"/>
    <w:rsid w:val="00ED6EBD"/>
    <w:rsid w:val="00ED70AF"/>
    <w:rsid w:val="00ED79DA"/>
    <w:rsid w:val="00ED7B3F"/>
    <w:rsid w:val="00ED7F40"/>
    <w:rsid w:val="00EE1215"/>
    <w:rsid w:val="00EE1431"/>
    <w:rsid w:val="00EE16C6"/>
    <w:rsid w:val="00EE3510"/>
    <w:rsid w:val="00EE4220"/>
    <w:rsid w:val="00EE4597"/>
    <w:rsid w:val="00EE492E"/>
    <w:rsid w:val="00EE4A28"/>
    <w:rsid w:val="00EE5442"/>
    <w:rsid w:val="00EE580B"/>
    <w:rsid w:val="00EE5898"/>
    <w:rsid w:val="00EE5F26"/>
    <w:rsid w:val="00EE6164"/>
    <w:rsid w:val="00EE639B"/>
    <w:rsid w:val="00EE647F"/>
    <w:rsid w:val="00EE6A36"/>
    <w:rsid w:val="00EF152B"/>
    <w:rsid w:val="00EF1680"/>
    <w:rsid w:val="00EF1DBB"/>
    <w:rsid w:val="00EF1FA3"/>
    <w:rsid w:val="00EF2285"/>
    <w:rsid w:val="00EF231D"/>
    <w:rsid w:val="00EF2C64"/>
    <w:rsid w:val="00EF3B6D"/>
    <w:rsid w:val="00EF429D"/>
    <w:rsid w:val="00EF4308"/>
    <w:rsid w:val="00EF46A9"/>
    <w:rsid w:val="00EF4D30"/>
    <w:rsid w:val="00EF736C"/>
    <w:rsid w:val="00EF7410"/>
    <w:rsid w:val="00EF7E05"/>
    <w:rsid w:val="00F00064"/>
    <w:rsid w:val="00F008E6"/>
    <w:rsid w:val="00F00D86"/>
    <w:rsid w:val="00F00ED3"/>
    <w:rsid w:val="00F013F5"/>
    <w:rsid w:val="00F019E9"/>
    <w:rsid w:val="00F02DAB"/>
    <w:rsid w:val="00F0348F"/>
    <w:rsid w:val="00F03769"/>
    <w:rsid w:val="00F037DF"/>
    <w:rsid w:val="00F04F80"/>
    <w:rsid w:val="00F04F83"/>
    <w:rsid w:val="00F05549"/>
    <w:rsid w:val="00F056B2"/>
    <w:rsid w:val="00F05C59"/>
    <w:rsid w:val="00F06985"/>
    <w:rsid w:val="00F06C93"/>
    <w:rsid w:val="00F074C8"/>
    <w:rsid w:val="00F074D1"/>
    <w:rsid w:val="00F10868"/>
    <w:rsid w:val="00F120CD"/>
    <w:rsid w:val="00F1270D"/>
    <w:rsid w:val="00F13F87"/>
    <w:rsid w:val="00F14CB9"/>
    <w:rsid w:val="00F14E3D"/>
    <w:rsid w:val="00F15507"/>
    <w:rsid w:val="00F16076"/>
    <w:rsid w:val="00F16DFA"/>
    <w:rsid w:val="00F16F22"/>
    <w:rsid w:val="00F1719F"/>
    <w:rsid w:val="00F171F9"/>
    <w:rsid w:val="00F175CC"/>
    <w:rsid w:val="00F2109F"/>
    <w:rsid w:val="00F2134A"/>
    <w:rsid w:val="00F2148C"/>
    <w:rsid w:val="00F2162A"/>
    <w:rsid w:val="00F21DA0"/>
    <w:rsid w:val="00F21F05"/>
    <w:rsid w:val="00F224DE"/>
    <w:rsid w:val="00F22795"/>
    <w:rsid w:val="00F234EB"/>
    <w:rsid w:val="00F2359D"/>
    <w:rsid w:val="00F238F5"/>
    <w:rsid w:val="00F23EE5"/>
    <w:rsid w:val="00F23FF1"/>
    <w:rsid w:val="00F248F7"/>
    <w:rsid w:val="00F249A1"/>
    <w:rsid w:val="00F24FC8"/>
    <w:rsid w:val="00F250FC"/>
    <w:rsid w:val="00F2675F"/>
    <w:rsid w:val="00F26AED"/>
    <w:rsid w:val="00F26BAD"/>
    <w:rsid w:val="00F2730A"/>
    <w:rsid w:val="00F27C2D"/>
    <w:rsid w:val="00F27FEA"/>
    <w:rsid w:val="00F30277"/>
    <w:rsid w:val="00F30440"/>
    <w:rsid w:val="00F304F8"/>
    <w:rsid w:val="00F30DC7"/>
    <w:rsid w:val="00F3234C"/>
    <w:rsid w:val="00F32742"/>
    <w:rsid w:val="00F327CD"/>
    <w:rsid w:val="00F32A60"/>
    <w:rsid w:val="00F32BF2"/>
    <w:rsid w:val="00F3380B"/>
    <w:rsid w:val="00F3405E"/>
    <w:rsid w:val="00F358B8"/>
    <w:rsid w:val="00F35DED"/>
    <w:rsid w:val="00F35ECC"/>
    <w:rsid w:val="00F364E4"/>
    <w:rsid w:val="00F3665F"/>
    <w:rsid w:val="00F3676F"/>
    <w:rsid w:val="00F36EA6"/>
    <w:rsid w:val="00F3702A"/>
    <w:rsid w:val="00F37760"/>
    <w:rsid w:val="00F406F4"/>
    <w:rsid w:val="00F40F86"/>
    <w:rsid w:val="00F415B1"/>
    <w:rsid w:val="00F41A10"/>
    <w:rsid w:val="00F41DBC"/>
    <w:rsid w:val="00F41EBF"/>
    <w:rsid w:val="00F4207A"/>
    <w:rsid w:val="00F42322"/>
    <w:rsid w:val="00F42622"/>
    <w:rsid w:val="00F43DB2"/>
    <w:rsid w:val="00F4452D"/>
    <w:rsid w:val="00F44A5F"/>
    <w:rsid w:val="00F44DCC"/>
    <w:rsid w:val="00F44ED5"/>
    <w:rsid w:val="00F46366"/>
    <w:rsid w:val="00F46539"/>
    <w:rsid w:val="00F465EE"/>
    <w:rsid w:val="00F47AD6"/>
    <w:rsid w:val="00F50BD8"/>
    <w:rsid w:val="00F51464"/>
    <w:rsid w:val="00F514D6"/>
    <w:rsid w:val="00F51F8B"/>
    <w:rsid w:val="00F51FCE"/>
    <w:rsid w:val="00F52DCE"/>
    <w:rsid w:val="00F53404"/>
    <w:rsid w:val="00F53672"/>
    <w:rsid w:val="00F54460"/>
    <w:rsid w:val="00F54678"/>
    <w:rsid w:val="00F550C4"/>
    <w:rsid w:val="00F5522E"/>
    <w:rsid w:val="00F558CC"/>
    <w:rsid w:val="00F55C8E"/>
    <w:rsid w:val="00F56D71"/>
    <w:rsid w:val="00F56D85"/>
    <w:rsid w:val="00F56DAF"/>
    <w:rsid w:val="00F57094"/>
    <w:rsid w:val="00F573AB"/>
    <w:rsid w:val="00F57585"/>
    <w:rsid w:val="00F57A1A"/>
    <w:rsid w:val="00F57D05"/>
    <w:rsid w:val="00F57EF8"/>
    <w:rsid w:val="00F60518"/>
    <w:rsid w:val="00F605BE"/>
    <w:rsid w:val="00F606A8"/>
    <w:rsid w:val="00F6090D"/>
    <w:rsid w:val="00F60B33"/>
    <w:rsid w:val="00F61130"/>
    <w:rsid w:val="00F611D8"/>
    <w:rsid w:val="00F61288"/>
    <w:rsid w:val="00F61556"/>
    <w:rsid w:val="00F61673"/>
    <w:rsid w:val="00F61AA5"/>
    <w:rsid w:val="00F623F9"/>
    <w:rsid w:val="00F62616"/>
    <w:rsid w:val="00F62928"/>
    <w:rsid w:val="00F62E51"/>
    <w:rsid w:val="00F62F36"/>
    <w:rsid w:val="00F63427"/>
    <w:rsid w:val="00F639ED"/>
    <w:rsid w:val="00F63BE4"/>
    <w:rsid w:val="00F63E1C"/>
    <w:rsid w:val="00F63F0C"/>
    <w:rsid w:val="00F655F7"/>
    <w:rsid w:val="00F65CE7"/>
    <w:rsid w:val="00F65F92"/>
    <w:rsid w:val="00F66654"/>
    <w:rsid w:val="00F666ED"/>
    <w:rsid w:val="00F677B3"/>
    <w:rsid w:val="00F67A93"/>
    <w:rsid w:val="00F7052E"/>
    <w:rsid w:val="00F710B8"/>
    <w:rsid w:val="00F713B0"/>
    <w:rsid w:val="00F71B6B"/>
    <w:rsid w:val="00F71BCC"/>
    <w:rsid w:val="00F71F8E"/>
    <w:rsid w:val="00F721C2"/>
    <w:rsid w:val="00F723E4"/>
    <w:rsid w:val="00F72A7D"/>
    <w:rsid w:val="00F731B9"/>
    <w:rsid w:val="00F736B6"/>
    <w:rsid w:val="00F73DDB"/>
    <w:rsid w:val="00F749DB"/>
    <w:rsid w:val="00F74A28"/>
    <w:rsid w:val="00F74D15"/>
    <w:rsid w:val="00F750E3"/>
    <w:rsid w:val="00F75A58"/>
    <w:rsid w:val="00F76584"/>
    <w:rsid w:val="00F76A7A"/>
    <w:rsid w:val="00F77C90"/>
    <w:rsid w:val="00F80731"/>
    <w:rsid w:val="00F80CDC"/>
    <w:rsid w:val="00F80F3E"/>
    <w:rsid w:val="00F812BA"/>
    <w:rsid w:val="00F814CC"/>
    <w:rsid w:val="00F817E8"/>
    <w:rsid w:val="00F820F5"/>
    <w:rsid w:val="00F8251E"/>
    <w:rsid w:val="00F82976"/>
    <w:rsid w:val="00F82BFA"/>
    <w:rsid w:val="00F83B9E"/>
    <w:rsid w:val="00F83C5E"/>
    <w:rsid w:val="00F84BEE"/>
    <w:rsid w:val="00F84C90"/>
    <w:rsid w:val="00F84F42"/>
    <w:rsid w:val="00F85320"/>
    <w:rsid w:val="00F85677"/>
    <w:rsid w:val="00F859A8"/>
    <w:rsid w:val="00F85B68"/>
    <w:rsid w:val="00F87B3F"/>
    <w:rsid w:val="00F87CE7"/>
    <w:rsid w:val="00F90513"/>
    <w:rsid w:val="00F90626"/>
    <w:rsid w:val="00F9068C"/>
    <w:rsid w:val="00F90838"/>
    <w:rsid w:val="00F910DE"/>
    <w:rsid w:val="00F91951"/>
    <w:rsid w:val="00F91B0A"/>
    <w:rsid w:val="00F91CD0"/>
    <w:rsid w:val="00F91E84"/>
    <w:rsid w:val="00F924BD"/>
    <w:rsid w:val="00F9341C"/>
    <w:rsid w:val="00F939A8"/>
    <w:rsid w:val="00F95D6C"/>
    <w:rsid w:val="00F95FF2"/>
    <w:rsid w:val="00F9688D"/>
    <w:rsid w:val="00F968C8"/>
    <w:rsid w:val="00F97207"/>
    <w:rsid w:val="00F97491"/>
    <w:rsid w:val="00F97887"/>
    <w:rsid w:val="00F97D43"/>
    <w:rsid w:val="00FA03CD"/>
    <w:rsid w:val="00FA0783"/>
    <w:rsid w:val="00FA105D"/>
    <w:rsid w:val="00FA10DE"/>
    <w:rsid w:val="00FA11FB"/>
    <w:rsid w:val="00FA13F0"/>
    <w:rsid w:val="00FA1881"/>
    <w:rsid w:val="00FA1E37"/>
    <w:rsid w:val="00FA25EC"/>
    <w:rsid w:val="00FA27D7"/>
    <w:rsid w:val="00FA2803"/>
    <w:rsid w:val="00FA2CF3"/>
    <w:rsid w:val="00FA377F"/>
    <w:rsid w:val="00FA38B8"/>
    <w:rsid w:val="00FA38BA"/>
    <w:rsid w:val="00FA39E1"/>
    <w:rsid w:val="00FA40FA"/>
    <w:rsid w:val="00FA4790"/>
    <w:rsid w:val="00FA49DC"/>
    <w:rsid w:val="00FA4BD9"/>
    <w:rsid w:val="00FA5FF1"/>
    <w:rsid w:val="00FA6078"/>
    <w:rsid w:val="00FA66A8"/>
    <w:rsid w:val="00FA6A8C"/>
    <w:rsid w:val="00FA6C3F"/>
    <w:rsid w:val="00FA6F01"/>
    <w:rsid w:val="00FA7306"/>
    <w:rsid w:val="00FA7B94"/>
    <w:rsid w:val="00FA7DBB"/>
    <w:rsid w:val="00FA7F34"/>
    <w:rsid w:val="00FB06F3"/>
    <w:rsid w:val="00FB1223"/>
    <w:rsid w:val="00FB15C9"/>
    <w:rsid w:val="00FB1CDA"/>
    <w:rsid w:val="00FB1E3A"/>
    <w:rsid w:val="00FB2EF4"/>
    <w:rsid w:val="00FB3160"/>
    <w:rsid w:val="00FB3700"/>
    <w:rsid w:val="00FB3AB2"/>
    <w:rsid w:val="00FB3DFA"/>
    <w:rsid w:val="00FB4577"/>
    <w:rsid w:val="00FB4FCF"/>
    <w:rsid w:val="00FB51A4"/>
    <w:rsid w:val="00FB56B5"/>
    <w:rsid w:val="00FB58DB"/>
    <w:rsid w:val="00FB6A13"/>
    <w:rsid w:val="00FB72EC"/>
    <w:rsid w:val="00FB7C0F"/>
    <w:rsid w:val="00FB7DD3"/>
    <w:rsid w:val="00FC04FD"/>
    <w:rsid w:val="00FC0AA6"/>
    <w:rsid w:val="00FC0D1A"/>
    <w:rsid w:val="00FC275A"/>
    <w:rsid w:val="00FC2D20"/>
    <w:rsid w:val="00FC37FD"/>
    <w:rsid w:val="00FC3CD1"/>
    <w:rsid w:val="00FC4B64"/>
    <w:rsid w:val="00FC4EAE"/>
    <w:rsid w:val="00FC5211"/>
    <w:rsid w:val="00FC5EB8"/>
    <w:rsid w:val="00FC6596"/>
    <w:rsid w:val="00FC6C03"/>
    <w:rsid w:val="00FC748F"/>
    <w:rsid w:val="00FC7A89"/>
    <w:rsid w:val="00FD03CB"/>
    <w:rsid w:val="00FD0D83"/>
    <w:rsid w:val="00FD1532"/>
    <w:rsid w:val="00FD1FD2"/>
    <w:rsid w:val="00FD225A"/>
    <w:rsid w:val="00FD287E"/>
    <w:rsid w:val="00FD30BC"/>
    <w:rsid w:val="00FD3443"/>
    <w:rsid w:val="00FD3A7B"/>
    <w:rsid w:val="00FD3D88"/>
    <w:rsid w:val="00FD3F7E"/>
    <w:rsid w:val="00FD4893"/>
    <w:rsid w:val="00FD4A77"/>
    <w:rsid w:val="00FD65A9"/>
    <w:rsid w:val="00FD6ECA"/>
    <w:rsid w:val="00FD72FE"/>
    <w:rsid w:val="00FD7AD5"/>
    <w:rsid w:val="00FD7D9C"/>
    <w:rsid w:val="00FE111E"/>
    <w:rsid w:val="00FE11A8"/>
    <w:rsid w:val="00FE120D"/>
    <w:rsid w:val="00FE17FE"/>
    <w:rsid w:val="00FE1E35"/>
    <w:rsid w:val="00FE2C34"/>
    <w:rsid w:val="00FE3174"/>
    <w:rsid w:val="00FE38F9"/>
    <w:rsid w:val="00FE43E6"/>
    <w:rsid w:val="00FE44BF"/>
    <w:rsid w:val="00FE475E"/>
    <w:rsid w:val="00FE5012"/>
    <w:rsid w:val="00FE59E3"/>
    <w:rsid w:val="00FE5C27"/>
    <w:rsid w:val="00FE5EFF"/>
    <w:rsid w:val="00FE63D7"/>
    <w:rsid w:val="00FE668F"/>
    <w:rsid w:val="00FE66E2"/>
    <w:rsid w:val="00FE7A22"/>
    <w:rsid w:val="00FF06CA"/>
    <w:rsid w:val="00FF0866"/>
    <w:rsid w:val="00FF142E"/>
    <w:rsid w:val="00FF2BD6"/>
    <w:rsid w:val="00FF3104"/>
    <w:rsid w:val="00FF3914"/>
    <w:rsid w:val="00FF3CEA"/>
    <w:rsid w:val="00FF42FC"/>
    <w:rsid w:val="00FF5959"/>
    <w:rsid w:val="00FF5B3B"/>
    <w:rsid w:val="00FF6650"/>
    <w:rsid w:val="00FF6ADB"/>
    <w:rsid w:val="00FF6D98"/>
    <w:rsid w:val="00FF7E8C"/>
    <w:rsid w:val="014E2C27"/>
    <w:rsid w:val="01555434"/>
    <w:rsid w:val="01D79FE1"/>
    <w:rsid w:val="01D7A03A"/>
    <w:rsid w:val="01EB759B"/>
    <w:rsid w:val="0236DB00"/>
    <w:rsid w:val="02F92D7C"/>
    <w:rsid w:val="05948EE9"/>
    <w:rsid w:val="0629A111"/>
    <w:rsid w:val="074E3D7E"/>
    <w:rsid w:val="07D206D3"/>
    <w:rsid w:val="08BC05FD"/>
    <w:rsid w:val="09112C30"/>
    <w:rsid w:val="091DF0D8"/>
    <w:rsid w:val="0964133C"/>
    <w:rsid w:val="09771D52"/>
    <w:rsid w:val="0B783FB0"/>
    <w:rsid w:val="0B8CB82D"/>
    <w:rsid w:val="0C2CB9DD"/>
    <w:rsid w:val="0CD2D452"/>
    <w:rsid w:val="0CE05EF2"/>
    <w:rsid w:val="0D5AEBD6"/>
    <w:rsid w:val="0DD49CF4"/>
    <w:rsid w:val="0E7FD694"/>
    <w:rsid w:val="0EEA63B0"/>
    <w:rsid w:val="1013C9B1"/>
    <w:rsid w:val="14335746"/>
    <w:rsid w:val="150F9C1A"/>
    <w:rsid w:val="1541733B"/>
    <w:rsid w:val="15DC2E87"/>
    <w:rsid w:val="19488C2A"/>
    <w:rsid w:val="19E8EDFC"/>
    <w:rsid w:val="1B497895"/>
    <w:rsid w:val="1C98A732"/>
    <w:rsid w:val="1F478B64"/>
    <w:rsid w:val="2107A504"/>
    <w:rsid w:val="23A29E47"/>
    <w:rsid w:val="24FA9284"/>
    <w:rsid w:val="25D7E2E0"/>
    <w:rsid w:val="279D4BFF"/>
    <w:rsid w:val="2882DEAC"/>
    <w:rsid w:val="29260A5E"/>
    <w:rsid w:val="29F3C771"/>
    <w:rsid w:val="2B0B3099"/>
    <w:rsid w:val="2B5F265D"/>
    <w:rsid w:val="2BB81043"/>
    <w:rsid w:val="2CB00FAF"/>
    <w:rsid w:val="2D06C79E"/>
    <w:rsid w:val="2D152435"/>
    <w:rsid w:val="2D4CF735"/>
    <w:rsid w:val="2DF97B81"/>
    <w:rsid w:val="2E0EC5B9"/>
    <w:rsid w:val="2F4FDB76"/>
    <w:rsid w:val="2FAC11F0"/>
    <w:rsid w:val="2FB6FB53"/>
    <w:rsid w:val="2FBBE84A"/>
    <w:rsid w:val="3039D63B"/>
    <w:rsid w:val="323FDDD3"/>
    <w:rsid w:val="33A939E8"/>
    <w:rsid w:val="33CCFD94"/>
    <w:rsid w:val="34272677"/>
    <w:rsid w:val="345F63EC"/>
    <w:rsid w:val="34689052"/>
    <w:rsid w:val="35E89F8A"/>
    <w:rsid w:val="36A5FCA6"/>
    <w:rsid w:val="36B8AD3E"/>
    <w:rsid w:val="36DA79EA"/>
    <w:rsid w:val="373B807F"/>
    <w:rsid w:val="3744CECF"/>
    <w:rsid w:val="38105656"/>
    <w:rsid w:val="397638E2"/>
    <w:rsid w:val="3A2FF11B"/>
    <w:rsid w:val="3ACD3CB9"/>
    <w:rsid w:val="3BE65101"/>
    <w:rsid w:val="3C2E153F"/>
    <w:rsid w:val="3ED00306"/>
    <w:rsid w:val="3FF4E598"/>
    <w:rsid w:val="44C48532"/>
    <w:rsid w:val="450680AD"/>
    <w:rsid w:val="4525B45C"/>
    <w:rsid w:val="455206ED"/>
    <w:rsid w:val="45E184EC"/>
    <w:rsid w:val="46097659"/>
    <w:rsid w:val="472FF842"/>
    <w:rsid w:val="476D9755"/>
    <w:rsid w:val="47912575"/>
    <w:rsid w:val="47C9B0F8"/>
    <w:rsid w:val="4877B6AB"/>
    <w:rsid w:val="48CF3E97"/>
    <w:rsid w:val="4A20794D"/>
    <w:rsid w:val="4D0AC723"/>
    <w:rsid w:val="4D5D7048"/>
    <w:rsid w:val="4E03DA44"/>
    <w:rsid w:val="4F693B6F"/>
    <w:rsid w:val="51A1259C"/>
    <w:rsid w:val="529265FD"/>
    <w:rsid w:val="53A60E90"/>
    <w:rsid w:val="53C97195"/>
    <w:rsid w:val="5442511E"/>
    <w:rsid w:val="555AE7DE"/>
    <w:rsid w:val="5602F155"/>
    <w:rsid w:val="562F479E"/>
    <w:rsid w:val="5636CDEA"/>
    <w:rsid w:val="5700ADC0"/>
    <w:rsid w:val="57418204"/>
    <w:rsid w:val="5754F158"/>
    <w:rsid w:val="58E98A7D"/>
    <w:rsid w:val="5922DC64"/>
    <w:rsid w:val="598A2407"/>
    <w:rsid w:val="59C5CB05"/>
    <w:rsid w:val="5AAD519B"/>
    <w:rsid w:val="5B0B7F56"/>
    <w:rsid w:val="5C69C637"/>
    <w:rsid w:val="5C6D80C2"/>
    <w:rsid w:val="5DA21819"/>
    <w:rsid w:val="5E0BF096"/>
    <w:rsid w:val="5E12AF0B"/>
    <w:rsid w:val="5F3AA6DC"/>
    <w:rsid w:val="5F5D3500"/>
    <w:rsid w:val="6035FEE3"/>
    <w:rsid w:val="604C0F8D"/>
    <w:rsid w:val="62D97679"/>
    <w:rsid w:val="6354237D"/>
    <w:rsid w:val="6367A620"/>
    <w:rsid w:val="636D70B6"/>
    <w:rsid w:val="6456191E"/>
    <w:rsid w:val="65F0632A"/>
    <w:rsid w:val="6825BEFC"/>
    <w:rsid w:val="696093DC"/>
    <w:rsid w:val="6973B244"/>
    <w:rsid w:val="6ACE2FB5"/>
    <w:rsid w:val="6AFA85F1"/>
    <w:rsid w:val="6B6C13B9"/>
    <w:rsid w:val="6BEB451A"/>
    <w:rsid w:val="6DACCE67"/>
    <w:rsid w:val="6DBDD1FB"/>
    <w:rsid w:val="6DC5B3BF"/>
    <w:rsid w:val="6FFE5FDF"/>
    <w:rsid w:val="701E7C9C"/>
    <w:rsid w:val="70F0DAE9"/>
    <w:rsid w:val="72FD53F3"/>
    <w:rsid w:val="743412BB"/>
    <w:rsid w:val="74EBE213"/>
    <w:rsid w:val="75337317"/>
    <w:rsid w:val="7542F2A3"/>
    <w:rsid w:val="76DD6DD1"/>
    <w:rsid w:val="77588E36"/>
    <w:rsid w:val="77F8C1C4"/>
    <w:rsid w:val="7911D2BC"/>
    <w:rsid w:val="794BA9FC"/>
    <w:rsid w:val="797FBBAD"/>
    <w:rsid w:val="79A9128F"/>
    <w:rsid w:val="7A1C67C6"/>
    <w:rsid w:val="7B6FFFB7"/>
    <w:rsid w:val="7BA24F10"/>
    <w:rsid w:val="7BA3729A"/>
    <w:rsid w:val="7BD1B1CC"/>
    <w:rsid w:val="7BFECB0F"/>
    <w:rsid w:val="7C32F39F"/>
    <w:rsid w:val="7E5D969C"/>
    <w:rsid w:val="7F89BD6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deded,#e7e7e7"/>
    </o:shapedefaults>
    <o:shapelayout v:ext="edit">
      <o:idmap v:ext="edit" data="2"/>
    </o:shapelayout>
  </w:shapeDefaults>
  <w:decimalSymbol w:val="."/>
  <w:listSeparator w:val=","/>
  <w14:docId w14:val="48F1A778"/>
  <w15:docId w15:val="{25514399-2790-480A-8596-8F6DBA32C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25A7"/>
    <w:pPr>
      <w:spacing w:after="140"/>
      <w:textboxTightWrap w:val="lastLineOnly"/>
    </w:pPr>
    <w:rPr>
      <w:rFonts w:ascii="Arial" w:hAnsi="Arial"/>
      <w:color w:val="0F0F0F" w:themeColor="text1"/>
      <w:sz w:val="24"/>
      <w:szCs w:val="24"/>
      <w:lang w:eastAsia="en-US"/>
    </w:rPr>
  </w:style>
  <w:style w:type="paragraph" w:styleId="Heading1">
    <w:name w:val="heading 1"/>
    <w:next w:val="Normal"/>
    <w:link w:val="Heading1Char"/>
    <w:qFormat/>
    <w:rsid w:val="005D73DB"/>
    <w:pPr>
      <w:keepNext/>
      <w:numPr>
        <w:numId w:val="10"/>
      </w:numPr>
      <w:spacing w:before="120" w:after="180"/>
      <w:outlineLvl w:val="0"/>
    </w:pPr>
    <w:rPr>
      <w:rFonts w:ascii="Arial" w:hAnsi="Arial" w:cs="Arial"/>
      <w:b/>
      <w:bCs/>
      <w:color w:val="005EB8" w:themeColor="accent1"/>
      <w:spacing w:val="-14"/>
      <w:kern w:val="28"/>
      <w:sz w:val="42"/>
      <w:szCs w:val="32"/>
      <w:lang w:eastAsia="en-US"/>
      <w14:ligatures w14:val="standardContextual"/>
    </w:rPr>
  </w:style>
  <w:style w:type="paragraph" w:styleId="Heading2">
    <w:name w:val="heading 2"/>
    <w:next w:val="Normal"/>
    <w:link w:val="Heading2Char"/>
    <w:autoRedefine/>
    <w:qFormat/>
    <w:rsid w:val="00E361EF"/>
    <w:pPr>
      <w:keepNext/>
      <w:numPr>
        <w:ilvl w:val="1"/>
        <w:numId w:val="10"/>
      </w:numPr>
      <w:spacing w:before="60" w:after="120"/>
      <w:outlineLvl w:val="1"/>
    </w:pPr>
    <w:rPr>
      <w:rFonts w:ascii="Arial" w:eastAsia="MS Mincho" w:hAnsi="Arial"/>
      <w:b/>
      <w:color w:val="005EB8" w:themeColor="accent1"/>
      <w:spacing w:val="-6"/>
      <w:kern w:val="28"/>
      <w:sz w:val="28"/>
      <w:szCs w:val="28"/>
      <w:lang w:eastAsia="en-US"/>
      <w14:ligatures w14:val="standardContextual"/>
    </w:rPr>
  </w:style>
  <w:style w:type="paragraph" w:styleId="Heading3">
    <w:name w:val="heading 3"/>
    <w:basedOn w:val="Heading2"/>
    <w:next w:val="Normal"/>
    <w:link w:val="Heading3Char"/>
    <w:autoRedefine/>
    <w:qFormat/>
    <w:rsid w:val="00F43DB2"/>
    <w:pPr>
      <w:numPr>
        <w:ilvl w:val="2"/>
      </w:numPr>
      <w:outlineLvl w:val="2"/>
    </w:pPr>
    <w:rPr>
      <w:rFonts w:cs="Arial"/>
      <w:bCs/>
      <w:sz w:val="30"/>
      <w:szCs w:val="26"/>
    </w:rPr>
  </w:style>
  <w:style w:type="paragraph" w:styleId="Heading4">
    <w:name w:val="heading 4"/>
    <w:basedOn w:val="Heading3"/>
    <w:next w:val="Normal"/>
    <w:link w:val="Heading4Char"/>
    <w:qFormat/>
    <w:rsid w:val="00F43DB2"/>
    <w:pPr>
      <w:numPr>
        <w:ilvl w:val="3"/>
      </w:numPr>
      <w:spacing w:after="0"/>
      <w:outlineLvl w:val="3"/>
    </w:pPr>
    <w:rPr>
      <w:sz w:val="24"/>
      <w:szCs w:val="20"/>
    </w:rPr>
  </w:style>
  <w:style w:type="paragraph" w:styleId="Heading5">
    <w:name w:val="heading 5"/>
    <w:aliases w:val="Block Label,quote,Bullet1,Bullet2,Level 3 - i,T:,PA Pico Section"/>
    <w:basedOn w:val="Normal"/>
    <w:next w:val="Normal"/>
    <w:rsid w:val="00A51D25"/>
    <w:pPr>
      <w:numPr>
        <w:ilvl w:val="4"/>
        <w:numId w:val="7"/>
      </w:numPr>
      <w:outlineLvl w:val="4"/>
    </w:pPr>
    <w:rPr>
      <w:b/>
    </w:rPr>
  </w:style>
  <w:style w:type="paragraph" w:styleId="Heading6">
    <w:name w:val="heading 6"/>
    <w:aliases w:val="Sub Label,bullet2,Legal Level 1.,Level 5.1,Bp,PA Appendix"/>
    <w:basedOn w:val="Heading5"/>
    <w:next w:val="Normal"/>
    <w:rsid w:val="00A51D25"/>
    <w:pPr>
      <w:numPr>
        <w:ilvl w:val="5"/>
      </w:numPr>
      <w:outlineLvl w:val="5"/>
    </w:pPr>
    <w:rPr>
      <w:i/>
    </w:rPr>
  </w:style>
  <w:style w:type="paragraph" w:styleId="Heading7">
    <w:name w:val="heading 7"/>
    <w:aliases w:val="Legal Level 1.1.,PA Appendix Major"/>
    <w:basedOn w:val="Normal"/>
    <w:next w:val="Normal"/>
    <w:semiHidden/>
    <w:unhideWhenUsed/>
    <w:qFormat/>
    <w:rsid w:val="00A51D25"/>
    <w:pPr>
      <w:keepNext/>
      <w:keepLines/>
      <w:numPr>
        <w:ilvl w:val="6"/>
        <w:numId w:val="7"/>
      </w:numPr>
      <w:spacing w:before="200" w:after="0"/>
      <w:outlineLvl w:val="6"/>
    </w:pPr>
    <w:rPr>
      <w:i/>
      <w:iCs/>
      <w:color w:val="0051A3"/>
    </w:rPr>
  </w:style>
  <w:style w:type="paragraph" w:styleId="Heading8">
    <w:name w:val="heading 8"/>
    <w:aliases w:val="Legal Level 1.1.1.,PA Appendix Minor"/>
    <w:basedOn w:val="Normal"/>
    <w:next w:val="Normal"/>
    <w:semiHidden/>
    <w:unhideWhenUsed/>
    <w:qFormat/>
    <w:rsid w:val="00FD7AD5"/>
    <w:pPr>
      <w:keepNext/>
      <w:keepLines/>
      <w:numPr>
        <w:ilvl w:val="7"/>
        <w:numId w:val="7"/>
      </w:numPr>
      <w:spacing w:before="200" w:after="0"/>
      <w:outlineLvl w:val="7"/>
    </w:pPr>
    <w:rPr>
      <w:color w:val="0051A3"/>
      <w:sz w:val="20"/>
      <w:szCs w:val="20"/>
    </w:rPr>
  </w:style>
  <w:style w:type="paragraph" w:styleId="Heading9">
    <w:name w:val="heading 9"/>
    <w:basedOn w:val="Normal"/>
    <w:next w:val="Normal"/>
    <w:semiHidden/>
    <w:unhideWhenUsed/>
    <w:qFormat/>
    <w:rsid w:val="00A51D25"/>
    <w:pPr>
      <w:keepNext/>
      <w:keepLines/>
      <w:numPr>
        <w:ilvl w:val="8"/>
        <w:numId w:val="7"/>
      </w:numPr>
      <w:spacing w:before="200" w:after="0"/>
      <w:outlineLvl w:val="8"/>
    </w:pPr>
    <w:rPr>
      <w:i/>
      <w:iCs/>
      <w:color w:val="0051A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D7AD5"/>
    <w:pPr>
      <w:spacing w:after="120"/>
    </w:pPr>
  </w:style>
  <w:style w:type="character" w:customStyle="1" w:styleId="Heading1Char">
    <w:name w:val="Heading 1 Char"/>
    <w:basedOn w:val="DefaultParagraphFont"/>
    <w:link w:val="Heading1"/>
    <w:rsid w:val="005D73DB"/>
    <w:rPr>
      <w:rFonts w:ascii="Arial" w:hAnsi="Arial" w:cs="Arial"/>
      <w:b/>
      <w:bCs/>
      <w:color w:val="005EB8" w:themeColor="accent1"/>
      <w:spacing w:val="-14"/>
      <w:kern w:val="28"/>
      <w:sz w:val="42"/>
      <w:szCs w:val="32"/>
      <w:lang w:eastAsia="en-US"/>
      <w14:ligatures w14:val="standardContextual"/>
    </w:rPr>
  </w:style>
  <w:style w:type="character" w:customStyle="1" w:styleId="Heading3Char">
    <w:name w:val="Heading 3 Char"/>
    <w:basedOn w:val="DefaultParagraphFont"/>
    <w:link w:val="Heading3"/>
    <w:rsid w:val="00F43DB2"/>
    <w:rPr>
      <w:rFonts w:ascii="Arial" w:eastAsia="MS Mincho" w:hAnsi="Arial" w:cs="Arial"/>
      <w:b/>
      <w:bCs/>
      <w:color w:val="005EB8" w:themeColor="accent1"/>
      <w:spacing w:val="-6"/>
      <w:kern w:val="28"/>
      <w:sz w:val="30"/>
      <w:szCs w:val="26"/>
      <w:lang w:eastAsia="en-US"/>
      <w14:ligatures w14:val="standardContextual"/>
    </w:rPr>
  </w:style>
  <w:style w:type="paragraph" w:customStyle="1" w:styleId="NumberedHeading">
    <w:name w:val="Numbered Heading"/>
    <w:basedOn w:val="Heading1"/>
    <w:rsid w:val="00DD73B8"/>
    <w:pPr>
      <w:numPr>
        <w:numId w:val="6"/>
      </w:numPr>
      <w:tabs>
        <w:tab w:val="clear" w:pos="432"/>
      </w:tabs>
    </w:pPr>
    <w:rPr>
      <w:bCs w:val="0"/>
    </w:rPr>
  </w:style>
  <w:style w:type="paragraph" w:styleId="Caption">
    <w:name w:val="caption"/>
    <w:basedOn w:val="Normal"/>
    <w:next w:val="Normal"/>
    <w:semiHidden/>
    <w:unhideWhenUsed/>
    <w:qFormat/>
    <w:rsid w:val="00A51D25"/>
    <w:pPr>
      <w:spacing w:after="200"/>
    </w:pPr>
    <w:rPr>
      <w:b/>
      <w:bCs/>
      <w:color w:val="003350"/>
      <w:sz w:val="18"/>
      <w:szCs w:val="18"/>
    </w:rPr>
  </w:style>
  <w:style w:type="paragraph" w:customStyle="1" w:styleId="NumberedHeading2">
    <w:name w:val="Numbered Heading 2"/>
    <w:basedOn w:val="Heading2"/>
    <w:rsid w:val="00DD73B8"/>
    <w:pPr>
      <w:tabs>
        <w:tab w:val="num" w:pos="432"/>
      </w:tabs>
      <w:ind w:left="432"/>
    </w:pPr>
  </w:style>
  <w:style w:type="paragraph" w:customStyle="1" w:styleId="TableText">
    <w:name w:val="Table Text"/>
    <w:basedOn w:val="Normal"/>
    <w:link w:val="TableTextChar"/>
    <w:qFormat/>
    <w:rsid w:val="00190190"/>
    <w:pPr>
      <w:spacing w:after="120"/>
    </w:pPr>
    <w:rPr>
      <w:sz w:val="21"/>
    </w:rPr>
  </w:style>
  <w:style w:type="character" w:customStyle="1" w:styleId="TableTextChar">
    <w:name w:val="Table Text Char"/>
    <w:basedOn w:val="DefaultParagraphFont"/>
    <w:link w:val="TableText"/>
    <w:rsid w:val="00190190"/>
    <w:rPr>
      <w:rFonts w:ascii="Arial" w:hAnsi="Arial"/>
      <w:sz w:val="21"/>
      <w:szCs w:val="24"/>
    </w:rPr>
  </w:style>
  <w:style w:type="paragraph" w:styleId="Footer">
    <w:name w:val="footer"/>
    <w:basedOn w:val="Normal"/>
    <w:link w:val="FooterChar"/>
    <w:autoRedefine/>
    <w:uiPriority w:val="99"/>
    <w:unhideWhenUsed/>
    <w:qFormat/>
    <w:rsid w:val="0071224A"/>
    <w:pPr>
      <w:tabs>
        <w:tab w:val="left" w:pos="8364"/>
        <w:tab w:val="right" w:pos="9866"/>
      </w:tabs>
      <w:spacing w:after="0"/>
    </w:pPr>
    <w:rPr>
      <w:color w:val="84919C" w:themeColor="accent2"/>
      <w:sz w:val="18"/>
    </w:rPr>
  </w:style>
  <w:style w:type="paragraph" w:styleId="Header">
    <w:name w:val="header"/>
    <w:basedOn w:val="Normal"/>
    <w:link w:val="HeaderChar"/>
    <w:uiPriority w:val="99"/>
    <w:unhideWhenUsed/>
    <w:qFormat/>
    <w:rsid w:val="00BA25A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BA25A7"/>
    <w:rPr>
      <w:rFonts w:ascii="Arial" w:hAnsi="Arial"/>
      <w:color w:val="84919C" w:themeColor="accent2"/>
      <w:szCs w:val="24"/>
      <w:lang w:eastAsia="en-US"/>
    </w:rPr>
  </w:style>
  <w:style w:type="paragraph" w:customStyle="1" w:styleId="NumberedHeading3">
    <w:name w:val="Numbered Heading 3"/>
    <w:basedOn w:val="Heading3"/>
    <w:rsid w:val="00DD73B8"/>
    <w:pPr>
      <w:tabs>
        <w:tab w:val="num" w:pos="432"/>
      </w:tabs>
      <w:ind w:left="432" w:hanging="432"/>
    </w:pPr>
  </w:style>
  <w:style w:type="paragraph" w:customStyle="1" w:styleId="TableHeaderText">
    <w:name w:val="Table Header Text"/>
    <w:basedOn w:val="TableText"/>
    <w:link w:val="TableHeaderTextChar"/>
    <w:rsid w:val="0021389D"/>
    <w:rPr>
      <w:b/>
      <w:sz w:val="24"/>
    </w:rPr>
  </w:style>
  <w:style w:type="character" w:customStyle="1" w:styleId="TableHeaderTextChar">
    <w:name w:val="Table Header Text Char"/>
    <w:basedOn w:val="TableTextChar"/>
    <w:link w:val="TableHeaderText"/>
    <w:rsid w:val="0021389D"/>
    <w:rPr>
      <w:rFonts w:ascii="Arial" w:hAnsi="Arial"/>
      <w:b/>
      <w:sz w:val="22"/>
      <w:szCs w:val="24"/>
      <w:lang w:val="en-GB" w:eastAsia="en-US" w:bidi="ar-SA"/>
    </w:rPr>
  </w:style>
  <w:style w:type="paragraph" w:styleId="TOC1">
    <w:name w:val="toc 1"/>
    <w:basedOn w:val="Normal"/>
    <w:next w:val="Normal"/>
    <w:autoRedefine/>
    <w:uiPriority w:val="39"/>
    <w:unhideWhenUsed/>
    <w:qFormat/>
    <w:rsid w:val="00F85B68"/>
    <w:pPr>
      <w:pBdr>
        <w:top w:val="single" w:sz="4" w:space="4" w:color="D6DBE0" w:themeColor="accent6" w:themeTint="33"/>
        <w:bottom w:val="single" w:sz="4" w:space="4" w:color="D6DBE0" w:themeColor="accent6" w:themeTint="33"/>
      </w:pBdr>
      <w:tabs>
        <w:tab w:val="left" w:pos="442"/>
        <w:tab w:val="right" w:pos="9854"/>
      </w:tabs>
      <w:spacing w:after="0"/>
    </w:pPr>
    <w:rPr>
      <w:rFonts w:ascii="Arial Bold" w:hAnsi="Arial Bold"/>
      <w:b/>
      <w:noProof/>
      <w:color w:val="005EB8" w:themeColor="accent1"/>
    </w:rPr>
  </w:style>
  <w:style w:type="paragraph" w:styleId="TOC2">
    <w:name w:val="toc 2"/>
    <w:basedOn w:val="Normal"/>
    <w:next w:val="Normal"/>
    <w:autoRedefine/>
    <w:uiPriority w:val="39"/>
    <w:unhideWhenUsed/>
    <w:qFormat/>
    <w:rsid w:val="00B16772"/>
    <w:pPr>
      <w:spacing w:after="0"/>
      <w:ind w:left="221"/>
    </w:pPr>
  </w:style>
  <w:style w:type="paragraph" w:styleId="TOC3">
    <w:name w:val="toc 3"/>
    <w:basedOn w:val="Normal"/>
    <w:next w:val="Normal"/>
    <w:autoRedefine/>
    <w:uiPriority w:val="39"/>
    <w:unhideWhenUsed/>
    <w:qFormat/>
    <w:rsid w:val="00B16772"/>
    <w:pPr>
      <w:spacing w:after="0"/>
      <w:ind w:left="442"/>
      <w:textboxTightWrap w:val="none"/>
    </w:pPr>
    <w:rPr>
      <w:sz w:val="22"/>
      <w:szCs w:val="22"/>
      <w:lang w:val="en-US" w:eastAsia="ja-JP"/>
    </w:rPr>
  </w:style>
  <w:style w:type="paragraph" w:customStyle="1" w:styleId="TOCTitle">
    <w:name w:val="TOC Title"/>
    <w:basedOn w:val="Normal"/>
    <w:rsid w:val="00AF0245"/>
    <w:pPr>
      <w:widowControl w:val="0"/>
    </w:pPr>
    <w:rPr>
      <w:b/>
      <w:sz w:val="32"/>
    </w:rPr>
  </w:style>
  <w:style w:type="paragraph" w:customStyle="1" w:styleId="TOCItem">
    <w:name w:val="TOCItem"/>
    <w:basedOn w:val="Normal"/>
    <w:rsid w:val="00A51D25"/>
    <w:pPr>
      <w:tabs>
        <w:tab w:val="left" w:leader="dot" w:pos="7061"/>
        <w:tab w:val="right" w:pos="7524"/>
      </w:tabs>
      <w:spacing w:before="60" w:after="60"/>
      <w:ind w:right="465"/>
    </w:pPr>
  </w:style>
  <w:style w:type="paragraph" w:customStyle="1" w:styleId="TOCStem">
    <w:name w:val="TOCStem"/>
    <w:basedOn w:val="Normal"/>
    <w:rsid w:val="00A51D25"/>
  </w:style>
  <w:style w:type="paragraph" w:styleId="TOC4">
    <w:name w:val="toc 4"/>
    <w:basedOn w:val="Normal"/>
    <w:next w:val="Normal"/>
    <w:autoRedefine/>
    <w:semiHidden/>
    <w:rsid w:val="00A51D25"/>
    <w:pPr>
      <w:ind w:left="660"/>
    </w:pPr>
    <w:rPr>
      <w:rFonts w:ascii="Times New Roman" w:hAnsi="Times New Roman"/>
      <w:szCs w:val="21"/>
    </w:rPr>
  </w:style>
  <w:style w:type="paragraph" w:styleId="TOC5">
    <w:name w:val="toc 5"/>
    <w:basedOn w:val="Normal"/>
    <w:next w:val="Normal"/>
    <w:autoRedefine/>
    <w:semiHidden/>
    <w:rsid w:val="00A51D25"/>
    <w:pPr>
      <w:ind w:left="880"/>
    </w:pPr>
    <w:rPr>
      <w:rFonts w:ascii="Times New Roman" w:hAnsi="Times New Roman"/>
      <w:szCs w:val="21"/>
    </w:rPr>
  </w:style>
  <w:style w:type="paragraph" w:styleId="TOC6">
    <w:name w:val="toc 6"/>
    <w:basedOn w:val="Normal"/>
    <w:next w:val="Normal"/>
    <w:autoRedefine/>
    <w:semiHidden/>
    <w:rsid w:val="00A51D25"/>
    <w:pPr>
      <w:ind w:left="1100"/>
    </w:pPr>
    <w:rPr>
      <w:rFonts w:ascii="Times New Roman" w:hAnsi="Times New Roman"/>
      <w:szCs w:val="21"/>
    </w:rPr>
  </w:style>
  <w:style w:type="paragraph" w:styleId="TOC7">
    <w:name w:val="toc 7"/>
    <w:basedOn w:val="Normal"/>
    <w:next w:val="Normal"/>
    <w:autoRedefine/>
    <w:semiHidden/>
    <w:rsid w:val="00A51D25"/>
    <w:pPr>
      <w:ind w:left="1320"/>
    </w:pPr>
    <w:rPr>
      <w:rFonts w:ascii="Times New Roman" w:hAnsi="Times New Roman"/>
      <w:szCs w:val="21"/>
    </w:rPr>
  </w:style>
  <w:style w:type="paragraph" w:styleId="TOC8">
    <w:name w:val="toc 8"/>
    <w:basedOn w:val="Normal"/>
    <w:next w:val="Normal"/>
    <w:autoRedefine/>
    <w:semiHidden/>
    <w:rsid w:val="00A51D25"/>
    <w:pPr>
      <w:ind w:left="1540"/>
    </w:pPr>
    <w:rPr>
      <w:rFonts w:ascii="Times New Roman" w:hAnsi="Times New Roman"/>
      <w:szCs w:val="21"/>
    </w:rPr>
  </w:style>
  <w:style w:type="paragraph" w:styleId="TOC9">
    <w:name w:val="toc 9"/>
    <w:basedOn w:val="Normal"/>
    <w:next w:val="Normal"/>
    <w:autoRedefine/>
    <w:semiHidden/>
    <w:rsid w:val="00A51D25"/>
    <w:pPr>
      <w:ind w:left="1760"/>
    </w:pPr>
    <w:rPr>
      <w:rFonts w:ascii="Times New Roman" w:hAnsi="Times New Roman"/>
      <w:szCs w:val="21"/>
    </w:rPr>
  </w:style>
  <w:style w:type="character" w:styleId="Hyperlink">
    <w:name w:val="Hyperlink"/>
    <w:basedOn w:val="DefaultParagraphFont"/>
    <w:uiPriority w:val="99"/>
    <w:unhideWhenUsed/>
    <w:qFormat/>
    <w:rsid w:val="00BA25A7"/>
    <w:rPr>
      <w:rFonts w:asciiTheme="minorHAnsi" w:hAnsiTheme="minorHAnsi"/>
      <w:color w:val="003087" w:themeColor="accent3"/>
      <w:u w:val="none"/>
    </w:rPr>
  </w:style>
  <w:style w:type="paragraph" w:styleId="FootnoteText">
    <w:name w:val="footnote text"/>
    <w:basedOn w:val="Normal"/>
    <w:link w:val="FootnoteTextChar"/>
    <w:uiPriority w:val="99"/>
    <w:semiHidden/>
    <w:rsid w:val="00A51D25"/>
    <w:rPr>
      <w:sz w:val="20"/>
    </w:rPr>
  </w:style>
  <w:style w:type="character" w:styleId="FootnoteReference">
    <w:name w:val="footnote reference"/>
    <w:basedOn w:val="DefaultParagraphFont"/>
    <w:uiPriority w:val="99"/>
    <w:semiHidden/>
    <w:rsid w:val="00A51D25"/>
    <w:rPr>
      <w:vertAlign w:val="superscript"/>
    </w:rPr>
  </w:style>
  <w:style w:type="paragraph" w:styleId="DocumentMap">
    <w:name w:val="Document Map"/>
    <w:basedOn w:val="Normal"/>
    <w:semiHidden/>
    <w:rsid w:val="00A51D25"/>
    <w:pPr>
      <w:shd w:val="clear" w:color="auto" w:fill="000080"/>
    </w:pPr>
    <w:rPr>
      <w:rFonts w:ascii="Tahoma" w:hAnsi="Tahoma" w:cs="Tahoma"/>
    </w:rPr>
  </w:style>
  <w:style w:type="character" w:styleId="FollowedHyperlink">
    <w:name w:val="FollowedHyperlink"/>
    <w:basedOn w:val="DefaultParagraphFont"/>
    <w:rsid w:val="00FD7AD5"/>
    <w:rPr>
      <w:rFonts w:ascii="Arial" w:hAnsi="Arial"/>
      <w:color w:val="800080"/>
      <w:u w:val="single"/>
    </w:rPr>
  </w:style>
  <w:style w:type="character" w:styleId="CommentReference">
    <w:name w:val="annotation reference"/>
    <w:basedOn w:val="DefaultParagraphFont"/>
    <w:semiHidden/>
    <w:rsid w:val="00A51D25"/>
    <w:rPr>
      <w:sz w:val="16"/>
      <w:szCs w:val="16"/>
    </w:rPr>
  </w:style>
  <w:style w:type="paragraph" w:customStyle="1" w:styleId="TableBullet">
    <w:name w:val="Table Bullet"/>
    <w:basedOn w:val="TableText"/>
    <w:rsid w:val="00A51D25"/>
    <w:pPr>
      <w:tabs>
        <w:tab w:val="num" w:pos="360"/>
      </w:tabs>
    </w:pPr>
  </w:style>
  <w:style w:type="paragraph" w:styleId="CommentText">
    <w:name w:val="annotation text"/>
    <w:basedOn w:val="Normal"/>
    <w:link w:val="CommentTextChar"/>
    <w:rsid w:val="00A51D25"/>
    <w:rPr>
      <w:sz w:val="20"/>
    </w:rPr>
  </w:style>
  <w:style w:type="paragraph" w:styleId="CommentSubject">
    <w:name w:val="annotation subject"/>
    <w:basedOn w:val="CommentText"/>
    <w:next w:val="CommentText"/>
    <w:semiHidden/>
    <w:rsid w:val="00D157CC"/>
    <w:rPr>
      <w:b/>
      <w:bCs/>
    </w:rPr>
  </w:style>
  <w:style w:type="paragraph" w:styleId="BalloonText">
    <w:name w:val="Balloon Text"/>
    <w:basedOn w:val="Normal"/>
    <w:semiHidden/>
    <w:rsid w:val="00D157CC"/>
    <w:rPr>
      <w:rFonts w:ascii="Tahoma" w:hAnsi="Tahoma" w:cs="Tahoma"/>
      <w:sz w:val="16"/>
      <w:szCs w:val="16"/>
    </w:rPr>
  </w:style>
  <w:style w:type="paragraph" w:customStyle="1" w:styleId="Bulletlist">
    <w:name w:val="Bullet list"/>
    <w:basedOn w:val="ListParagraph"/>
    <w:link w:val="BulletlistChar"/>
    <w:autoRedefine/>
    <w:qFormat/>
    <w:rsid w:val="000D3D12"/>
    <w:pPr>
      <w:numPr>
        <w:numId w:val="8"/>
      </w:numPr>
      <w:autoSpaceDE w:val="0"/>
      <w:autoSpaceDN w:val="0"/>
      <w:adjustRightInd w:val="0"/>
      <w:ind w:left="357" w:hanging="357"/>
      <w:contextualSpacing w:val="0"/>
      <w:textboxTightWrap w:val="none"/>
    </w:pPr>
    <w:rPr>
      <w:rFonts w:cs="FrutigerLTStd-Light"/>
      <w:szCs w:val="22"/>
    </w:rPr>
  </w:style>
  <w:style w:type="character" w:customStyle="1" w:styleId="BulletlistChar">
    <w:name w:val="Bullet list Char"/>
    <w:basedOn w:val="DefaultParagraphFont"/>
    <w:link w:val="Bulletlist"/>
    <w:rsid w:val="000D3D12"/>
    <w:rPr>
      <w:rFonts w:ascii="Arial" w:hAnsi="Arial" w:cs="FrutigerLTStd-Light"/>
      <w:color w:val="0F0F0F" w:themeColor="text1"/>
      <w:sz w:val="24"/>
      <w:szCs w:val="22"/>
      <w:lang w:eastAsia="en-US"/>
    </w:rPr>
  </w:style>
  <w:style w:type="paragraph" w:customStyle="1" w:styleId="Bullet">
    <w:name w:val="Bullet"/>
    <w:basedOn w:val="Normal"/>
    <w:rsid w:val="00FD7AD5"/>
    <w:pPr>
      <w:tabs>
        <w:tab w:val="left" w:pos="567"/>
      </w:tabs>
      <w:spacing w:before="60"/>
      <w:ind w:left="567" w:hanging="567"/>
    </w:pPr>
  </w:style>
  <w:style w:type="paragraph" w:customStyle="1" w:styleId="TableHeader">
    <w:name w:val="Table Header"/>
    <w:basedOn w:val="Normal"/>
    <w:qFormat/>
    <w:rsid w:val="00190190"/>
    <w:pPr>
      <w:tabs>
        <w:tab w:val="right" w:pos="14580"/>
      </w:tabs>
      <w:spacing w:before="60" w:after="60"/>
      <w:ind w:right="-108"/>
    </w:pPr>
    <w:rPr>
      <w:rFonts w:eastAsia="SimSun" w:cs="Arial"/>
      <w:b/>
      <w:bCs/>
      <w:sz w:val="21"/>
      <w:lang w:val="en-US"/>
    </w:rPr>
  </w:style>
  <w:style w:type="paragraph" w:customStyle="1" w:styleId="Standfirst">
    <w:name w:val="Standfirst"/>
    <w:basedOn w:val="Normal"/>
    <w:link w:val="StandfirstChar"/>
    <w:autoRedefine/>
    <w:qFormat/>
    <w:rsid w:val="00BA25A7"/>
    <w:pPr>
      <w:spacing w:after="180"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BA25A7"/>
    <w:rPr>
      <w:rFonts w:ascii="Arial" w:eastAsia="MS Mincho" w:hAnsi="Arial" w:cs="Arial"/>
      <w:b w:val="0"/>
      <w:bCs/>
      <w:color w:val="424D58" w:themeColor="accent6"/>
      <w:spacing w:val="4"/>
      <w:kern w:val="28"/>
      <w:sz w:val="30"/>
      <w:szCs w:val="28"/>
      <w:lang w:eastAsia="en-US"/>
      <w14:ligatures w14:val="standardContextual"/>
    </w:rPr>
  </w:style>
  <w:style w:type="paragraph" w:customStyle="1" w:styleId="FrontpageTitle">
    <w:name w:val="Frontpage_Title"/>
    <w:basedOn w:val="Normal"/>
    <w:link w:val="FrontpageTitleChar"/>
    <w:autoRedefine/>
    <w:qFormat/>
    <w:rsid w:val="00BA25A7"/>
    <w:rPr>
      <w:b/>
      <w:color w:val="005EB8" w:themeColor="accent1"/>
      <w:sz w:val="84"/>
      <w:szCs w:val="84"/>
    </w:rPr>
  </w:style>
  <w:style w:type="character" w:customStyle="1" w:styleId="FrontpageTitleChar">
    <w:name w:val="Frontpage_Title Char"/>
    <w:basedOn w:val="DefaultParagraphFont"/>
    <w:link w:val="FrontpageTitle"/>
    <w:rsid w:val="00BA25A7"/>
    <w:rPr>
      <w:rFonts w:ascii="Arial" w:hAnsi="Arial"/>
      <w:b/>
      <w:color w:val="005EB8" w:themeColor="accent1"/>
      <w:sz w:val="84"/>
      <w:szCs w:val="84"/>
      <w:lang w:eastAsia="en-US"/>
    </w:rPr>
  </w:style>
  <w:style w:type="paragraph" w:customStyle="1" w:styleId="Frontpagesubhead">
    <w:name w:val="Frontpage_subhead"/>
    <w:basedOn w:val="Normal"/>
    <w:link w:val="FrontpagesubheadChar"/>
    <w:autoRedefine/>
    <w:qFormat/>
    <w:rsid w:val="00BA25A7"/>
    <w:rPr>
      <w:b/>
      <w:color w:val="424D58" w:themeColor="accent6"/>
      <w:sz w:val="48"/>
      <w:szCs w:val="36"/>
    </w:rPr>
  </w:style>
  <w:style w:type="character" w:customStyle="1" w:styleId="FrontpagesubheadChar">
    <w:name w:val="Frontpage_subhead Char"/>
    <w:basedOn w:val="DefaultParagraphFont"/>
    <w:link w:val="Frontpagesubhead"/>
    <w:rsid w:val="00BA25A7"/>
    <w:rPr>
      <w:rFonts w:ascii="Arial" w:hAnsi="Arial"/>
      <w:b/>
      <w:color w:val="424D58" w:themeColor="accent6"/>
      <w:sz w:val="48"/>
      <w:szCs w:val="36"/>
      <w:lang w:eastAsia="en-US"/>
    </w:rPr>
  </w:style>
  <w:style w:type="paragraph" w:customStyle="1" w:styleId="Footnote-hanging">
    <w:name w:val="Footnote - hanging"/>
    <w:basedOn w:val="Bulletlist"/>
    <w:link w:val="Footnote-hangingChar"/>
    <w:rsid w:val="007C425A"/>
    <w:pPr>
      <w:numPr>
        <w:numId w:val="0"/>
      </w:numPr>
      <w:tabs>
        <w:tab w:val="left" w:pos="284"/>
      </w:tabs>
      <w:spacing w:after="280"/>
      <w:ind w:left="284" w:hanging="284"/>
    </w:pPr>
    <w:rPr>
      <w:i/>
      <w:sz w:val="18"/>
      <w:szCs w:val="18"/>
    </w:rPr>
  </w:style>
  <w:style w:type="character" w:customStyle="1" w:styleId="Footnote-hangingChar">
    <w:name w:val="Footnote - hanging Char"/>
    <w:basedOn w:val="BulletlistChar"/>
    <w:link w:val="Footnote-hanging"/>
    <w:rsid w:val="007C425A"/>
    <w:rPr>
      <w:rFonts w:ascii="Arial" w:hAnsi="Arial" w:cs="FrutigerLTStd-Light"/>
      <w:i/>
      <w:color w:val="0F0F0F" w:themeColor="text1"/>
      <w:sz w:val="18"/>
      <w:szCs w:val="18"/>
      <w:lang w:eastAsia="en-US"/>
    </w:rPr>
  </w:style>
  <w:style w:type="paragraph" w:customStyle="1" w:styleId="Footnoteseparator">
    <w:name w:val="Footnote_separator"/>
    <w:basedOn w:val="Heading3"/>
    <w:link w:val="FootnoteseparatorChar"/>
    <w:rsid w:val="007C425A"/>
    <w:rPr>
      <w:noProof/>
      <w:w w:val="200"/>
      <w:sz w:val="16"/>
      <w:szCs w:val="16"/>
    </w:rPr>
  </w:style>
  <w:style w:type="character" w:customStyle="1" w:styleId="FootnoteseparatorChar">
    <w:name w:val="Footnote_separator Char"/>
    <w:basedOn w:val="Heading3Char"/>
    <w:link w:val="Footnoteseparator"/>
    <w:rsid w:val="007C425A"/>
    <w:rPr>
      <w:rFonts w:ascii="Arial" w:eastAsia="MS Mincho" w:hAnsi="Arial" w:cs="Arial"/>
      <w:b/>
      <w:bCs/>
      <w:noProof/>
      <w:color w:val="005EB8" w:themeColor="accent1"/>
      <w:spacing w:val="-6"/>
      <w:w w:val="200"/>
      <w:kern w:val="28"/>
      <w:sz w:val="16"/>
      <w:szCs w:val="16"/>
      <w:lang w:eastAsia="en-US"/>
      <w14:ligatures w14:val="standardContextual"/>
    </w:rPr>
  </w:style>
  <w:style w:type="paragraph" w:customStyle="1" w:styleId="Numberedlist">
    <w:name w:val="Numbered list"/>
    <w:basedOn w:val="ListParagraph"/>
    <w:link w:val="NumberedlistChar"/>
    <w:qFormat/>
    <w:rsid w:val="00F43DB2"/>
    <w:pPr>
      <w:numPr>
        <w:numId w:val="9"/>
      </w:numPr>
      <w:spacing w:after="120"/>
      <w:contextualSpacing w:val="0"/>
    </w:pPr>
  </w:style>
  <w:style w:type="character" w:customStyle="1" w:styleId="NumberedlistChar">
    <w:name w:val="Numbered list Char"/>
    <w:basedOn w:val="DefaultParagraphFont"/>
    <w:link w:val="Numberedlist"/>
    <w:rsid w:val="00F43DB2"/>
    <w:rPr>
      <w:rFonts w:ascii="Arial" w:hAnsi="Arial"/>
      <w:color w:val="0F0F0F" w:themeColor="text1"/>
      <w:sz w:val="24"/>
      <w:szCs w:val="24"/>
      <w:lang w:eastAsia="en-US"/>
    </w:rPr>
  </w:style>
  <w:style w:type="paragraph" w:styleId="ListParagraph">
    <w:name w:val="List Paragraph"/>
    <w:aliases w:val="Dot pt,F5 List Paragraph,List Paragraph1,List Paragraph11,Bullet 1,Bullet Points,MAIN CONTENT,No Spacing1,List Paragraph Char Char Char,Indicator Text,Numbered Para 1,Medium Grid 1 - Accent 21,Text bullets 1,Colorful List - Accent 11,L"/>
    <w:basedOn w:val="Normal"/>
    <w:link w:val="ListParagraphChar"/>
    <w:uiPriority w:val="34"/>
    <w:qFormat/>
    <w:rsid w:val="00BA25A7"/>
    <w:pPr>
      <w:ind w:left="720"/>
      <w:contextualSpacing/>
    </w:pPr>
  </w:style>
  <w:style w:type="character" w:customStyle="1" w:styleId="Heading2Char">
    <w:name w:val="Heading 2 Char"/>
    <w:basedOn w:val="DefaultParagraphFont"/>
    <w:link w:val="Heading2"/>
    <w:rsid w:val="00E361EF"/>
    <w:rPr>
      <w:rFonts w:ascii="Arial" w:eastAsia="MS Mincho" w:hAnsi="Arial"/>
      <w:b/>
      <w:color w:val="005EB8" w:themeColor="accent1"/>
      <w:spacing w:val="-6"/>
      <w:kern w:val="28"/>
      <w:sz w:val="28"/>
      <w:szCs w:val="28"/>
      <w:lang w:eastAsia="en-US"/>
      <w14:ligatures w14:val="standardContextual"/>
    </w:rPr>
  </w:style>
  <w:style w:type="character" w:customStyle="1" w:styleId="Heading4Char">
    <w:name w:val="Heading 4 Char"/>
    <w:basedOn w:val="DefaultParagraphFont"/>
    <w:link w:val="Heading4"/>
    <w:rsid w:val="00F43DB2"/>
    <w:rPr>
      <w:rFonts w:ascii="Arial" w:eastAsia="MS Mincho" w:hAnsi="Arial" w:cs="Arial"/>
      <w:b/>
      <w:bCs/>
      <w:color w:val="005EB8" w:themeColor="accent1"/>
      <w:spacing w:val="-6"/>
      <w:kern w:val="28"/>
      <w:sz w:val="24"/>
      <w:lang w:eastAsia="en-US"/>
      <w14:ligatures w14:val="standardContextual"/>
    </w:rPr>
  </w:style>
  <w:style w:type="character" w:customStyle="1" w:styleId="FooterChar">
    <w:name w:val="Footer Char"/>
    <w:basedOn w:val="DefaultParagraphFont"/>
    <w:link w:val="Footer"/>
    <w:uiPriority w:val="99"/>
    <w:rsid w:val="0071224A"/>
    <w:rPr>
      <w:rFonts w:ascii="Arial" w:hAnsi="Arial"/>
      <w:color w:val="84919C" w:themeColor="accent2"/>
      <w:sz w:val="18"/>
      <w:szCs w:val="24"/>
      <w:lang w:eastAsia="en-US"/>
    </w:rPr>
  </w:style>
  <w:style w:type="character" w:styleId="Strong">
    <w:name w:val="Strong"/>
    <w:aliases w:val="Bold"/>
    <w:uiPriority w:val="22"/>
    <w:qFormat/>
    <w:rsid w:val="00081EB5"/>
    <w:rPr>
      <w:rFonts w:ascii="Arial" w:hAnsi="Arial"/>
      <w:b/>
      <w:bCs/>
    </w:rPr>
  </w:style>
  <w:style w:type="paragraph" w:styleId="Quote">
    <w:name w:val="Quote"/>
    <w:basedOn w:val="Normal"/>
    <w:next w:val="Normal"/>
    <w:link w:val="QuoteChar"/>
    <w:uiPriority w:val="29"/>
    <w:rsid w:val="007C425A"/>
    <w:pPr>
      <w:spacing w:before="70" w:after="70"/>
    </w:pPr>
    <w:rPr>
      <w:rFonts w:ascii="Goudy Old Style" w:hAnsi="Goudy Old Style"/>
      <w:i/>
      <w:iCs/>
      <w:color w:val="003350"/>
      <w:sz w:val="35"/>
    </w:rPr>
  </w:style>
  <w:style w:type="character" w:customStyle="1" w:styleId="QuoteChar">
    <w:name w:val="Quote Char"/>
    <w:basedOn w:val="DefaultParagraphFont"/>
    <w:link w:val="Quote"/>
    <w:uiPriority w:val="29"/>
    <w:rsid w:val="007C425A"/>
    <w:rPr>
      <w:rFonts w:ascii="Goudy Old Style" w:hAnsi="Goudy Old Style"/>
      <w:i/>
      <w:iCs/>
      <w:color w:val="003350"/>
      <w:sz w:val="35"/>
      <w:szCs w:val="24"/>
    </w:rPr>
  </w:style>
  <w:style w:type="paragraph" w:styleId="TOCHeading">
    <w:name w:val="TOC Heading"/>
    <w:basedOn w:val="Heading1"/>
    <w:next w:val="Normal"/>
    <w:uiPriority w:val="39"/>
    <w:unhideWhenUsed/>
    <w:qFormat/>
    <w:rsid w:val="00081EB5"/>
    <w:pPr>
      <w:keepLines/>
      <w:spacing w:before="480" w:after="0" w:line="276" w:lineRule="auto"/>
      <w:outlineLvl w:val="9"/>
    </w:pPr>
    <w:rPr>
      <w:rFonts w:cs="Times New Roman"/>
      <w:kern w:val="0"/>
      <w:sz w:val="28"/>
      <w:szCs w:val="28"/>
      <w:lang w:val="en-US" w:eastAsia="ja-JP"/>
    </w:rPr>
  </w:style>
  <w:style w:type="paragraph" w:customStyle="1" w:styleId="Documenttitle">
    <w:name w:val="Document title"/>
    <w:basedOn w:val="Normal"/>
    <w:link w:val="DocumenttitleChar"/>
    <w:qFormat/>
    <w:rsid w:val="00081EB5"/>
    <w:pPr>
      <w:suppressAutoHyphens/>
    </w:pPr>
    <w:rPr>
      <w:color w:val="003350"/>
      <w:sz w:val="70"/>
      <w:szCs w:val="70"/>
    </w:rPr>
  </w:style>
  <w:style w:type="character" w:customStyle="1" w:styleId="NOTESpurpleChar">
    <w:name w:val="NOTES purple Char"/>
    <w:basedOn w:val="DefaultParagraphFont"/>
    <w:link w:val="NOTESpurple"/>
    <w:rsid w:val="00DB6514"/>
    <w:rPr>
      <w:rFonts w:ascii="Arial" w:hAnsi="Arial" w:cs="Arial"/>
      <w:color w:val="602050"/>
      <w:sz w:val="24"/>
    </w:rPr>
  </w:style>
  <w:style w:type="character" w:customStyle="1" w:styleId="DocumenttitleChar">
    <w:name w:val="Document title Char"/>
    <w:basedOn w:val="DefaultParagraphFont"/>
    <w:link w:val="Documenttitle"/>
    <w:rsid w:val="00081EB5"/>
    <w:rPr>
      <w:rFonts w:ascii="Arial" w:hAnsi="Arial"/>
      <w:color w:val="003350"/>
      <w:sz w:val="70"/>
      <w:szCs w:val="70"/>
    </w:rPr>
  </w:style>
  <w:style w:type="paragraph" w:customStyle="1" w:styleId="NOTESpurple">
    <w:name w:val="NOTES purple"/>
    <w:basedOn w:val="Normal"/>
    <w:next w:val="Normal"/>
    <w:link w:val="NOTESpurpleChar"/>
    <w:rsid w:val="00DB6514"/>
    <w:pPr>
      <w:tabs>
        <w:tab w:val="right" w:pos="14580"/>
      </w:tabs>
      <w:spacing w:after="120"/>
      <w:textboxTightWrap w:val="none"/>
    </w:pPr>
    <w:rPr>
      <w:rFonts w:cs="Arial"/>
      <w:color w:val="602050"/>
      <w:szCs w:val="20"/>
    </w:rPr>
  </w:style>
  <w:style w:type="table" w:customStyle="1" w:styleId="HSCICtable1">
    <w:name w:val="HSCIC table 1"/>
    <w:basedOn w:val="TableNormal"/>
    <w:uiPriority w:val="99"/>
    <w:rsid w:val="009B3D3E"/>
    <w:rPr>
      <w:rFonts w:ascii="Arial" w:hAnsi="Arial"/>
    </w:rPr>
    <w:tblPr>
      <w:tblBorders>
        <w:top w:val="single" w:sz="2" w:space="0" w:color="B9B9B9"/>
        <w:bottom w:val="single" w:sz="2" w:space="0" w:color="B9B9B9"/>
        <w:insideH w:val="single" w:sz="2" w:space="0" w:color="B9B9B9"/>
      </w:tblBorders>
    </w:tblPr>
  </w:style>
  <w:style w:type="character" w:customStyle="1" w:styleId="NormalBlueChar">
    <w:name w:val="Normal Blue Char"/>
    <w:basedOn w:val="DefaultParagraphFont"/>
    <w:link w:val="NormalBlue"/>
    <w:rsid w:val="00F63BE4"/>
    <w:rPr>
      <w:rFonts w:ascii="Arial" w:hAnsi="Arial" w:cs="Arial"/>
      <w:color w:val="0000FF"/>
    </w:rPr>
  </w:style>
  <w:style w:type="paragraph" w:customStyle="1" w:styleId="NormalBlue">
    <w:name w:val="Normal Blue"/>
    <w:basedOn w:val="Normal"/>
    <w:next w:val="Normal"/>
    <w:link w:val="NormalBlueChar"/>
    <w:rsid w:val="00F63BE4"/>
    <w:pPr>
      <w:tabs>
        <w:tab w:val="right" w:pos="14580"/>
      </w:tabs>
      <w:spacing w:after="120"/>
      <w:textboxTightWrap w:val="none"/>
    </w:pPr>
    <w:rPr>
      <w:rFonts w:cs="Arial"/>
      <w:color w:val="0000FF"/>
      <w:sz w:val="20"/>
      <w:szCs w:val="20"/>
    </w:rPr>
  </w:style>
  <w:style w:type="character" w:customStyle="1" w:styleId="NormalBoldChar">
    <w:name w:val="Normal Bold Char"/>
    <w:basedOn w:val="DefaultParagraphFont"/>
    <w:link w:val="NormalBold"/>
    <w:rsid w:val="001D343E"/>
    <w:rPr>
      <w:rFonts w:ascii="Arial" w:hAnsi="Arial" w:cs="Arial"/>
      <w:b/>
      <w:sz w:val="24"/>
    </w:rPr>
  </w:style>
  <w:style w:type="paragraph" w:customStyle="1" w:styleId="NormalBold">
    <w:name w:val="Normal Bold"/>
    <w:basedOn w:val="Normal"/>
    <w:next w:val="Normal"/>
    <w:link w:val="NormalBoldChar"/>
    <w:rsid w:val="001D343E"/>
    <w:pPr>
      <w:keepLines/>
      <w:tabs>
        <w:tab w:val="right" w:pos="14580"/>
      </w:tabs>
      <w:spacing w:before="120" w:after="120"/>
      <w:textboxTightWrap w:val="none"/>
    </w:pPr>
    <w:rPr>
      <w:rFonts w:cs="Arial"/>
      <w:b/>
      <w:szCs w:val="20"/>
    </w:rPr>
  </w:style>
  <w:style w:type="character" w:styleId="PlaceholderText">
    <w:name w:val="Placeholder Text"/>
    <w:basedOn w:val="DefaultParagraphFont"/>
    <w:uiPriority w:val="99"/>
    <w:semiHidden/>
    <w:rsid w:val="004059A4"/>
    <w:rPr>
      <w:color w:val="808080"/>
    </w:rPr>
  </w:style>
  <w:style w:type="paragraph" w:customStyle="1" w:styleId="Docmgmtheading">
    <w:name w:val="Doc mgmt heading"/>
    <w:basedOn w:val="Normal"/>
    <w:link w:val="DocmgmtheadingChar"/>
    <w:qFormat/>
    <w:rsid w:val="00DC711B"/>
    <w:rPr>
      <w:b/>
      <w:color w:val="005EB8" w:themeColor="accent1"/>
      <w:sz w:val="42"/>
      <w:szCs w:val="42"/>
    </w:rPr>
  </w:style>
  <w:style w:type="paragraph" w:customStyle="1" w:styleId="DocMgmtSubhead">
    <w:name w:val="Doc Mgmt Subhead"/>
    <w:basedOn w:val="Docmgmtheading"/>
    <w:link w:val="DocMgmtSubheadChar"/>
    <w:qFormat/>
    <w:rsid w:val="00DC711B"/>
    <w:rPr>
      <w:sz w:val="35"/>
    </w:rPr>
  </w:style>
  <w:style w:type="character" w:customStyle="1" w:styleId="DocmgmtheadingChar">
    <w:name w:val="Doc mgmt heading Char"/>
    <w:basedOn w:val="DefaultParagraphFont"/>
    <w:link w:val="Docmgmtheading"/>
    <w:rsid w:val="00DC711B"/>
    <w:rPr>
      <w:rFonts w:ascii="Arial" w:hAnsi="Arial"/>
      <w:b/>
      <w:color w:val="005EB8" w:themeColor="accent1"/>
      <w:sz w:val="42"/>
      <w:szCs w:val="42"/>
    </w:rPr>
  </w:style>
  <w:style w:type="character" w:customStyle="1" w:styleId="DocMgmtSubheadChar">
    <w:name w:val="Doc Mgmt Subhead Char"/>
    <w:basedOn w:val="Heading2Char"/>
    <w:link w:val="DocMgmtSubhead"/>
    <w:rsid w:val="00DC711B"/>
    <w:rPr>
      <w:rFonts w:ascii="Arial" w:eastAsia="MS Mincho" w:hAnsi="Arial"/>
      <w:b/>
      <w:color w:val="005EB8" w:themeColor="accent1"/>
      <w:spacing w:val="-8"/>
      <w:kern w:val="28"/>
      <w:sz w:val="35"/>
      <w:szCs w:val="42"/>
      <w:lang w:eastAsia="en-US"/>
      <w14:ligatures w14:val="standardContextual"/>
    </w:rPr>
  </w:style>
  <w:style w:type="paragraph" w:styleId="Revision">
    <w:name w:val="Revision"/>
    <w:hidden/>
    <w:uiPriority w:val="99"/>
    <w:semiHidden/>
    <w:rsid w:val="00A8651F"/>
    <w:rPr>
      <w:rFonts w:ascii="Arial" w:hAnsi="Arial"/>
      <w:sz w:val="24"/>
      <w:szCs w:val="24"/>
    </w:rPr>
  </w:style>
  <w:style w:type="table" w:styleId="TableGrid">
    <w:name w:val="Table Grid"/>
    <w:basedOn w:val="TableNormal"/>
    <w:uiPriority w:val="59"/>
    <w:rsid w:val="00F55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lisheddate">
    <w:name w:val="Published date"/>
    <w:basedOn w:val="Heading4"/>
    <w:link w:val="PublisheddateChar"/>
    <w:qFormat/>
    <w:rsid w:val="00BA25A7"/>
    <w:rPr>
      <w:b w:val="0"/>
      <w:sz w:val="30"/>
    </w:rPr>
  </w:style>
  <w:style w:type="character" w:customStyle="1" w:styleId="PublisheddateChar">
    <w:name w:val="Published date Char"/>
    <w:basedOn w:val="Heading4Char"/>
    <w:link w:val="Publisheddate"/>
    <w:rsid w:val="00BA25A7"/>
    <w:rPr>
      <w:rFonts w:ascii="Arial" w:eastAsia="MS Mincho" w:hAnsi="Arial" w:cs="Arial"/>
      <w:b w:val="0"/>
      <w:bCs/>
      <w:color w:val="005EB8" w:themeColor="accent1"/>
      <w:spacing w:val="-6"/>
      <w:kern w:val="28"/>
      <w:sz w:val="30"/>
      <w:lang w:eastAsia="en-US"/>
      <w14:ligatures w14:val="standardContextual"/>
    </w:rPr>
  </w:style>
  <w:style w:type="character" w:styleId="UnresolvedMention">
    <w:name w:val="Unresolved Mention"/>
    <w:basedOn w:val="DefaultParagraphFont"/>
    <w:uiPriority w:val="99"/>
    <w:semiHidden/>
    <w:unhideWhenUsed/>
    <w:rsid w:val="003253C4"/>
    <w:rPr>
      <w:color w:val="808080"/>
      <w:shd w:val="clear" w:color="auto" w:fill="E6E6E6"/>
    </w:rPr>
  </w:style>
  <w:style w:type="paragraph" w:styleId="NormalWeb">
    <w:name w:val="Normal (Web)"/>
    <w:basedOn w:val="Normal"/>
    <w:uiPriority w:val="99"/>
    <w:unhideWhenUsed/>
    <w:rsid w:val="00B84814"/>
    <w:pPr>
      <w:spacing w:before="100" w:beforeAutospacing="1" w:after="100" w:afterAutospacing="1"/>
      <w:textboxTightWrap w:val="none"/>
    </w:pPr>
    <w:rPr>
      <w:rFonts w:ascii="Times New Roman" w:hAnsi="Times New Roman"/>
      <w:color w:val="auto"/>
      <w:lang w:eastAsia="en-GB"/>
    </w:rPr>
  </w:style>
  <w:style w:type="paragraph" w:customStyle="1" w:styleId="Default">
    <w:name w:val="Default"/>
    <w:rsid w:val="00073E80"/>
    <w:pPr>
      <w:autoSpaceDE w:val="0"/>
      <w:autoSpaceDN w:val="0"/>
      <w:adjustRightInd w:val="0"/>
    </w:pPr>
    <w:rPr>
      <w:rFonts w:ascii="Arial" w:hAnsi="Arial" w:cs="Arial"/>
      <w:color w:val="000000"/>
      <w:sz w:val="24"/>
      <w:szCs w:val="24"/>
    </w:rPr>
  </w:style>
  <w:style w:type="character" w:customStyle="1" w:styleId="normaltextrun1">
    <w:name w:val="normaltextrun1"/>
    <w:basedOn w:val="DefaultParagraphFont"/>
    <w:rsid w:val="00031E2F"/>
  </w:style>
  <w:style w:type="character" w:customStyle="1" w:styleId="ListParagraphChar">
    <w:name w:val="List Paragraph Char"/>
    <w:aliases w:val="Dot pt Char,F5 List Paragraph Char,List Paragraph1 Char,List Paragraph11 Char,Bullet 1 Char,Bullet Points Char,MAIN CONTENT Char,No Spacing1 Char,List Paragraph Char Char Char Char,Indicator Text Char,Numbered Para 1 Char,L Char"/>
    <w:basedOn w:val="DefaultParagraphFont"/>
    <w:link w:val="ListParagraph"/>
    <w:uiPriority w:val="34"/>
    <w:qFormat/>
    <w:rsid w:val="00F171F9"/>
    <w:rPr>
      <w:rFonts w:ascii="Arial" w:hAnsi="Arial"/>
      <w:color w:val="0F0F0F" w:themeColor="text1"/>
      <w:sz w:val="24"/>
      <w:szCs w:val="24"/>
      <w:lang w:eastAsia="en-US"/>
    </w:rPr>
  </w:style>
  <w:style w:type="paragraph" w:customStyle="1" w:styleId="CfHpara-Alt-P">
    <w:name w:val="CfH para - Alt-P"/>
    <w:basedOn w:val="Normal"/>
    <w:link w:val="CfHpara-Alt-PChar"/>
    <w:rsid w:val="00F171F9"/>
    <w:pPr>
      <w:spacing w:after="120"/>
      <w:textboxTightWrap w:val="none"/>
    </w:pPr>
    <w:rPr>
      <w:rFonts w:cs="Arial"/>
      <w:color w:val="auto"/>
      <w:sz w:val="22"/>
      <w:szCs w:val="20"/>
    </w:rPr>
  </w:style>
  <w:style w:type="character" w:customStyle="1" w:styleId="CfHpara-Alt-PChar">
    <w:name w:val="CfH para - Alt-P Char"/>
    <w:basedOn w:val="DefaultParagraphFont"/>
    <w:link w:val="CfHpara-Alt-P"/>
    <w:rsid w:val="00F171F9"/>
    <w:rPr>
      <w:rFonts w:ascii="Arial" w:hAnsi="Arial" w:cs="Arial"/>
      <w:sz w:val="22"/>
      <w:lang w:eastAsia="en-US"/>
    </w:rPr>
  </w:style>
  <w:style w:type="paragraph" w:customStyle="1" w:styleId="TableHelpText">
    <w:name w:val="Table Help Text"/>
    <w:basedOn w:val="Normal"/>
    <w:rsid w:val="00F171F9"/>
    <w:pPr>
      <w:spacing w:before="60" w:after="60"/>
      <w:textboxTightWrap w:val="none"/>
    </w:pPr>
    <w:rPr>
      <w:color w:val="auto"/>
      <w:sz w:val="20"/>
      <w:lang w:val="en-US"/>
    </w:rPr>
  </w:style>
  <w:style w:type="paragraph" w:customStyle="1" w:styleId="IGHeading">
    <w:name w:val="IG Heading"/>
    <w:basedOn w:val="ListParagraph"/>
    <w:link w:val="IGHeadingChar"/>
    <w:rsid w:val="00566833"/>
    <w:pPr>
      <w:widowControl w:val="0"/>
      <w:numPr>
        <w:numId w:val="12"/>
      </w:numPr>
      <w:spacing w:before="120" w:after="160"/>
      <w:contextualSpacing w:val="0"/>
      <w:textboxTightWrap w:val="none"/>
    </w:pPr>
    <w:rPr>
      <w:rFonts w:eastAsiaTheme="minorHAnsi" w:cs="Arial"/>
      <w:b/>
      <w:color w:val="005EB8"/>
    </w:rPr>
  </w:style>
  <w:style w:type="character" w:customStyle="1" w:styleId="IGHeadingChar">
    <w:name w:val="IG Heading Char"/>
    <w:basedOn w:val="ListParagraphChar"/>
    <w:link w:val="IGHeading"/>
    <w:rsid w:val="00566833"/>
    <w:rPr>
      <w:rFonts w:ascii="Arial" w:eastAsiaTheme="minorHAnsi" w:hAnsi="Arial" w:cs="Arial"/>
      <w:b/>
      <w:color w:val="005EB8"/>
      <w:sz w:val="24"/>
      <w:szCs w:val="24"/>
      <w:lang w:eastAsia="en-US"/>
    </w:rPr>
  </w:style>
  <w:style w:type="character" w:customStyle="1" w:styleId="normaltextrun">
    <w:name w:val="normaltextrun"/>
    <w:basedOn w:val="DefaultParagraphFont"/>
    <w:rsid w:val="00CD7439"/>
  </w:style>
  <w:style w:type="character" w:customStyle="1" w:styleId="eop">
    <w:name w:val="eop"/>
    <w:basedOn w:val="DefaultParagraphFont"/>
    <w:rsid w:val="00CD7439"/>
  </w:style>
  <w:style w:type="paragraph" w:customStyle="1" w:styleId="paragraph">
    <w:name w:val="paragraph"/>
    <w:basedOn w:val="Normal"/>
    <w:rsid w:val="00CC4047"/>
    <w:pPr>
      <w:spacing w:before="100" w:beforeAutospacing="1" w:after="100" w:afterAutospacing="1"/>
      <w:textboxTightWrap w:val="none"/>
    </w:pPr>
    <w:rPr>
      <w:rFonts w:ascii="Times New Roman" w:hAnsi="Times New Roman"/>
      <w:color w:val="auto"/>
      <w:lang w:eastAsia="en-GB"/>
    </w:rPr>
  </w:style>
  <w:style w:type="character" w:customStyle="1" w:styleId="wacimagecontainer">
    <w:name w:val="wacimagecontainer"/>
    <w:basedOn w:val="DefaultParagraphFont"/>
    <w:rsid w:val="00133FFC"/>
  </w:style>
  <w:style w:type="character" w:customStyle="1" w:styleId="CommentTextChar">
    <w:name w:val="Comment Text Char"/>
    <w:basedOn w:val="DefaultParagraphFont"/>
    <w:link w:val="CommentText"/>
    <w:uiPriority w:val="99"/>
    <w:rsid w:val="0016407B"/>
    <w:rPr>
      <w:rFonts w:ascii="Arial" w:hAnsi="Arial"/>
      <w:color w:val="0F0F0F" w:themeColor="text1"/>
      <w:szCs w:val="24"/>
      <w:lang w:eastAsia="en-US"/>
    </w:rPr>
  </w:style>
  <w:style w:type="character" w:customStyle="1" w:styleId="scxw56959698">
    <w:name w:val="scxw56959698"/>
    <w:basedOn w:val="DefaultParagraphFont"/>
    <w:rsid w:val="00FB51A4"/>
  </w:style>
  <w:style w:type="character" w:customStyle="1" w:styleId="ui-provider">
    <w:name w:val="ui-provider"/>
    <w:basedOn w:val="DefaultParagraphFont"/>
    <w:rsid w:val="00E15234"/>
  </w:style>
  <w:style w:type="character" w:customStyle="1" w:styleId="FootnoteTextChar">
    <w:name w:val="Footnote Text Char"/>
    <w:basedOn w:val="DefaultParagraphFont"/>
    <w:link w:val="FootnoteText"/>
    <w:uiPriority w:val="99"/>
    <w:semiHidden/>
    <w:rsid w:val="00111051"/>
    <w:rPr>
      <w:rFonts w:ascii="Arial" w:hAnsi="Arial"/>
      <w:color w:val="0F0F0F" w:themeColor="text1"/>
      <w:szCs w:val="24"/>
      <w:lang w:eastAsia="en-US"/>
    </w:rPr>
  </w:style>
  <w:style w:type="character" w:styleId="Mention">
    <w:name w:val="Mention"/>
    <w:basedOn w:val="DefaultParagraphFont"/>
    <w:uiPriority w:val="99"/>
    <w:unhideWhenUsed/>
    <w:rsid w:val="00F6665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49281">
      <w:bodyDiv w:val="1"/>
      <w:marLeft w:val="0"/>
      <w:marRight w:val="0"/>
      <w:marTop w:val="0"/>
      <w:marBottom w:val="0"/>
      <w:divBdr>
        <w:top w:val="none" w:sz="0" w:space="0" w:color="auto"/>
        <w:left w:val="none" w:sz="0" w:space="0" w:color="auto"/>
        <w:bottom w:val="none" w:sz="0" w:space="0" w:color="auto"/>
        <w:right w:val="none" w:sz="0" w:space="0" w:color="auto"/>
      </w:divBdr>
    </w:div>
    <w:div w:id="11224431">
      <w:bodyDiv w:val="1"/>
      <w:marLeft w:val="0"/>
      <w:marRight w:val="0"/>
      <w:marTop w:val="0"/>
      <w:marBottom w:val="0"/>
      <w:divBdr>
        <w:top w:val="none" w:sz="0" w:space="0" w:color="auto"/>
        <w:left w:val="none" w:sz="0" w:space="0" w:color="auto"/>
        <w:bottom w:val="none" w:sz="0" w:space="0" w:color="auto"/>
        <w:right w:val="none" w:sz="0" w:space="0" w:color="auto"/>
      </w:divBdr>
    </w:div>
    <w:div w:id="16007132">
      <w:bodyDiv w:val="1"/>
      <w:marLeft w:val="0"/>
      <w:marRight w:val="0"/>
      <w:marTop w:val="0"/>
      <w:marBottom w:val="0"/>
      <w:divBdr>
        <w:top w:val="none" w:sz="0" w:space="0" w:color="auto"/>
        <w:left w:val="none" w:sz="0" w:space="0" w:color="auto"/>
        <w:bottom w:val="none" w:sz="0" w:space="0" w:color="auto"/>
        <w:right w:val="none" w:sz="0" w:space="0" w:color="auto"/>
      </w:divBdr>
    </w:div>
    <w:div w:id="33622093">
      <w:bodyDiv w:val="1"/>
      <w:marLeft w:val="0"/>
      <w:marRight w:val="0"/>
      <w:marTop w:val="0"/>
      <w:marBottom w:val="0"/>
      <w:divBdr>
        <w:top w:val="none" w:sz="0" w:space="0" w:color="auto"/>
        <w:left w:val="none" w:sz="0" w:space="0" w:color="auto"/>
        <w:bottom w:val="none" w:sz="0" w:space="0" w:color="auto"/>
        <w:right w:val="none" w:sz="0" w:space="0" w:color="auto"/>
      </w:divBdr>
    </w:div>
    <w:div w:id="43676029">
      <w:bodyDiv w:val="1"/>
      <w:marLeft w:val="0"/>
      <w:marRight w:val="0"/>
      <w:marTop w:val="0"/>
      <w:marBottom w:val="0"/>
      <w:divBdr>
        <w:top w:val="none" w:sz="0" w:space="0" w:color="auto"/>
        <w:left w:val="none" w:sz="0" w:space="0" w:color="auto"/>
        <w:bottom w:val="none" w:sz="0" w:space="0" w:color="auto"/>
        <w:right w:val="none" w:sz="0" w:space="0" w:color="auto"/>
      </w:divBdr>
    </w:div>
    <w:div w:id="58745971">
      <w:bodyDiv w:val="1"/>
      <w:marLeft w:val="0"/>
      <w:marRight w:val="0"/>
      <w:marTop w:val="0"/>
      <w:marBottom w:val="0"/>
      <w:divBdr>
        <w:top w:val="none" w:sz="0" w:space="0" w:color="auto"/>
        <w:left w:val="none" w:sz="0" w:space="0" w:color="auto"/>
        <w:bottom w:val="none" w:sz="0" w:space="0" w:color="auto"/>
        <w:right w:val="none" w:sz="0" w:space="0" w:color="auto"/>
      </w:divBdr>
      <w:divsChild>
        <w:div w:id="397169076">
          <w:marLeft w:val="0"/>
          <w:marRight w:val="0"/>
          <w:marTop w:val="0"/>
          <w:marBottom w:val="0"/>
          <w:divBdr>
            <w:top w:val="none" w:sz="0" w:space="0" w:color="auto"/>
            <w:left w:val="none" w:sz="0" w:space="0" w:color="auto"/>
            <w:bottom w:val="none" w:sz="0" w:space="0" w:color="auto"/>
            <w:right w:val="none" w:sz="0" w:space="0" w:color="auto"/>
          </w:divBdr>
        </w:div>
        <w:div w:id="1655375299">
          <w:marLeft w:val="0"/>
          <w:marRight w:val="0"/>
          <w:marTop w:val="0"/>
          <w:marBottom w:val="0"/>
          <w:divBdr>
            <w:top w:val="none" w:sz="0" w:space="0" w:color="auto"/>
            <w:left w:val="none" w:sz="0" w:space="0" w:color="auto"/>
            <w:bottom w:val="none" w:sz="0" w:space="0" w:color="auto"/>
            <w:right w:val="none" w:sz="0" w:space="0" w:color="auto"/>
          </w:divBdr>
        </w:div>
      </w:divsChild>
    </w:div>
    <w:div w:id="63727229">
      <w:bodyDiv w:val="1"/>
      <w:marLeft w:val="0"/>
      <w:marRight w:val="0"/>
      <w:marTop w:val="0"/>
      <w:marBottom w:val="0"/>
      <w:divBdr>
        <w:top w:val="none" w:sz="0" w:space="0" w:color="auto"/>
        <w:left w:val="none" w:sz="0" w:space="0" w:color="auto"/>
        <w:bottom w:val="none" w:sz="0" w:space="0" w:color="auto"/>
        <w:right w:val="none" w:sz="0" w:space="0" w:color="auto"/>
      </w:divBdr>
      <w:divsChild>
        <w:div w:id="199825563">
          <w:marLeft w:val="0"/>
          <w:marRight w:val="0"/>
          <w:marTop w:val="0"/>
          <w:marBottom w:val="0"/>
          <w:divBdr>
            <w:top w:val="none" w:sz="0" w:space="0" w:color="auto"/>
            <w:left w:val="none" w:sz="0" w:space="0" w:color="auto"/>
            <w:bottom w:val="none" w:sz="0" w:space="0" w:color="auto"/>
            <w:right w:val="none" w:sz="0" w:space="0" w:color="auto"/>
          </w:divBdr>
        </w:div>
        <w:div w:id="798769140">
          <w:marLeft w:val="0"/>
          <w:marRight w:val="0"/>
          <w:marTop w:val="0"/>
          <w:marBottom w:val="0"/>
          <w:divBdr>
            <w:top w:val="none" w:sz="0" w:space="0" w:color="auto"/>
            <w:left w:val="none" w:sz="0" w:space="0" w:color="auto"/>
            <w:bottom w:val="none" w:sz="0" w:space="0" w:color="auto"/>
            <w:right w:val="none" w:sz="0" w:space="0" w:color="auto"/>
          </w:divBdr>
          <w:divsChild>
            <w:div w:id="80370509">
              <w:marLeft w:val="0"/>
              <w:marRight w:val="0"/>
              <w:marTop w:val="0"/>
              <w:marBottom w:val="0"/>
              <w:divBdr>
                <w:top w:val="none" w:sz="0" w:space="0" w:color="auto"/>
                <w:left w:val="none" w:sz="0" w:space="0" w:color="auto"/>
                <w:bottom w:val="none" w:sz="0" w:space="0" w:color="auto"/>
                <w:right w:val="none" w:sz="0" w:space="0" w:color="auto"/>
              </w:divBdr>
            </w:div>
            <w:div w:id="139545840">
              <w:marLeft w:val="0"/>
              <w:marRight w:val="0"/>
              <w:marTop w:val="0"/>
              <w:marBottom w:val="0"/>
              <w:divBdr>
                <w:top w:val="none" w:sz="0" w:space="0" w:color="auto"/>
                <w:left w:val="none" w:sz="0" w:space="0" w:color="auto"/>
                <w:bottom w:val="none" w:sz="0" w:space="0" w:color="auto"/>
                <w:right w:val="none" w:sz="0" w:space="0" w:color="auto"/>
              </w:divBdr>
            </w:div>
            <w:div w:id="141628584">
              <w:marLeft w:val="0"/>
              <w:marRight w:val="0"/>
              <w:marTop w:val="0"/>
              <w:marBottom w:val="0"/>
              <w:divBdr>
                <w:top w:val="none" w:sz="0" w:space="0" w:color="auto"/>
                <w:left w:val="none" w:sz="0" w:space="0" w:color="auto"/>
                <w:bottom w:val="none" w:sz="0" w:space="0" w:color="auto"/>
                <w:right w:val="none" w:sz="0" w:space="0" w:color="auto"/>
              </w:divBdr>
            </w:div>
            <w:div w:id="257638344">
              <w:marLeft w:val="0"/>
              <w:marRight w:val="0"/>
              <w:marTop w:val="0"/>
              <w:marBottom w:val="0"/>
              <w:divBdr>
                <w:top w:val="none" w:sz="0" w:space="0" w:color="auto"/>
                <w:left w:val="none" w:sz="0" w:space="0" w:color="auto"/>
                <w:bottom w:val="none" w:sz="0" w:space="0" w:color="auto"/>
                <w:right w:val="none" w:sz="0" w:space="0" w:color="auto"/>
              </w:divBdr>
            </w:div>
            <w:div w:id="618993066">
              <w:marLeft w:val="0"/>
              <w:marRight w:val="0"/>
              <w:marTop w:val="0"/>
              <w:marBottom w:val="0"/>
              <w:divBdr>
                <w:top w:val="none" w:sz="0" w:space="0" w:color="auto"/>
                <w:left w:val="none" w:sz="0" w:space="0" w:color="auto"/>
                <w:bottom w:val="none" w:sz="0" w:space="0" w:color="auto"/>
                <w:right w:val="none" w:sz="0" w:space="0" w:color="auto"/>
              </w:divBdr>
            </w:div>
            <w:div w:id="630089839">
              <w:marLeft w:val="0"/>
              <w:marRight w:val="0"/>
              <w:marTop w:val="0"/>
              <w:marBottom w:val="0"/>
              <w:divBdr>
                <w:top w:val="none" w:sz="0" w:space="0" w:color="auto"/>
                <w:left w:val="none" w:sz="0" w:space="0" w:color="auto"/>
                <w:bottom w:val="none" w:sz="0" w:space="0" w:color="auto"/>
                <w:right w:val="none" w:sz="0" w:space="0" w:color="auto"/>
              </w:divBdr>
            </w:div>
            <w:div w:id="630944404">
              <w:marLeft w:val="0"/>
              <w:marRight w:val="0"/>
              <w:marTop w:val="0"/>
              <w:marBottom w:val="0"/>
              <w:divBdr>
                <w:top w:val="none" w:sz="0" w:space="0" w:color="auto"/>
                <w:left w:val="none" w:sz="0" w:space="0" w:color="auto"/>
                <w:bottom w:val="none" w:sz="0" w:space="0" w:color="auto"/>
                <w:right w:val="none" w:sz="0" w:space="0" w:color="auto"/>
              </w:divBdr>
            </w:div>
            <w:div w:id="931400424">
              <w:marLeft w:val="0"/>
              <w:marRight w:val="0"/>
              <w:marTop w:val="0"/>
              <w:marBottom w:val="0"/>
              <w:divBdr>
                <w:top w:val="none" w:sz="0" w:space="0" w:color="auto"/>
                <w:left w:val="none" w:sz="0" w:space="0" w:color="auto"/>
                <w:bottom w:val="none" w:sz="0" w:space="0" w:color="auto"/>
                <w:right w:val="none" w:sz="0" w:space="0" w:color="auto"/>
              </w:divBdr>
            </w:div>
            <w:div w:id="954092160">
              <w:marLeft w:val="0"/>
              <w:marRight w:val="0"/>
              <w:marTop w:val="0"/>
              <w:marBottom w:val="0"/>
              <w:divBdr>
                <w:top w:val="none" w:sz="0" w:space="0" w:color="auto"/>
                <w:left w:val="none" w:sz="0" w:space="0" w:color="auto"/>
                <w:bottom w:val="none" w:sz="0" w:space="0" w:color="auto"/>
                <w:right w:val="none" w:sz="0" w:space="0" w:color="auto"/>
              </w:divBdr>
            </w:div>
            <w:div w:id="966207290">
              <w:marLeft w:val="0"/>
              <w:marRight w:val="0"/>
              <w:marTop w:val="0"/>
              <w:marBottom w:val="0"/>
              <w:divBdr>
                <w:top w:val="none" w:sz="0" w:space="0" w:color="auto"/>
                <w:left w:val="none" w:sz="0" w:space="0" w:color="auto"/>
                <w:bottom w:val="none" w:sz="0" w:space="0" w:color="auto"/>
                <w:right w:val="none" w:sz="0" w:space="0" w:color="auto"/>
              </w:divBdr>
            </w:div>
            <w:div w:id="1087190179">
              <w:marLeft w:val="0"/>
              <w:marRight w:val="0"/>
              <w:marTop w:val="0"/>
              <w:marBottom w:val="0"/>
              <w:divBdr>
                <w:top w:val="none" w:sz="0" w:space="0" w:color="auto"/>
                <w:left w:val="none" w:sz="0" w:space="0" w:color="auto"/>
                <w:bottom w:val="none" w:sz="0" w:space="0" w:color="auto"/>
                <w:right w:val="none" w:sz="0" w:space="0" w:color="auto"/>
              </w:divBdr>
            </w:div>
            <w:div w:id="1263612694">
              <w:marLeft w:val="0"/>
              <w:marRight w:val="0"/>
              <w:marTop w:val="0"/>
              <w:marBottom w:val="0"/>
              <w:divBdr>
                <w:top w:val="none" w:sz="0" w:space="0" w:color="auto"/>
                <w:left w:val="none" w:sz="0" w:space="0" w:color="auto"/>
                <w:bottom w:val="none" w:sz="0" w:space="0" w:color="auto"/>
                <w:right w:val="none" w:sz="0" w:space="0" w:color="auto"/>
              </w:divBdr>
            </w:div>
            <w:div w:id="1586256957">
              <w:marLeft w:val="0"/>
              <w:marRight w:val="0"/>
              <w:marTop w:val="0"/>
              <w:marBottom w:val="0"/>
              <w:divBdr>
                <w:top w:val="none" w:sz="0" w:space="0" w:color="auto"/>
                <w:left w:val="none" w:sz="0" w:space="0" w:color="auto"/>
                <w:bottom w:val="none" w:sz="0" w:space="0" w:color="auto"/>
                <w:right w:val="none" w:sz="0" w:space="0" w:color="auto"/>
              </w:divBdr>
            </w:div>
            <w:div w:id="1626815855">
              <w:marLeft w:val="0"/>
              <w:marRight w:val="0"/>
              <w:marTop w:val="0"/>
              <w:marBottom w:val="0"/>
              <w:divBdr>
                <w:top w:val="none" w:sz="0" w:space="0" w:color="auto"/>
                <w:left w:val="none" w:sz="0" w:space="0" w:color="auto"/>
                <w:bottom w:val="none" w:sz="0" w:space="0" w:color="auto"/>
                <w:right w:val="none" w:sz="0" w:space="0" w:color="auto"/>
              </w:divBdr>
            </w:div>
            <w:div w:id="1640764433">
              <w:marLeft w:val="0"/>
              <w:marRight w:val="0"/>
              <w:marTop w:val="0"/>
              <w:marBottom w:val="0"/>
              <w:divBdr>
                <w:top w:val="none" w:sz="0" w:space="0" w:color="auto"/>
                <w:left w:val="none" w:sz="0" w:space="0" w:color="auto"/>
                <w:bottom w:val="none" w:sz="0" w:space="0" w:color="auto"/>
                <w:right w:val="none" w:sz="0" w:space="0" w:color="auto"/>
              </w:divBdr>
            </w:div>
            <w:div w:id="1715304389">
              <w:marLeft w:val="0"/>
              <w:marRight w:val="0"/>
              <w:marTop w:val="0"/>
              <w:marBottom w:val="0"/>
              <w:divBdr>
                <w:top w:val="none" w:sz="0" w:space="0" w:color="auto"/>
                <w:left w:val="none" w:sz="0" w:space="0" w:color="auto"/>
                <w:bottom w:val="none" w:sz="0" w:space="0" w:color="auto"/>
                <w:right w:val="none" w:sz="0" w:space="0" w:color="auto"/>
              </w:divBdr>
            </w:div>
            <w:div w:id="1846943111">
              <w:marLeft w:val="0"/>
              <w:marRight w:val="0"/>
              <w:marTop w:val="0"/>
              <w:marBottom w:val="0"/>
              <w:divBdr>
                <w:top w:val="none" w:sz="0" w:space="0" w:color="auto"/>
                <w:left w:val="none" w:sz="0" w:space="0" w:color="auto"/>
                <w:bottom w:val="none" w:sz="0" w:space="0" w:color="auto"/>
                <w:right w:val="none" w:sz="0" w:space="0" w:color="auto"/>
              </w:divBdr>
            </w:div>
            <w:div w:id="1865512678">
              <w:marLeft w:val="0"/>
              <w:marRight w:val="0"/>
              <w:marTop w:val="0"/>
              <w:marBottom w:val="0"/>
              <w:divBdr>
                <w:top w:val="none" w:sz="0" w:space="0" w:color="auto"/>
                <w:left w:val="none" w:sz="0" w:space="0" w:color="auto"/>
                <w:bottom w:val="none" w:sz="0" w:space="0" w:color="auto"/>
                <w:right w:val="none" w:sz="0" w:space="0" w:color="auto"/>
              </w:divBdr>
            </w:div>
            <w:div w:id="1914781240">
              <w:marLeft w:val="0"/>
              <w:marRight w:val="0"/>
              <w:marTop w:val="0"/>
              <w:marBottom w:val="0"/>
              <w:divBdr>
                <w:top w:val="none" w:sz="0" w:space="0" w:color="auto"/>
                <w:left w:val="none" w:sz="0" w:space="0" w:color="auto"/>
                <w:bottom w:val="none" w:sz="0" w:space="0" w:color="auto"/>
                <w:right w:val="none" w:sz="0" w:space="0" w:color="auto"/>
              </w:divBdr>
            </w:div>
            <w:div w:id="19655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4356">
      <w:bodyDiv w:val="1"/>
      <w:marLeft w:val="0"/>
      <w:marRight w:val="0"/>
      <w:marTop w:val="0"/>
      <w:marBottom w:val="0"/>
      <w:divBdr>
        <w:top w:val="none" w:sz="0" w:space="0" w:color="auto"/>
        <w:left w:val="none" w:sz="0" w:space="0" w:color="auto"/>
        <w:bottom w:val="none" w:sz="0" w:space="0" w:color="auto"/>
        <w:right w:val="none" w:sz="0" w:space="0" w:color="auto"/>
      </w:divBdr>
    </w:div>
    <w:div w:id="92435677">
      <w:bodyDiv w:val="1"/>
      <w:marLeft w:val="0"/>
      <w:marRight w:val="0"/>
      <w:marTop w:val="0"/>
      <w:marBottom w:val="0"/>
      <w:divBdr>
        <w:top w:val="none" w:sz="0" w:space="0" w:color="auto"/>
        <w:left w:val="none" w:sz="0" w:space="0" w:color="auto"/>
        <w:bottom w:val="none" w:sz="0" w:space="0" w:color="auto"/>
        <w:right w:val="none" w:sz="0" w:space="0" w:color="auto"/>
      </w:divBdr>
    </w:div>
    <w:div w:id="96142032">
      <w:bodyDiv w:val="1"/>
      <w:marLeft w:val="0"/>
      <w:marRight w:val="0"/>
      <w:marTop w:val="0"/>
      <w:marBottom w:val="0"/>
      <w:divBdr>
        <w:top w:val="none" w:sz="0" w:space="0" w:color="auto"/>
        <w:left w:val="none" w:sz="0" w:space="0" w:color="auto"/>
        <w:bottom w:val="none" w:sz="0" w:space="0" w:color="auto"/>
        <w:right w:val="none" w:sz="0" w:space="0" w:color="auto"/>
      </w:divBdr>
    </w:div>
    <w:div w:id="100299160">
      <w:bodyDiv w:val="1"/>
      <w:marLeft w:val="0"/>
      <w:marRight w:val="0"/>
      <w:marTop w:val="0"/>
      <w:marBottom w:val="0"/>
      <w:divBdr>
        <w:top w:val="none" w:sz="0" w:space="0" w:color="auto"/>
        <w:left w:val="none" w:sz="0" w:space="0" w:color="auto"/>
        <w:bottom w:val="none" w:sz="0" w:space="0" w:color="auto"/>
        <w:right w:val="none" w:sz="0" w:space="0" w:color="auto"/>
      </w:divBdr>
    </w:div>
    <w:div w:id="122235590">
      <w:bodyDiv w:val="1"/>
      <w:marLeft w:val="0"/>
      <w:marRight w:val="0"/>
      <w:marTop w:val="0"/>
      <w:marBottom w:val="0"/>
      <w:divBdr>
        <w:top w:val="none" w:sz="0" w:space="0" w:color="auto"/>
        <w:left w:val="none" w:sz="0" w:space="0" w:color="auto"/>
        <w:bottom w:val="none" w:sz="0" w:space="0" w:color="auto"/>
        <w:right w:val="none" w:sz="0" w:space="0" w:color="auto"/>
      </w:divBdr>
      <w:divsChild>
        <w:div w:id="92555126">
          <w:marLeft w:val="0"/>
          <w:marRight w:val="0"/>
          <w:marTop w:val="0"/>
          <w:marBottom w:val="0"/>
          <w:divBdr>
            <w:top w:val="none" w:sz="0" w:space="0" w:color="auto"/>
            <w:left w:val="none" w:sz="0" w:space="0" w:color="auto"/>
            <w:bottom w:val="none" w:sz="0" w:space="0" w:color="auto"/>
            <w:right w:val="none" w:sz="0" w:space="0" w:color="auto"/>
          </w:divBdr>
        </w:div>
        <w:div w:id="139854845">
          <w:marLeft w:val="0"/>
          <w:marRight w:val="0"/>
          <w:marTop w:val="0"/>
          <w:marBottom w:val="0"/>
          <w:divBdr>
            <w:top w:val="none" w:sz="0" w:space="0" w:color="auto"/>
            <w:left w:val="none" w:sz="0" w:space="0" w:color="auto"/>
            <w:bottom w:val="none" w:sz="0" w:space="0" w:color="auto"/>
            <w:right w:val="none" w:sz="0" w:space="0" w:color="auto"/>
          </w:divBdr>
        </w:div>
        <w:div w:id="567806129">
          <w:marLeft w:val="0"/>
          <w:marRight w:val="0"/>
          <w:marTop w:val="0"/>
          <w:marBottom w:val="0"/>
          <w:divBdr>
            <w:top w:val="none" w:sz="0" w:space="0" w:color="auto"/>
            <w:left w:val="none" w:sz="0" w:space="0" w:color="auto"/>
            <w:bottom w:val="none" w:sz="0" w:space="0" w:color="auto"/>
            <w:right w:val="none" w:sz="0" w:space="0" w:color="auto"/>
          </w:divBdr>
        </w:div>
        <w:div w:id="664863068">
          <w:marLeft w:val="0"/>
          <w:marRight w:val="0"/>
          <w:marTop w:val="0"/>
          <w:marBottom w:val="0"/>
          <w:divBdr>
            <w:top w:val="none" w:sz="0" w:space="0" w:color="auto"/>
            <w:left w:val="none" w:sz="0" w:space="0" w:color="auto"/>
            <w:bottom w:val="none" w:sz="0" w:space="0" w:color="auto"/>
            <w:right w:val="none" w:sz="0" w:space="0" w:color="auto"/>
          </w:divBdr>
        </w:div>
        <w:div w:id="953831618">
          <w:marLeft w:val="0"/>
          <w:marRight w:val="0"/>
          <w:marTop w:val="0"/>
          <w:marBottom w:val="0"/>
          <w:divBdr>
            <w:top w:val="none" w:sz="0" w:space="0" w:color="auto"/>
            <w:left w:val="none" w:sz="0" w:space="0" w:color="auto"/>
            <w:bottom w:val="none" w:sz="0" w:space="0" w:color="auto"/>
            <w:right w:val="none" w:sz="0" w:space="0" w:color="auto"/>
          </w:divBdr>
        </w:div>
        <w:div w:id="1184709716">
          <w:marLeft w:val="0"/>
          <w:marRight w:val="0"/>
          <w:marTop w:val="0"/>
          <w:marBottom w:val="0"/>
          <w:divBdr>
            <w:top w:val="none" w:sz="0" w:space="0" w:color="auto"/>
            <w:left w:val="none" w:sz="0" w:space="0" w:color="auto"/>
            <w:bottom w:val="none" w:sz="0" w:space="0" w:color="auto"/>
            <w:right w:val="none" w:sz="0" w:space="0" w:color="auto"/>
          </w:divBdr>
        </w:div>
        <w:div w:id="1806771816">
          <w:marLeft w:val="0"/>
          <w:marRight w:val="0"/>
          <w:marTop w:val="0"/>
          <w:marBottom w:val="0"/>
          <w:divBdr>
            <w:top w:val="none" w:sz="0" w:space="0" w:color="auto"/>
            <w:left w:val="none" w:sz="0" w:space="0" w:color="auto"/>
            <w:bottom w:val="none" w:sz="0" w:space="0" w:color="auto"/>
            <w:right w:val="none" w:sz="0" w:space="0" w:color="auto"/>
          </w:divBdr>
        </w:div>
        <w:div w:id="2052683010">
          <w:marLeft w:val="0"/>
          <w:marRight w:val="0"/>
          <w:marTop w:val="0"/>
          <w:marBottom w:val="0"/>
          <w:divBdr>
            <w:top w:val="none" w:sz="0" w:space="0" w:color="auto"/>
            <w:left w:val="none" w:sz="0" w:space="0" w:color="auto"/>
            <w:bottom w:val="none" w:sz="0" w:space="0" w:color="auto"/>
            <w:right w:val="none" w:sz="0" w:space="0" w:color="auto"/>
          </w:divBdr>
        </w:div>
      </w:divsChild>
    </w:div>
    <w:div w:id="129444130">
      <w:bodyDiv w:val="1"/>
      <w:marLeft w:val="0"/>
      <w:marRight w:val="0"/>
      <w:marTop w:val="0"/>
      <w:marBottom w:val="0"/>
      <w:divBdr>
        <w:top w:val="none" w:sz="0" w:space="0" w:color="auto"/>
        <w:left w:val="none" w:sz="0" w:space="0" w:color="auto"/>
        <w:bottom w:val="none" w:sz="0" w:space="0" w:color="auto"/>
        <w:right w:val="none" w:sz="0" w:space="0" w:color="auto"/>
      </w:divBdr>
      <w:divsChild>
        <w:div w:id="104272132">
          <w:marLeft w:val="0"/>
          <w:marRight w:val="0"/>
          <w:marTop w:val="0"/>
          <w:marBottom w:val="0"/>
          <w:divBdr>
            <w:top w:val="none" w:sz="0" w:space="0" w:color="auto"/>
            <w:left w:val="none" w:sz="0" w:space="0" w:color="auto"/>
            <w:bottom w:val="none" w:sz="0" w:space="0" w:color="auto"/>
            <w:right w:val="none" w:sz="0" w:space="0" w:color="auto"/>
          </w:divBdr>
        </w:div>
        <w:div w:id="1700813770">
          <w:marLeft w:val="0"/>
          <w:marRight w:val="0"/>
          <w:marTop w:val="0"/>
          <w:marBottom w:val="0"/>
          <w:divBdr>
            <w:top w:val="none" w:sz="0" w:space="0" w:color="auto"/>
            <w:left w:val="none" w:sz="0" w:space="0" w:color="auto"/>
            <w:bottom w:val="none" w:sz="0" w:space="0" w:color="auto"/>
            <w:right w:val="none" w:sz="0" w:space="0" w:color="auto"/>
          </w:divBdr>
        </w:div>
      </w:divsChild>
    </w:div>
    <w:div w:id="130824921">
      <w:bodyDiv w:val="1"/>
      <w:marLeft w:val="0"/>
      <w:marRight w:val="0"/>
      <w:marTop w:val="0"/>
      <w:marBottom w:val="0"/>
      <w:divBdr>
        <w:top w:val="none" w:sz="0" w:space="0" w:color="auto"/>
        <w:left w:val="none" w:sz="0" w:space="0" w:color="auto"/>
        <w:bottom w:val="none" w:sz="0" w:space="0" w:color="auto"/>
        <w:right w:val="none" w:sz="0" w:space="0" w:color="auto"/>
      </w:divBdr>
    </w:div>
    <w:div w:id="137655800">
      <w:bodyDiv w:val="1"/>
      <w:marLeft w:val="0"/>
      <w:marRight w:val="0"/>
      <w:marTop w:val="0"/>
      <w:marBottom w:val="0"/>
      <w:divBdr>
        <w:top w:val="none" w:sz="0" w:space="0" w:color="auto"/>
        <w:left w:val="none" w:sz="0" w:space="0" w:color="auto"/>
        <w:bottom w:val="none" w:sz="0" w:space="0" w:color="auto"/>
        <w:right w:val="none" w:sz="0" w:space="0" w:color="auto"/>
      </w:divBdr>
      <w:divsChild>
        <w:div w:id="2053310138">
          <w:marLeft w:val="0"/>
          <w:marRight w:val="0"/>
          <w:marTop w:val="0"/>
          <w:marBottom w:val="0"/>
          <w:divBdr>
            <w:top w:val="none" w:sz="0" w:space="0" w:color="auto"/>
            <w:left w:val="none" w:sz="0" w:space="0" w:color="auto"/>
            <w:bottom w:val="none" w:sz="0" w:space="0" w:color="auto"/>
            <w:right w:val="none" w:sz="0" w:space="0" w:color="auto"/>
          </w:divBdr>
        </w:div>
      </w:divsChild>
    </w:div>
    <w:div w:id="146212594">
      <w:bodyDiv w:val="1"/>
      <w:marLeft w:val="0"/>
      <w:marRight w:val="0"/>
      <w:marTop w:val="0"/>
      <w:marBottom w:val="0"/>
      <w:divBdr>
        <w:top w:val="none" w:sz="0" w:space="0" w:color="auto"/>
        <w:left w:val="none" w:sz="0" w:space="0" w:color="auto"/>
        <w:bottom w:val="none" w:sz="0" w:space="0" w:color="auto"/>
        <w:right w:val="none" w:sz="0" w:space="0" w:color="auto"/>
      </w:divBdr>
      <w:divsChild>
        <w:div w:id="297537866">
          <w:marLeft w:val="0"/>
          <w:marRight w:val="0"/>
          <w:marTop w:val="0"/>
          <w:marBottom w:val="0"/>
          <w:divBdr>
            <w:top w:val="none" w:sz="0" w:space="0" w:color="auto"/>
            <w:left w:val="none" w:sz="0" w:space="0" w:color="auto"/>
            <w:bottom w:val="none" w:sz="0" w:space="0" w:color="auto"/>
            <w:right w:val="none" w:sz="0" w:space="0" w:color="auto"/>
          </w:divBdr>
        </w:div>
        <w:div w:id="311837090">
          <w:marLeft w:val="0"/>
          <w:marRight w:val="0"/>
          <w:marTop w:val="0"/>
          <w:marBottom w:val="0"/>
          <w:divBdr>
            <w:top w:val="none" w:sz="0" w:space="0" w:color="auto"/>
            <w:left w:val="none" w:sz="0" w:space="0" w:color="auto"/>
            <w:bottom w:val="none" w:sz="0" w:space="0" w:color="auto"/>
            <w:right w:val="none" w:sz="0" w:space="0" w:color="auto"/>
          </w:divBdr>
        </w:div>
        <w:div w:id="1375421384">
          <w:marLeft w:val="0"/>
          <w:marRight w:val="0"/>
          <w:marTop w:val="0"/>
          <w:marBottom w:val="0"/>
          <w:divBdr>
            <w:top w:val="none" w:sz="0" w:space="0" w:color="auto"/>
            <w:left w:val="none" w:sz="0" w:space="0" w:color="auto"/>
            <w:bottom w:val="none" w:sz="0" w:space="0" w:color="auto"/>
            <w:right w:val="none" w:sz="0" w:space="0" w:color="auto"/>
          </w:divBdr>
        </w:div>
        <w:div w:id="1638335635">
          <w:marLeft w:val="0"/>
          <w:marRight w:val="0"/>
          <w:marTop w:val="0"/>
          <w:marBottom w:val="0"/>
          <w:divBdr>
            <w:top w:val="none" w:sz="0" w:space="0" w:color="auto"/>
            <w:left w:val="none" w:sz="0" w:space="0" w:color="auto"/>
            <w:bottom w:val="none" w:sz="0" w:space="0" w:color="auto"/>
            <w:right w:val="none" w:sz="0" w:space="0" w:color="auto"/>
          </w:divBdr>
        </w:div>
      </w:divsChild>
    </w:div>
    <w:div w:id="155726182">
      <w:bodyDiv w:val="1"/>
      <w:marLeft w:val="0"/>
      <w:marRight w:val="0"/>
      <w:marTop w:val="0"/>
      <w:marBottom w:val="0"/>
      <w:divBdr>
        <w:top w:val="none" w:sz="0" w:space="0" w:color="auto"/>
        <w:left w:val="none" w:sz="0" w:space="0" w:color="auto"/>
        <w:bottom w:val="none" w:sz="0" w:space="0" w:color="auto"/>
        <w:right w:val="none" w:sz="0" w:space="0" w:color="auto"/>
      </w:divBdr>
    </w:div>
    <w:div w:id="162865657">
      <w:bodyDiv w:val="1"/>
      <w:marLeft w:val="0"/>
      <w:marRight w:val="0"/>
      <w:marTop w:val="0"/>
      <w:marBottom w:val="0"/>
      <w:divBdr>
        <w:top w:val="none" w:sz="0" w:space="0" w:color="auto"/>
        <w:left w:val="none" w:sz="0" w:space="0" w:color="auto"/>
        <w:bottom w:val="none" w:sz="0" w:space="0" w:color="auto"/>
        <w:right w:val="none" w:sz="0" w:space="0" w:color="auto"/>
      </w:divBdr>
      <w:divsChild>
        <w:div w:id="654728345">
          <w:marLeft w:val="0"/>
          <w:marRight w:val="0"/>
          <w:marTop w:val="0"/>
          <w:marBottom w:val="0"/>
          <w:divBdr>
            <w:top w:val="none" w:sz="0" w:space="0" w:color="auto"/>
            <w:left w:val="none" w:sz="0" w:space="0" w:color="auto"/>
            <w:bottom w:val="none" w:sz="0" w:space="0" w:color="auto"/>
            <w:right w:val="none" w:sz="0" w:space="0" w:color="auto"/>
          </w:divBdr>
          <w:divsChild>
            <w:div w:id="187528021">
              <w:marLeft w:val="0"/>
              <w:marRight w:val="0"/>
              <w:marTop w:val="0"/>
              <w:marBottom w:val="0"/>
              <w:divBdr>
                <w:top w:val="none" w:sz="0" w:space="0" w:color="auto"/>
                <w:left w:val="none" w:sz="0" w:space="0" w:color="auto"/>
                <w:bottom w:val="none" w:sz="0" w:space="0" w:color="auto"/>
                <w:right w:val="none" w:sz="0" w:space="0" w:color="auto"/>
              </w:divBdr>
              <w:divsChild>
                <w:div w:id="635987231">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225532500">
      <w:bodyDiv w:val="1"/>
      <w:marLeft w:val="0"/>
      <w:marRight w:val="0"/>
      <w:marTop w:val="0"/>
      <w:marBottom w:val="0"/>
      <w:divBdr>
        <w:top w:val="none" w:sz="0" w:space="0" w:color="auto"/>
        <w:left w:val="none" w:sz="0" w:space="0" w:color="auto"/>
        <w:bottom w:val="none" w:sz="0" w:space="0" w:color="auto"/>
        <w:right w:val="none" w:sz="0" w:space="0" w:color="auto"/>
      </w:divBdr>
    </w:div>
    <w:div w:id="242229385">
      <w:bodyDiv w:val="1"/>
      <w:marLeft w:val="0"/>
      <w:marRight w:val="0"/>
      <w:marTop w:val="0"/>
      <w:marBottom w:val="0"/>
      <w:divBdr>
        <w:top w:val="none" w:sz="0" w:space="0" w:color="auto"/>
        <w:left w:val="none" w:sz="0" w:space="0" w:color="auto"/>
        <w:bottom w:val="none" w:sz="0" w:space="0" w:color="auto"/>
        <w:right w:val="none" w:sz="0" w:space="0" w:color="auto"/>
      </w:divBdr>
    </w:div>
    <w:div w:id="253439378">
      <w:bodyDiv w:val="1"/>
      <w:marLeft w:val="0"/>
      <w:marRight w:val="0"/>
      <w:marTop w:val="0"/>
      <w:marBottom w:val="0"/>
      <w:divBdr>
        <w:top w:val="none" w:sz="0" w:space="0" w:color="auto"/>
        <w:left w:val="none" w:sz="0" w:space="0" w:color="auto"/>
        <w:bottom w:val="none" w:sz="0" w:space="0" w:color="auto"/>
        <w:right w:val="none" w:sz="0" w:space="0" w:color="auto"/>
      </w:divBdr>
      <w:divsChild>
        <w:div w:id="299308452">
          <w:marLeft w:val="0"/>
          <w:marRight w:val="0"/>
          <w:marTop w:val="0"/>
          <w:marBottom w:val="0"/>
          <w:divBdr>
            <w:top w:val="none" w:sz="0" w:space="0" w:color="auto"/>
            <w:left w:val="none" w:sz="0" w:space="0" w:color="auto"/>
            <w:bottom w:val="none" w:sz="0" w:space="0" w:color="auto"/>
            <w:right w:val="none" w:sz="0" w:space="0" w:color="auto"/>
          </w:divBdr>
        </w:div>
        <w:div w:id="426660367">
          <w:marLeft w:val="0"/>
          <w:marRight w:val="0"/>
          <w:marTop w:val="0"/>
          <w:marBottom w:val="0"/>
          <w:divBdr>
            <w:top w:val="none" w:sz="0" w:space="0" w:color="auto"/>
            <w:left w:val="none" w:sz="0" w:space="0" w:color="auto"/>
            <w:bottom w:val="none" w:sz="0" w:space="0" w:color="auto"/>
            <w:right w:val="none" w:sz="0" w:space="0" w:color="auto"/>
          </w:divBdr>
        </w:div>
        <w:div w:id="537820402">
          <w:marLeft w:val="0"/>
          <w:marRight w:val="0"/>
          <w:marTop w:val="0"/>
          <w:marBottom w:val="0"/>
          <w:divBdr>
            <w:top w:val="none" w:sz="0" w:space="0" w:color="auto"/>
            <w:left w:val="none" w:sz="0" w:space="0" w:color="auto"/>
            <w:bottom w:val="none" w:sz="0" w:space="0" w:color="auto"/>
            <w:right w:val="none" w:sz="0" w:space="0" w:color="auto"/>
          </w:divBdr>
        </w:div>
        <w:div w:id="648364678">
          <w:marLeft w:val="0"/>
          <w:marRight w:val="0"/>
          <w:marTop w:val="0"/>
          <w:marBottom w:val="0"/>
          <w:divBdr>
            <w:top w:val="none" w:sz="0" w:space="0" w:color="auto"/>
            <w:left w:val="none" w:sz="0" w:space="0" w:color="auto"/>
            <w:bottom w:val="none" w:sz="0" w:space="0" w:color="auto"/>
            <w:right w:val="none" w:sz="0" w:space="0" w:color="auto"/>
          </w:divBdr>
        </w:div>
        <w:div w:id="946499522">
          <w:marLeft w:val="0"/>
          <w:marRight w:val="0"/>
          <w:marTop w:val="0"/>
          <w:marBottom w:val="0"/>
          <w:divBdr>
            <w:top w:val="none" w:sz="0" w:space="0" w:color="auto"/>
            <w:left w:val="none" w:sz="0" w:space="0" w:color="auto"/>
            <w:bottom w:val="none" w:sz="0" w:space="0" w:color="auto"/>
            <w:right w:val="none" w:sz="0" w:space="0" w:color="auto"/>
          </w:divBdr>
        </w:div>
        <w:div w:id="1101534042">
          <w:marLeft w:val="0"/>
          <w:marRight w:val="0"/>
          <w:marTop w:val="0"/>
          <w:marBottom w:val="0"/>
          <w:divBdr>
            <w:top w:val="none" w:sz="0" w:space="0" w:color="auto"/>
            <w:left w:val="none" w:sz="0" w:space="0" w:color="auto"/>
            <w:bottom w:val="none" w:sz="0" w:space="0" w:color="auto"/>
            <w:right w:val="none" w:sz="0" w:space="0" w:color="auto"/>
          </w:divBdr>
        </w:div>
        <w:div w:id="1383139317">
          <w:marLeft w:val="0"/>
          <w:marRight w:val="0"/>
          <w:marTop w:val="0"/>
          <w:marBottom w:val="0"/>
          <w:divBdr>
            <w:top w:val="none" w:sz="0" w:space="0" w:color="auto"/>
            <w:left w:val="none" w:sz="0" w:space="0" w:color="auto"/>
            <w:bottom w:val="none" w:sz="0" w:space="0" w:color="auto"/>
            <w:right w:val="none" w:sz="0" w:space="0" w:color="auto"/>
          </w:divBdr>
        </w:div>
        <w:div w:id="1387293444">
          <w:marLeft w:val="0"/>
          <w:marRight w:val="0"/>
          <w:marTop w:val="0"/>
          <w:marBottom w:val="0"/>
          <w:divBdr>
            <w:top w:val="none" w:sz="0" w:space="0" w:color="auto"/>
            <w:left w:val="none" w:sz="0" w:space="0" w:color="auto"/>
            <w:bottom w:val="none" w:sz="0" w:space="0" w:color="auto"/>
            <w:right w:val="none" w:sz="0" w:space="0" w:color="auto"/>
          </w:divBdr>
        </w:div>
        <w:div w:id="1555197606">
          <w:marLeft w:val="0"/>
          <w:marRight w:val="0"/>
          <w:marTop w:val="0"/>
          <w:marBottom w:val="0"/>
          <w:divBdr>
            <w:top w:val="none" w:sz="0" w:space="0" w:color="auto"/>
            <w:left w:val="none" w:sz="0" w:space="0" w:color="auto"/>
            <w:bottom w:val="none" w:sz="0" w:space="0" w:color="auto"/>
            <w:right w:val="none" w:sz="0" w:space="0" w:color="auto"/>
          </w:divBdr>
        </w:div>
        <w:div w:id="1638876431">
          <w:marLeft w:val="0"/>
          <w:marRight w:val="0"/>
          <w:marTop w:val="0"/>
          <w:marBottom w:val="0"/>
          <w:divBdr>
            <w:top w:val="none" w:sz="0" w:space="0" w:color="auto"/>
            <w:left w:val="none" w:sz="0" w:space="0" w:color="auto"/>
            <w:bottom w:val="none" w:sz="0" w:space="0" w:color="auto"/>
            <w:right w:val="none" w:sz="0" w:space="0" w:color="auto"/>
          </w:divBdr>
        </w:div>
        <w:div w:id="1642610043">
          <w:marLeft w:val="0"/>
          <w:marRight w:val="0"/>
          <w:marTop w:val="0"/>
          <w:marBottom w:val="0"/>
          <w:divBdr>
            <w:top w:val="none" w:sz="0" w:space="0" w:color="auto"/>
            <w:left w:val="none" w:sz="0" w:space="0" w:color="auto"/>
            <w:bottom w:val="none" w:sz="0" w:space="0" w:color="auto"/>
            <w:right w:val="none" w:sz="0" w:space="0" w:color="auto"/>
          </w:divBdr>
        </w:div>
        <w:div w:id="1671717071">
          <w:marLeft w:val="0"/>
          <w:marRight w:val="0"/>
          <w:marTop w:val="0"/>
          <w:marBottom w:val="0"/>
          <w:divBdr>
            <w:top w:val="none" w:sz="0" w:space="0" w:color="auto"/>
            <w:left w:val="none" w:sz="0" w:space="0" w:color="auto"/>
            <w:bottom w:val="none" w:sz="0" w:space="0" w:color="auto"/>
            <w:right w:val="none" w:sz="0" w:space="0" w:color="auto"/>
          </w:divBdr>
        </w:div>
      </w:divsChild>
    </w:div>
    <w:div w:id="254363861">
      <w:bodyDiv w:val="1"/>
      <w:marLeft w:val="0"/>
      <w:marRight w:val="0"/>
      <w:marTop w:val="0"/>
      <w:marBottom w:val="0"/>
      <w:divBdr>
        <w:top w:val="none" w:sz="0" w:space="0" w:color="auto"/>
        <w:left w:val="none" w:sz="0" w:space="0" w:color="auto"/>
        <w:bottom w:val="none" w:sz="0" w:space="0" w:color="auto"/>
        <w:right w:val="none" w:sz="0" w:space="0" w:color="auto"/>
      </w:divBdr>
      <w:divsChild>
        <w:div w:id="932083300">
          <w:marLeft w:val="0"/>
          <w:marRight w:val="0"/>
          <w:marTop w:val="0"/>
          <w:marBottom w:val="0"/>
          <w:divBdr>
            <w:top w:val="none" w:sz="0" w:space="0" w:color="auto"/>
            <w:left w:val="none" w:sz="0" w:space="0" w:color="auto"/>
            <w:bottom w:val="none" w:sz="0" w:space="0" w:color="auto"/>
            <w:right w:val="none" w:sz="0" w:space="0" w:color="auto"/>
          </w:divBdr>
        </w:div>
        <w:div w:id="940651446">
          <w:marLeft w:val="0"/>
          <w:marRight w:val="0"/>
          <w:marTop w:val="0"/>
          <w:marBottom w:val="0"/>
          <w:divBdr>
            <w:top w:val="none" w:sz="0" w:space="0" w:color="auto"/>
            <w:left w:val="none" w:sz="0" w:space="0" w:color="auto"/>
            <w:bottom w:val="none" w:sz="0" w:space="0" w:color="auto"/>
            <w:right w:val="none" w:sz="0" w:space="0" w:color="auto"/>
          </w:divBdr>
        </w:div>
        <w:div w:id="1887796488">
          <w:marLeft w:val="0"/>
          <w:marRight w:val="0"/>
          <w:marTop w:val="0"/>
          <w:marBottom w:val="0"/>
          <w:divBdr>
            <w:top w:val="none" w:sz="0" w:space="0" w:color="auto"/>
            <w:left w:val="none" w:sz="0" w:space="0" w:color="auto"/>
            <w:bottom w:val="none" w:sz="0" w:space="0" w:color="auto"/>
            <w:right w:val="none" w:sz="0" w:space="0" w:color="auto"/>
          </w:divBdr>
        </w:div>
      </w:divsChild>
    </w:div>
    <w:div w:id="271280350">
      <w:bodyDiv w:val="1"/>
      <w:marLeft w:val="0"/>
      <w:marRight w:val="0"/>
      <w:marTop w:val="0"/>
      <w:marBottom w:val="0"/>
      <w:divBdr>
        <w:top w:val="none" w:sz="0" w:space="0" w:color="auto"/>
        <w:left w:val="none" w:sz="0" w:space="0" w:color="auto"/>
        <w:bottom w:val="none" w:sz="0" w:space="0" w:color="auto"/>
        <w:right w:val="none" w:sz="0" w:space="0" w:color="auto"/>
      </w:divBdr>
    </w:div>
    <w:div w:id="275599726">
      <w:bodyDiv w:val="1"/>
      <w:marLeft w:val="0"/>
      <w:marRight w:val="0"/>
      <w:marTop w:val="0"/>
      <w:marBottom w:val="0"/>
      <w:divBdr>
        <w:top w:val="none" w:sz="0" w:space="0" w:color="auto"/>
        <w:left w:val="none" w:sz="0" w:space="0" w:color="auto"/>
        <w:bottom w:val="none" w:sz="0" w:space="0" w:color="auto"/>
        <w:right w:val="none" w:sz="0" w:space="0" w:color="auto"/>
      </w:divBdr>
    </w:div>
    <w:div w:id="275720797">
      <w:bodyDiv w:val="1"/>
      <w:marLeft w:val="0"/>
      <w:marRight w:val="0"/>
      <w:marTop w:val="0"/>
      <w:marBottom w:val="0"/>
      <w:divBdr>
        <w:top w:val="none" w:sz="0" w:space="0" w:color="auto"/>
        <w:left w:val="none" w:sz="0" w:space="0" w:color="auto"/>
        <w:bottom w:val="none" w:sz="0" w:space="0" w:color="auto"/>
        <w:right w:val="none" w:sz="0" w:space="0" w:color="auto"/>
      </w:divBdr>
    </w:div>
    <w:div w:id="313342600">
      <w:bodyDiv w:val="1"/>
      <w:marLeft w:val="0"/>
      <w:marRight w:val="0"/>
      <w:marTop w:val="0"/>
      <w:marBottom w:val="0"/>
      <w:divBdr>
        <w:top w:val="none" w:sz="0" w:space="0" w:color="auto"/>
        <w:left w:val="none" w:sz="0" w:space="0" w:color="auto"/>
        <w:bottom w:val="none" w:sz="0" w:space="0" w:color="auto"/>
        <w:right w:val="none" w:sz="0" w:space="0" w:color="auto"/>
      </w:divBdr>
    </w:div>
    <w:div w:id="349529113">
      <w:bodyDiv w:val="1"/>
      <w:marLeft w:val="0"/>
      <w:marRight w:val="0"/>
      <w:marTop w:val="0"/>
      <w:marBottom w:val="0"/>
      <w:divBdr>
        <w:top w:val="none" w:sz="0" w:space="0" w:color="auto"/>
        <w:left w:val="none" w:sz="0" w:space="0" w:color="auto"/>
        <w:bottom w:val="none" w:sz="0" w:space="0" w:color="auto"/>
        <w:right w:val="none" w:sz="0" w:space="0" w:color="auto"/>
      </w:divBdr>
    </w:div>
    <w:div w:id="377360442">
      <w:bodyDiv w:val="1"/>
      <w:marLeft w:val="0"/>
      <w:marRight w:val="0"/>
      <w:marTop w:val="0"/>
      <w:marBottom w:val="0"/>
      <w:divBdr>
        <w:top w:val="none" w:sz="0" w:space="0" w:color="auto"/>
        <w:left w:val="none" w:sz="0" w:space="0" w:color="auto"/>
        <w:bottom w:val="none" w:sz="0" w:space="0" w:color="auto"/>
        <w:right w:val="none" w:sz="0" w:space="0" w:color="auto"/>
      </w:divBdr>
    </w:div>
    <w:div w:id="416294517">
      <w:bodyDiv w:val="1"/>
      <w:marLeft w:val="0"/>
      <w:marRight w:val="0"/>
      <w:marTop w:val="0"/>
      <w:marBottom w:val="0"/>
      <w:divBdr>
        <w:top w:val="none" w:sz="0" w:space="0" w:color="auto"/>
        <w:left w:val="none" w:sz="0" w:space="0" w:color="auto"/>
        <w:bottom w:val="none" w:sz="0" w:space="0" w:color="auto"/>
        <w:right w:val="none" w:sz="0" w:space="0" w:color="auto"/>
      </w:divBdr>
    </w:div>
    <w:div w:id="453212901">
      <w:bodyDiv w:val="1"/>
      <w:marLeft w:val="0"/>
      <w:marRight w:val="0"/>
      <w:marTop w:val="0"/>
      <w:marBottom w:val="0"/>
      <w:divBdr>
        <w:top w:val="none" w:sz="0" w:space="0" w:color="auto"/>
        <w:left w:val="none" w:sz="0" w:space="0" w:color="auto"/>
        <w:bottom w:val="none" w:sz="0" w:space="0" w:color="auto"/>
        <w:right w:val="none" w:sz="0" w:space="0" w:color="auto"/>
      </w:divBdr>
    </w:div>
    <w:div w:id="488718946">
      <w:bodyDiv w:val="1"/>
      <w:marLeft w:val="0"/>
      <w:marRight w:val="0"/>
      <w:marTop w:val="0"/>
      <w:marBottom w:val="0"/>
      <w:divBdr>
        <w:top w:val="none" w:sz="0" w:space="0" w:color="auto"/>
        <w:left w:val="none" w:sz="0" w:space="0" w:color="auto"/>
        <w:bottom w:val="none" w:sz="0" w:space="0" w:color="auto"/>
        <w:right w:val="none" w:sz="0" w:space="0" w:color="auto"/>
      </w:divBdr>
      <w:divsChild>
        <w:div w:id="1208176826">
          <w:marLeft w:val="0"/>
          <w:marRight w:val="0"/>
          <w:marTop w:val="0"/>
          <w:marBottom w:val="0"/>
          <w:divBdr>
            <w:top w:val="none" w:sz="0" w:space="0" w:color="auto"/>
            <w:left w:val="none" w:sz="0" w:space="0" w:color="auto"/>
            <w:bottom w:val="none" w:sz="0" w:space="0" w:color="auto"/>
            <w:right w:val="none" w:sz="0" w:space="0" w:color="auto"/>
          </w:divBdr>
        </w:div>
        <w:div w:id="1592201235">
          <w:marLeft w:val="0"/>
          <w:marRight w:val="0"/>
          <w:marTop w:val="0"/>
          <w:marBottom w:val="0"/>
          <w:divBdr>
            <w:top w:val="none" w:sz="0" w:space="0" w:color="auto"/>
            <w:left w:val="none" w:sz="0" w:space="0" w:color="auto"/>
            <w:bottom w:val="none" w:sz="0" w:space="0" w:color="auto"/>
            <w:right w:val="none" w:sz="0" w:space="0" w:color="auto"/>
          </w:divBdr>
        </w:div>
      </w:divsChild>
    </w:div>
    <w:div w:id="552666797">
      <w:bodyDiv w:val="1"/>
      <w:marLeft w:val="0"/>
      <w:marRight w:val="0"/>
      <w:marTop w:val="0"/>
      <w:marBottom w:val="0"/>
      <w:divBdr>
        <w:top w:val="none" w:sz="0" w:space="0" w:color="auto"/>
        <w:left w:val="none" w:sz="0" w:space="0" w:color="auto"/>
        <w:bottom w:val="none" w:sz="0" w:space="0" w:color="auto"/>
        <w:right w:val="none" w:sz="0" w:space="0" w:color="auto"/>
      </w:divBdr>
    </w:div>
    <w:div w:id="572814224">
      <w:bodyDiv w:val="1"/>
      <w:marLeft w:val="0"/>
      <w:marRight w:val="0"/>
      <w:marTop w:val="0"/>
      <w:marBottom w:val="0"/>
      <w:divBdr>
        <w:top w:val="none" w:sz="0" w:space="0" w:color="auto"/>
        <w:left w:val="none" w:sz="0" w:space="0" w:color="auto"/>
        <w:bottom w:val="none" w:sz="0" w:space="0" w:color="auto"/>
        <w:right w:val="none" w:sz="0" w:space="0" w:color="auto"/>
      </w:divBdr>
    </w:div>
    <w:div w:id="577860299">
      <w:bodyDiv w:val="1"/>
      <w:marLeft w:val="0"/>
      <w:marRight w:val="0"/>
      <w:marTop w:val="0"/>
      <w:marBottom w:val="0"/>
      <w:divBdr>
        <w:top w:val="none" w:sz="0" w:space="0" w:color="auto"/>
        <w:left w:val="none" w:sz="0" w:space="0" w:color="auto"/>
        <w:bottom w:val="none" w:sz="0" w:space="0" w:color="auto"/>
        <w:right w:val="none" w:sz="0" w:space="0" w:color="auto"/>
      </w:divBdr>
    </w:div>
    <w:div w:id="614868208">
      <w:bodyDiv w:val="1"/>
      <w:marLeft w:val="0"/>
      <w:marRight w:val="0"/>
      <w:marTop w:val="0"/>
      <w:marBottom w:val="0"/>
      <w:divBdr>
        <w:top w:val="none" w:sz="0" w:space="0" w:color="auto"/>
        <w:left w:val="none" w:sz="0" w:space="0" w:color="auto"/>
        <w:bottom w:val="none" w:sz="0" w:space="0" w:color="auto"/>
        <w:right w:val="none" w:sz="0" w:space="0" w:color="auto"/>
      </w:divBdr>
    </w:div>
    <w:div w:id="616760841">
      <w:bodyDiv w:val="1"/>
      <w:marLeft w:val="0"/>
      <w:marRight w:val="0"/>
      <w:marTop w:val="0"/>
      <w:marBottom w:val="0"/>
      <w:divBdr>
        <w:top w:val="none" w:sz="0" w:space="0" w:color="auto"/>
        <w:left w:val="none" w:sz="0" w:space="0" w:color="auto"/>
        <w:bottom w:val="none" w:sz="0" w:space="0" w:color="auto"/>
        <w:right w:val="none" w:sz="0" w:space="0" w:color="auto"/>
      </w:divBdr>
    </w:div>
    <w:div w:id="641158129">
      <w:bodyDiv w:val="1"/>
      <w:marLeft w:val="0"/>
      <w:marRight w:val="0"/>
      <w:marTop w:val="0"/>
      <w:marBottom w:val="0"/>
      <w:divBdr>
        <w:top w:val="none" w:sz="0" w:space="0" w:color="auto"/>
        <w:left w:val="none" w:sz="0" w:space="0" w:color="auto"/>
        <w:bottom w:val="none" w:sz="0" w:space="0" w:color="auto"/>
        <w:right w:val="none" w:sz="0" w:space="0" w:color="auto"/>
      </w:divBdr>
      <w:divsChild>
        <w:div w:id="205147233">
          <w:marLeft w:val="0"/>
          <w:marRight w:val="0"/>
          <w:marTop w:val="0"/>
          <w:marBottom w:val="0"/>
          <w:divBdr>
            <w:top w:val="none" w:sz="0" w:space="0" w:color="auto"/>
            <w:left w:val="none" w:sz="0" w:space="0" w:color="auto"/>
            <w:bottom w:val="none" w:sz="0" w:space="0" w:color="auto"/>
            <w:right w:val="none" w:sz="0" w:space="0" w:color="auto"/>
          </w:divBdr>
        </w:div>
        <w:div w:id="326715651">
          <w:marLeft w:val="0"/>
          <w:marRight w:val="0"/>
          <w:marTop w:val="0"/>
          <w:marBottom w:val="0"/>
          <w:divBdr>
            <w:top w:val="none" w:sz="0" w:space="0" w:color="auto"/>
            <w:left w:val="none" w:sz="0" w:space="0" w:color="auto"/>
            <w:bottom w:val="none" w:sz="0" w:space="0" w:color="auto"/>
            <w:right w:val="none" w:sz="0" w:space="0" w:color="auto"/>
          </w:divBdr>
        </w:div>
        <w:div w:id="2007126913">
          <w:marLeft w:val="0"/>
          <w:marRight w:val="0"/>
          <w:marTop w:val="0"/>
          <w:marBottom w:val="0"/>
          <w:divBdr>
            <w:top w:val="none" w:sz="0" w:space="0" w:color="auto"/>
            <w:left w:val="none" w:sz="0" w:space="0" w:color="auto"/>
            <w:bottom w:val="none" w:sz="0" w:space="0" w:color="auto"/>
            <w:right w:val="none" w:sz="0" w:space="0" w:color="auto"/>
          </w:divBdr>
        </w:div>
      </w:divsChild>
    </w:div>
    <w:div w:id="644967364">
      <w:bodyDiv w:val="1"/>
      <w:marLeft w:val="0"/>
      <w:marRight w:val="0"/>
      <w:marTop w:val="0"/>
      <w:marBottom w:val="0"/>
      <w:divBdr>
        <w:top w:val="none" w:sz="0" w:space="0" w:color="auto"/>
        <w:left w:val="none" w:sz="0" w:space="0" w:color="auto"/>
        <w:bottom w:val="none" w:sz="0" w:space="0" w:color="auto"/>
        <w:right w:val="none" w:sz="0" w:space="0" w:color="auto"/>
      </w:divBdr>
    </w:div>
    <w:div w:id="657463020">
      <w:bodyDiv w:val="1"/>
      <w:marLeft w:val="0"/>
      <w:marRight w:val="0"/>
      <w:marTop w:val="0"/>
      <w:marBottom w:val="0"/>
      <w:divBdr>
        <w:top w:val="none" w:sz="0" w:space="0" w:color="auto"/>
        <w:left w:val="none" w:sz="0" w:space="0" w:color="auto"/>
        <w:bottom w:val="none" w:sz="0" w:space="0" w:color="auto"/>
        <w:right w:val="none" w:sz="0" w:space="0" w:color="auto"/>
      </w:divBdr>
    </w:div>
    <w:div w:id="678577802">
      <w:bodyDiv w:val="1"/>
      <w:marLeft w:val="0"/>
      <w:marRight w:val="0"/>
      <w:marTop w:val="0"/>
      <w:marBottom w:val="0"/>
      <w:divBdr>
        <w:top w:val="none" w:sz="0" w:space="0" w:color="auto"/>
        <w:left w:val="none" w:sz="0" w:space="0" w:color="auto"/>
        <w:bottom w:val="none" w:sz="0" w:space="0" w:color="auto"/>
        <w:right w:val="none" w:sz="0" w:space="0" w:color="auto"/>
      </w:divBdr>
    </w:div>
    <w:div w:id="680623889">
      <w:bodyDiv w:val="1"/>
      <w:marLeft w:val="0"/>
      <w:marRight w:val="0"/>
      <w:marTop w:val="0"/>
      <w:marBottom w:val="0"/>
      <w:divBdr>
        <w:top w:val="none" w:sz="0" w:space="0" w:color="auto"/>
        <w:left w:val="none" w:sz="0" w:space="0" w:color="auto"/>
        <w:bottom w:val="none" w:sz="0" w:space="0" w:color="auto"/>
        <w:right w:val="none" w:sz="0" w:space="0" w:color="auto"/>
      </w:divBdr>
      <w:divsChild>
        <w:div w:id="337197734">
          <w:marLeft w:val="720"/>
          <w:marRight w:val="0"/>
          <w:marTop w:val="0"/>
          <w:marBottom w:val="120"/>
          <w:divBdr>
            <w:top w:val="none" w:sz="0" w:space="0" w:color="auto"/>
            <w:left w:val="none" w:sz="0" w:space="0" w:color="auto"/>
            <w:bottom w:val="none" w:sz="0" w:space="0" w:color="auto"/>
            <w:right w:val="none" w:sz="0" w:space="0" w:color="auto"/>
          </w:divBdr>
        </w:div>
        <w:div w:id="446773376">
          <w:marLeft w:val="720"/>
          <w:marRight w:val="0"/>
          <w:marTop w:val="0"/>
          <w:marBottom w:val="120"/>
          <w:divBdr>
            <w:top w:val="none" w:sz="0" w:space="0" w:color="auto"/>
            <w:left w:val="none" w:sz="0" w:space="0" w:color="auto"/>
            <w:bottom w:val="none" w:sz="0" w:space="0" w:color="auto"/>
            <w:right w:val="none" w:sz="0" w:space="0" w:color="auto"/>
          </w:divBdr>
        </w:div>
        <w:div w:id="531265637">
          <w:marLeft w:val="720"/>
          <w:marRight w:val="0"/>
          <w:marTop w:val="0"/>
          <w:marBottom w:val="120"/>
          <w:divBdr>
            <w:top w:val="none" w:sz="0" w:space="0" w:color="auto"/>
            <w:left w:val="none" w:sz="0" w:space="0" w:color="auto"/>
            <w:bottom w:val="none" w:sz="0" w:space="0" w:color="auto"/>
            <w:right w:val="none" w:sz="0" w:space="0" w:color="auto"/>
          </w:divBdr>
        </w:div>
        <w:div w:id="1325400752">
          <w:marLeft w:val="720"/>
          <w:marRight w:val="0"/>
          <w:marTop w:val="0"/>
          <w:marBottom w:val="120"/>
          <w:divBdr>
            <w:top w:val="none" w:sz="0" w:space="0" w:color="auto"/>
            <w:left w:val="none" w:sz="0" w:space="0" w:color="auto"/>
            <w:bottom w:val="none" w:sz="0" w:space="0" w:color="auto"/>
            <w:right w:val="none" w:sz="0" w:space="0" w:color="auto"/>
          </w:divBdr>
        </w:div>
      </w:divsChild>
    </w:div>
    <w:div w:id="687945582">
      <w:bodyDiv w:val="1"/>
      <w:marLeft w:val="0"/>
      <w:marRight w:val="0"/>
      <w:marTop w:val="0"/>
      <w:marBottom w:val="0"/>
      <w:divBdr>
        <w:top w:val="none" w:sz="0" w:space="0" w:color="auto"/>
        <w:left w:val="none" w:sz="0" w:space="0" w:color="auto"/>
        <w:bottom w:val="none" w:sz="0" w:space="0" w:color="auto"/>
        <w:right w:val="none" w:sz="0" w:space="0" w:color="auto"/>
      </w:divBdr>
    </w:div>
    <w:div w:id="688071197">
      <w:bodyDiv w:val="1"/>
      <w:marLeft w:val="0"/>
      <w:marRight w:val="0"/>
      <w:marTop w:val="0"/>
      <w:marBottom w:val="0"/>
      <w:divBdr>
        <w:top w:val="none" w:sz="0" w:space="0" w:color="auto"/>
        <w:left w:val="none" w:sz="0" w:space="0" w:color="auto"/>
        <w:bottom w:val="none" w:sz="0" w:space="0" w:color="auto"/>
        <w:right w:val="none" w:sz="0" w:space="0" w:color="auto"/>
      </w:divBdr>
      <w:divsChild>
        <w:div w:id="154540272">
          <w:marLeft w:val="0"/>
          <w:marRight w:val="0"/>
          <w:marTop w:val="0"/>
          <w:marBottom w:val="0"/>
          <w:divBdr>
            <w:top w:val="none" w:sz="0" w:space="0" w:color="auto"/>
            <w:left w:val="none" w:sz="0" w:space="0" w:color="auto"/>
            <w:bottom w:val="none" w:sz="0" w:space="0" w:color="auto"/>
            <w:right w:val="none" w:sz="0" w:space="0" w:color="auto"/>
          </w:divBdr>
        </w:div>
        <w:div w:id="220018026">
          <w:marLeft w:val="0"/>
          <w:marRight w:val="0"/>
          <w:marTop w:val="0"/>
          <w:marBottom w:val="0"/>
          <w:divBdr>
            <w:top w:val="none" w:sz="0" w:space="0" w:color="auto"/>
            <w:left w:val="none" w:sz="0" w:space="0" w:color="auto"/>
            <w:bottom w:val="none" w:sz="0" w:space="0" w:color="auto"/>
            <w:right w:val="none" w:sz="0" w:space="0" w:color="auto"/>
          </w:divBdr>
        </w:div>
        <w:div w:id="301154740">
          <w:marLeft w:val="0"/>
          <w:marRight w:val="0"/>
          <w:marTop w:val="0"/>
          <w:marBottom w:val="0"/>
          <w:divBdr>
            <w:top w:val="none" w:sz="0" w:space="0" w:color="auto"/>
            <w:left w:val="none" w:sz="0" w:space="0" w:color="auto"/>
            <w:bottom w:val="none" w:sz="0" w:space="0" w:color="auto"/>
            <w:right w:val="none" w:sz="0" w:space="0" w:color="auto"/>
          </w:divBdr>
        </w:div>
        <w:div w:id="696659712">
          <w:marLeft w:val="0"/>
          <w:marRight w:val="0"/>
          <w:marTop w:val="0"/>
          <w:marBottom w:val="0"/>
          <w:divBdr>
            <w:top w:val="none" w:sz="0" w:space="0" w:color="auto"/>
            <w:left w:val="none" w:sz="0" w:space="0" w:color="auto"/>
            <w:bottom w:val="none" w:sz="0" w:space="0" w:color="auto"/>
            <w:right w:val="none" w:sz="0" w:space="0" w:color="auto"/>
          </w:divBdr>
        </w:div>
        <w:div w:id="718362578">
          <w:marLeft w:val="0"/>
          <w:marRight w:val="0"/>
          <w:marTop w:val="0"/>
          <w:marBottom w:val="0"/>
          <w:divBdr>
            <w:top w:val="none" w:sz="0" w:space="0" w:color="auto"/>
            <w:left w:val="none" w:sz="0" w:space="0" w:color="auto"/>
            <w:bottom w:val="none" w:sz="0" w:space="0" w:color="auto"/>
            <w:right w:val="none" w:sz="0" w:space="0" w:color="auto"/>
          </w:divBdr>
        </w:div>
        <w:div w:id="882206644">
          <w:marLeft w:val="0"/>
          <w:marRight w:val="0"/>
          <w:marTop w:val="0"/>
          <w:marBottom w:val="0"/>
          <w:divBdr>
            <w:top w:val="none" w:sz="0" w:space="0" w:color="auto"/>
            <w:left w:val="none" w:sz="0" w:space="0" w:color="auto"/>
            <w:bottom w:val="none" w:sz="0" w:space="0" w:color="auto"/>
            <w:right w:val="none" w:sz="0" w:space="0" w:color="auto"/>
          </w:divBdr>
        </w:div>
      </w:divsChild>
    </w:div>
    <w:div w:id="688608571">
      <w:bodyDiv w:val="1"/>
      <w:marLeft w:val="0"/>
      <w:marRight w:val="0"/>
      <w:marTop w:val="0"/>
      <w:marBottom w:val="0"/>
      <w:divBdr>
        <w:top w:val="none" w:sz="0" w:space="0" w:color="auto"/>
        <w:left w:val="none" w:sz="0" w:space="0" w:color="auto"/>
        <w:bottom w:val="none" w:sz="0" w:space="0" w:color="auto"/>
        <w:right w:val="none" w:sz="0" w:space="0" w:color="auto"/>
      </w:divBdr>
    </w:div>
    <w:div w:id="704208822">
      <w:bodyDiv w:val="1"/>
      <w:marLeft w:val="0"/>
      <w:marRight w:val="0"/>
      <w:marTop w:val="0"/>
      <w:marBottom w:val="0"/>
      <w:divBdr>
        <w:top w:val="none" w:sz="0" w:space="0" w:color="auto"/>
        <w:left w:val="none" w:sz="0" w:space="0" w:color="auto"/>
        <w:bottom w:val="none" w:sz="0" w:space="0" w:color="auto"/>
        <w:right w:val="none" w:sz="0" w:space="0" w:color="auto"/>
      </w:divBdr>
    </w:div>
    <w:div w:id="710152397">
      <w:bodyDiv w:val="1"/>
      <w:marLeft w:val="0"/>
      <w:marRight w:val="0"/>
      <w:marTop w:val="0"/>
      <w:marBottom w:val="0"/>
      <w:divBdr>
        <w:top w:val="none" w:sz="0" w:space="0" w:color="auto"/>
        <w:left w:val="none" w:sz="0" w:space="0" w:color="auto"/>
        <w:bottom w:val="none" w:sz="0" w:space="0" w:color="auto"/>
        <w:right w:val="none" w:sz="0" w:space="0" w:color="auto"/>
      </w:divBdr>
    </w:div>
    <w:div w:id="762989931">
      <w:bodyDiv w:val="1"/>
      <w:marLeft w:val="0"/>
      <w:marRight w:val="0"/>
      <w:marTop w:val="0"/>
      <w:marBottom w:val="0"/>
      <w:divBdr>
        <w:top w:val="none" w:sz="0" w:space="0" w:color="auto"/>
        <w:left w:val="none" w:sz="0" w:space="0" w:color="auto"/>
        <w:bottom w:val="none" w:sz="0" w:space="0" w:color="auto"/>
        <w:right w:val="none" w:sz="0" w:space="0" w:color="auto"/>
      </w:divBdr>
      <w:divsChild>
        <w:div w:id="409620013">
          <w:marLeft w:val="0"/>
          <w:marRight w:val="0"/>
          <w:marTop w:val="0"/>
          <w:marBottom w:val="0"/>
          <w:divBdr>
            <w:top w:val="none" w:sz="0" w:space="0" w:color="auto"/>
            <w:left w:val="none" w:sz="0" w:space="0" w:color="auto"/>
            <w:bottom w:val="none" w:sz="0" w:space="0" w:color="auto"/>
            <w:right w:val="none" w:sz="0" w:space="0" w:color="auto"/>
          </w:divBdr>
        </w:div>
        <w:div w:id="457724279">
          <w:marLeft w:val="0"/>
          <w:marRight w:val="0"/>
          <w:marTop w:val="0"/>
          <w:marBottom w:val="0"/>
          <w:divBdr>
            <w:top w:val="none" w:sz="0" w:space="0" w:color="auto"/>
            <w:left w:val="none" w:sz="0" w:space="0" w:color="auto"/>
            <w:bottom w:val="none" w:sz="0" w:space="0" w:color="auto"/>
            <w:right w:val="none" w:sz="0" w:space="0" w:color="auto"/>
          </w:divBdr>
        </w:div>
        <w:div w:id="691690223">
          <w:marLeft w:val="0"/>
          <w:marRight w:val="0"/>
          <w:marTop w:val="0"/>
          <w:marBottom w:val="0"/>
          <w:divBdr>
            <w:top w:val="none" w:sz="0" w:space="0" w:color="auto"/>
            <w:left w:val="none" w:sz="0" w:space="0" w:color="auto"/>
            <w:bottom w:val="none" w:sz="0" w:space="0" w:color="auto"/>
            <w:right w:val="none" w:sz="0" w:space="0" w:color="auto"/>
          </w:divBdr>
        </w:div>
        <w:div w:id="743916576">
          <w:marLeft w:val="0"/>
          <w:marRight w:val="0"/>
          <w:marTop w:val="0"/>
          <w:marBottom w:val="0"/>
          <w:divBdr>
            <w:top w:val="none" w:sz="0" w:space="0" w:color="auto"/>
            <w:left w:val="none" w:sz="0" w:space="0" w:color="auto"/>
            <w:bottom w:val="none" w:sz="0" w:space="0" w:color="auto"/>
            <w:right w:val="none" w:sz="0" w:space="0" w:color="auto"/>
          </w:divBdr>
        </w:div>
        <w:div w:id="774523666">
          <w:marLeft w:val="0"/>
          <w:marRight w:val="0"/>
          <w:marTop w:val="0"/>
          <w:marBottom w:val="0"/>
          <w:divBdr>
            <w:top w:val="none" w:sz="0" w:space="0" w:color="auto"/>
            <w:left w:val="none" w:sz="0" w:space="0" w:color="auto"/>
            <w:bottom w:val="none" w:sz="0" w:space="0" w:color="auto"/>
            <w:right w:val="none" w:sz="0" w:space="0" w:color="auto"/>
          </w:divBdr>
        </w:div>
        <w:div w:id="844131794">
          <w:marLeft w:val="0"/>
          <w:marRight w:val="0"/>
          <w:marTop w:val="0"/>
          <w:marBottom w:val="0"/>
          <w:divBdr>
            <w:top w:val="none" w:sz="0" w:space="0" w:color="auto"/>
            <w:left w:val="none" w:sz="0" w:space="0" w:color="auto"/>
            <w:bottom w:val="none" w:sz="0" w:space="0" w:color="auto"/>
            <w:right w:val="none" w:sz="0" w:space="0" w:color="auto"/>
          </w:divBdr>
        </w:div>
        <w:div w:id="978074069">
          <w:marLeft w:val="0"/>
          <w:marRight w:val="0"/>
          <w:marTop w:val="0"/>
          <w:marBottom w:val="0"/>
          <w:divBdr>
            <w:top w:val="none" w:sz="0" w:space="0" w:color="auto"/>
            <w:left w:val="none" w:sz="0" w:space="0" w:color="auto"/>
            <w:bottom w:val="none" w:sz="0" w:space="0" w:color="auto"/>
            <w:right w:val="none" w:sz="0" w:space="0" w:color="auto"/>
          </w:divBdr>
        </w:div>
        <w:div w:id="1186673670">
          <w:marLeft w:val="0"/>
          <w:marRight w:val="0"/>
          <w:marTop w:val="0"/>
          <w:marBottom w:val="0"/>
          <w:divBdr>
            <w:top w:val="none" w:sz="0" w:space="0" w:color="auto"/>
            <w:left w:val="none" w:sz="0" w:space="0" w:color="auto"/>
            <w:bottom w:val="none" w:sz="0" w:space="0" w:color="auto"/>
            <w:right w:val="none" w:sz="0" w:space="0" w:color="auto"/>
          </w:divBdr>
        </w:div>
        <w:div w:id="1622541423">
          <w:marLeft w:val="0"/>
          <w:marRight w:val="0"/>
          <w:marTop w:val="0"/>
          <w:marBottom w:val="0"/>
          <w:divBdr>
            <w:top w:val="none" w:sz="0" w:space="0" w:color="auto"/>
            <w:left w:val="none" w:sz="0" w:space="0" w:color="auto"/>
            <w:bottom w:val="none" w:sz="0" w:space="0" w:color="auto"/>
            <w:right w:val="none" w:sz="0" w:space="0" w:color="auto"/>
          </w:divBdr>
        </w:div>
        <w:div w:id="1626963841">
          <w:marLeft w:val="0"/>
          <w:marRight w:val="0"/>
          <w:marTop w:val="0"/>
          <w:marBottom w:val="0"/>
          <w:divBdr>
            <w:top w:val="none" w:sz="0" w:space="0" w:color="auto"/>
            <w:left w:val="none" w:sz="0" w:space="0" w:color="auto"/>
            <w:bottom w:val="none" w:sz="0" w:space="0" w:color="auto"/>
            <w:right w:val="none" w:sz="0" w:space="0" w:color="auto"/>
          </w:divBdr>
        </w:div>
        <w:div w:id="1908343399">
          <w:marLeft w:val="0"/>
          <w:marRight w:val="0"/>
          <w:marTop w:val="0"/>
          <w:marBottom w:val="0"/>
          <w:divBdr>
            <w:top w:val="none" w:sz="0" w:space="0" w:color="auto"/>
            <w:left w:val="none" w:sz="0" w:space="0" w:color="auto"/>
            <w:bottom w:val="none" w:sz="0" w:space="0" w:color="auto"/>
            <w:right w:val="none" w:sz="0" w:space="0" w:color="auto"/>
          </w:divBdr>
        </w:div>
        <w:div w:id="2110344898">
          <w:marLeft w:val="0"/>
          <w:marRight w:val="0"/>
          <w:marTop w:val="0"/>
          <w:marBottom w:val="0"/>
          <w:divBdr>
            <w:top w:val="none" w:sz="0" w:space="0" w:color="auto"/>
            <w:left w:val="none" w:sz="0" w:space="0" w:color="auto"/>
            <w:bottom w:val="none" w:sz="0" w:space="0" w:color="auto"/>
            <w:right w:val="none" w:sz="0" w:space="0" w:color="auto"/>
          </w:divBdr>
        </w:div>
      </w:divsChild>
    </w:div>
    <w:div w:id="774977730">
      <w:bodyDiv w:val="1"/>
      <w:marLeft w:val="0"/>
      <w:marRight w:val="0"/>
      <w:marTop w:val="0"/>
      <w:marBottom w:val="0"/>
      <w:divBdr>
        <w:top w:val="none" w:sz="0" w:space="0" w:color="auto"/>
        <w:left w:val="none" w:sz="0" w:space="0" w:color="auto"/>
        <w:bottom w:val="none" w:sz="0" w:space="0" w:color="auto"/>
        <w:right w:val="none" w:sz="0" w:space="0" w:color="auto"/>
      </w:divBdr>
    </w:div>
    <w:div w:id="796066926">
      <w:bodyDiv w:val="1"/>
      <w:marLeft w:val="0"/>
      <w:marRight w:val="0"/>
      <w:marTop w:val="0"/>
      <w:marBottom w:val="0"/>
      <w:divBdr>
        <w:top w:val="none" w:sz="0" w:space="0" w:color="auto"/>
        <w:left w:val="none" w:sz="0" w:space="0" w:color="auto"/>
        <w:bottom w:val="none" w:sz="0" w:space="0" w:color="auto"/>
        <w:right w:val="none" w:sz="0" w:space="0" w:color="auto"/>
      </w:divBdr>
      <w:divsChild>
        <w:div w:id="1013921263">
          <w:marLeft w:val="0"/>
          <w:marRight w:val="0"/>
          <w:marTop w:val="0"/>
          <w:marBottom w:val="0"/>
          <w:divBdr>
            <w:top w:val="none" w:sz="0" w:space="0" w:color="auto"/>
            <w:left w:val="none" w:sz="0" w:space="0" w:color="auto"/>
            <w:bottom w:val="none" w:sz="0" w:space="0" w:color="auto"/>
            <w:right w:val="none" w:sz="0" w:space="0" w:color="auto"/>
          </w:divBdr>
        </w:div>
        <w:div w:id="1292831527">
          <w:marLeft w:val="0"/>
          <w:marRight w:val="0"/>
          <w:marTop w:val="0"/>
          <w:marBottom w:val="0"/>
          <w:divBdr>
            <w:top w:val="none" w:sz="0" w:space="0" w:color="auto"/>
            <w:left w:val="none" w:sz="0" w:space="0" w:color="auto"/>
            <w:bottom w:val="none" w:sz="0" w:space="0" w:color="auto"/>
            <w:right w:val="none" w:sz="0" w:space="0" w:color="auto"/>
          </w:divBdr>
        </w:div>
        <w:div w:id="1438403188">
          <w:marLeft w:val="0"/>
          <w:marRight w:val="0"/>
          <w:marTop w:val="0"/>
          <w:marBottom w:val="0"/>
          <w:divBdr>
            <w:top w:val="none" w:sz="0" w:space="0" w:color="auto"/>
            <w:left w:val="none" w:sz="0" w:space="0" w:color="auto"/>
            <w:bottom w:val="none" w:sz="0" w:space="0" w:color="auto"/>
            <w:right w:val="none" w:sz="0" w:space="0" w:color="auto"/>
          </w:divBdr>
        </w:div>
        <w:div w:id="1539928909">
          <w:marLeft w:val="0"/>
          <w:marRight w:val="0"/>
          <w:marTop w:val="0"/>
          <w:marBottom w:val="0"/>
          <w:divBdr>
            <w:top w:val="none" w:sz="0" w:space="0" w:color="auto"/>
            <w:left w:val="none" w:sz="0" w:space="0" w:color="auto"/>
            <w:bottom w:val="none" w:sz="0" w:space="0" w:color="auto"/>
            <w:right w:val="none" w:sz="0" w:space="0" w:color="auto"/>
          </w:divBdr>
        </w:div>
        <w:div w:id="2073389085">
          <w:marLeft w:val="0"/>
          <w:marRight w:val="0"/>
          <w:marTop w:val="0"/>
          <w:marBottom w:val="0"/>
          <w:divBdr>
            <w:top w:val="none" w:sz="0" w:space="0" w:color="auto"/>
            <w:left w:val="none" w:sz="0" w:space="0" w:color="auto"/>
            <w:bottom w:val="none" w:sz="0" w:space="0" w:color="auto"/>
            <w:right w:val="none" w:sz="0" w:space="0" w:color="auto"/>
          </w:divBdr>
        </w:div>
      </w:divsChild>
    </w:div>
    <w:div w:id="834613934">
      <w:bodyDiv w:val="1"/>
      <w:marLeft w:val="0"/>
      <w:marRight w:val="0"/>
      <w:marTop w:val="0"/>
      <w:marBottom w:val="0"/>
      <w:divBdr>
        <w:top w:val="none" w:sz="0" w:space="0" w:color="auto"/>
        <w:left w:val="none" w:sz="0" w:space="0" w:color="auto"/>
        <w:bottom w:val="none" w:sz="0" w:space="0" w:color="auto"/>
        <w:right w:val="none" w:sz="0" w:space="0" w:color="auto"/>
      </w:divBdr>
    </w:div>
    <w:div w:id="903226400">
      <w:bodyDiv w:val="1"/>
      <w:marLeft w:val="0"/>
      <w:marRight w:val="0"/>
      <w:marTop w:val="0"/>
      <w:marBottom w:val="0"/>
      <w:divBdr>
        <w:top w:val="none" w:sz="0" w:space="0" w:color="auto"/>
        <w:left w:val="none" w:sz="0" w:space="0" w:color="auto"/>
        <w:bottom w:val="none" w:sz="0" w:space="0" w:color="auto"/>
        <w:right w:val="none" w:sz="0" w:space="0" w:color="auto"/>
      </w:divBdr>
      <w:divsChild>
        <w:div w:id="103572273">
          <w:marLeft w:val="547"/>
          <w:marRight w:val="0"/>
          <w:marTop w:val="100"/>
          <w:marBottom w:val="0"/>
          <w:divBdr>
            <w:top w:val="none" w:sz="0" w:space="0" w:color="auto"/>
            <w:left w:val="none" w:sz="0" w:space="0" w:color="auto"/>
            <w:bottom w:val="none" w:sz="0" w:space="0" w:color="auto"/>
            <w:right w:val="none" w:sz="0" w:space="0" w:color="auto"/>
          </w:divBdr>
        </w:div>
        <w:div w:id="228614008">
          <w:marLeft w:val="547"/>
          <w:marRight w:val="0"/>
          <w:marTop w:val="100"/>
          <w:marBottom w:val="0"/>
          <w:divBdr>
            <w:top w:val="none" w:sz="0" w:space="0" w:color="auto"/>
            <w:left w:val="none" w:sz="0" w:space="0" w:color="auto"/>
            <w:bottom w:val="none" w:sz="0" w:space="0" w:color="auto"/>
            <w:right w:val="none" w:sz="0" w:space="0" w:color="auto"/>
          </w:divBdr>
        </w:div>
        <w:div w:id="856581368">
          <w:marLeft w:val="547"/>
          <w:marRight w:val="0"/>
          <w:marTop w:val="100"/>
          <w:marBottom w:val="0"/>
          <w:divBdr>
            <w:top w:val="none" w:sz="0" w:space="0" w:color="auto"/>
            <w:left w:val="none" w:sz="0" w:space="0" w:color="auto"/>
            <w:bottom w:val="none" w:sz="0" w:space="0" w:color="auto"/>
            <w:right w:val="none" w:sz="0" w:space="0" w:color="auto"/>
          </w:divBdr>
        </w:div>
        <w:div w:id="1201823031">
          <w:marLeft w:val="547"/>
          <w:marRight w:val="0"/>
          <w:marTop w:val="100"/>
          <w:marBottom w:val="0"/>
          <w:divBdr>
            <w:top w:val="none" w:sz="0" w:space="0" w:color="auto"/>
            <w:left w:val="none" w:sz="0" w:space="0" w:color="auto"/>
            <w:bottom w:val="none" w:sz="0" w:space="0" w:color="auto"/>
            <w:right w:val="none" w:sz="0" w:space="0" w:color="auto"/>
          </w:divBdr>
        </w:div>
        <w:div w:id="1240169816">
          <w:marLeft w:val="547"/>
          <w:marRight w:val="0"/>
          <w:marTop w:val="100"/>
          <w:marBottom w:val="0"/>
          <w:divBdr>
            <w:top w:val="none" w:sz="0" w:space="0" w:color="auto"/>
            <w:left w:val="none" w:sz="0" w:space="0" w:color="auto"/>
            <w:bottom w:val="none" w:sz="0" w:space="0" w:color="auto"/>
            <w:right w:val="none" w:sz="0" w:space="0" w:color="auto"/>
          </w:divBdr>
        </w:div>
        <w:div w:id="1276983598">
          <w:marLeft w:val="547"/>
          <w:marRight w:val="0"/>
          <w:marTop w:val="100"/>
          <w:marBottom w:val="0"/>
          <w:divBdr>
            <w:top w:val="none" w:sz="0" w:space="0" w:color="auto"/>
            <w:left w:val="none" w:sz="0" w:space="0" w:color="auto"/>
            <w:bottom w:val="none" w:sz="0" w:space="0" w:color="auto"/>
            <w:right w:val="none" w:sz="0" w:space="0" w:color="auto"/>
          </w:divBdr>
        </w:div>
        <w:div w:id="1400328079">
          <w:marLeft w:val="547"/>
          <w:marRight w:val="0"/>
          <w:marTop w:val="100"/>
          <w:marBottom w:val="0"/>
          <w:divBdr>
            <w:top w:val="none" w:sz="0" w:space="0" w:color="auto"/>
            <w:left w:val="none" w:sz="0" w:space="0" w:color="auto"/>
            <w:bottom w:val="none" w:sz="0" w:space="0" w:color="auto"/>
            <w:right w:val="none" w:sz="0" w:space="0" w:color="auto"/>
          </w:divBdr>
        </w:div>
        <w:div w:id="1434858746">
          <w:marLeft w:val="547"/>
          <w:marRight w:val="0"/>
          <w:marTop w:val="100"/>
          <w:marBottom w:val="0"/>
          <w:divBdr>
            <w:top w:val="none" w:sz="0" w:space="0" w:color="auto"/>
            <w:left w:val="none" w:sz="0" w:space="0" w:color="auto"/>
            <w:bottom w:val="none" w:sz="0" w:space="0" w:color="auto"/>
            <w:right w:val="none" w:sz="0" w:space="0" w:color="auto"/>
          </w:divBdr>
        </w:div>
        <w:div w:id="1855723282">
          <w:marLeft w:val="547"/>
          <w:marRight w:val="0"/>
          <w:marTop w:val="100"/>
          <w:marBottom w:val="0"/>
          <w:divBdr>
            <w:top w:val="none" w:sz="0" w:space="0" w:color="auto"/>
            <w:left w:val="none" w:sz="0" w:space="0" w:color="auto"/>
            <w:bottom w:val="none" w:sz="0" w:space="0" w:color="auto"/>
            <w:right w:val="none" w:sz="0" w:space="0" w:color="auto"/>
          </w:divBdr>
        </w:div>
      </w:divsChild>
    </w:div>
    <w:div w:id="937249355">
      <w:bodyDiv w:val="1"/>
      <w:marLeft w:val="0"/>
      <w:marRight w:val="0"/>
      <w:marTop w:val="0"/>
      <w:marBottom w:val="0"/>
      <w:divBdr>
        <w:top w:val="none" w:sz="0" w:space="0" w:color="auto"/>
        <w:left w:val="none" w:sz="0" w:space="0" w:color="auto"/>
        <w:bottom w:val="none" w:sz="0" w:space="0" w:color="auto"/>
        <w:right w:val="none" w:sz="0" w:space="0" w:color="auto"/>
      </w:divBdr>
      <w:divsChild>
        <w:div w:id="2096704330">
          <w:marLeft w:val="0"/>
          <w:marRight w:val="0"/>
          <w:marTop w:val="0"/>
          <w:marBottom w:val="0"/>
          <w:divBdr>
            <w:top w:val="none" w:sz="0" w:space="0" w:color="auto"/>
            <w:left w:val="none" w:sz="0" w:space="0" w:color="auto"/>
            <w:bottom w:val="none" w:sz="0" w:space="0" w:color="auto"/>
            <w:right w:val="none" w:sz="0" w:space="0" w:color="auto"/>
          </w:divBdr>
          <w:divsChild>
            <w:div w:id="1723141518">
              <w:marLeft w:val="0"/>
              <w:marRight w:val="0"/>
              <w:marTop w:val="0"/>
              <w:marBottom w:val="0"/>
              <w:divBdr>
                <w:top w:val="none" w:sz="0" w:space="0" w:color="auto"/>
                <w:left w:val="none" w:sz="0" w:space="0" w:color="auto"/>
                <w:bottom w:val="none" w:sz="0" w:space="0" w:color="auto"/>
                <w:right w:val="none" w:sz="0" w:space="0" w:color="auto"/>
              </w:divBdr>
              <w:divsChild>
                <w:div w:id="1886402356">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955063658">
      <w:bodyDiv w:val="1"/>
      <w:marLeft w:val="0"/>
      <w:marRight w:val="0"/>
      <w:marTop w:val="0"/>
      <w:marBottom w:val="0"/>
      <w:divBdr>
        <w:top w:val="none" w:sz="0" w:space="0" w:color="auto"/>
        <w:left w:val="none" w:sz="0" w:space="0" w:color="auto"/>
        <w:bottom w:val="none" w:sz="0" w:space="0" w:color="auto"/>
        <w:right w:val="none" w:sz="0" w:space="0" w:color="auto"/>
      </w:divBdr>
      <w:divsChild>
        <w:div w:id="69274062">
          <w:marLeft w:val="0"/>
          <w:marRight w:val="0"/>
          <w:marTop w:val="0"/>
          <w:marBottom w:val="0"/>
          <w:divBdr>
            <w:top w:val="none" w:sz="0" w:space="0" w:color="auto"/>
            <w:left w:val="none" w:sz="0" w:space="0" w:color="auto"/>
            <w:bottom w:val="none" w:sz="0" w:space="0" w:color="auto"/>
            <w:right w:val="none" w:sz="0" w:space="0" w:color="auto"/>
          </w:divBdr>
        </w:div>
        <w:div w:id="507252351">
          <w:marLeft w:val="0"/>
          <w:marRight w:val="0"/>
          <w:marTop w:val="0"/>
          <w:marBottom w:val="0"/>
          <w:divBdr>
            <w:top w:val="none" w:sz="0" w:space="0" w:color="auto"/>
            <w:left w:val="none" w:sz="0" w:space="0" w:color="auto"/>
            <w:bottom w:val="none" w:sz="0" w:space="0" w:color="auto"/>
            <w:right w:val="none" w:sz="0" w:space="0" w:color="auto"/>
          </w:divBdr>
        </w:div>
        <w:div w:id="1372994007">
          <w:marLeft w:val="0"/>
          <w:marRight w:val="0"/>
          <w:marTop w:val="0"/>
          <w:marBottom w:val="0"/>
          <w:divBdr>
            <w:top w:val="none" w:sz="0" w:space="0" w:color="auto"/>
            <w:left w:val="none" w:sz="0" w:space="0" w:color="auto"/>
            <w:bottom w:val="none" w:sz="0" w:space="0" w:color="auto"/>
            <w:right w:val="none" w:sz="0" w:space="0" w:color="auto"/>
          </w:divBdr>
        </w:div>
      </w:divsChild>
    </w:div>
    <w:div w:id="972831551">
      <w:bodyDiv w:val="1"/>
      <w:marLeft w:val="0"/>
      <w:marRight w:val="0"/>
      <w:marTop w:val="0"/>
      <w:marBottom w:val="0"/>
      <w:divBdr>
        <w:top w:val="none" w:sz="0" w:space="0" w:color="auto"/>
        <w:left w:val="none" w:sz="0" w:space="0" w:color="auto"/>
        <w:bottom w:val="none" w:sz="0" w:space="0" w:color="auto"/>
        <w:right w:val="none" w:sz="0" w:space="0" w:color="auto"/>
      </w:divBdr>
    </w:div>
    <w:div w:id="976181301">
      <w:bodyDiv w:val="1"/>
      <w:marLeft w:val="0"/>
      <w:marRight w:val="0"/>
      <w:marTop w:val="0"/>
      <w:marBottom w:val="0"/>
      <w:divBdr>
        <w:top w:val="none" w:sz="0" w:space="0" w:color="auto"/>
        <w:left w:val="none" w:sz="0" w:space="0" w:color="auto"/>
        <w:bottom w:val="none" w:sz="0" w:space="0" w:color="auto"/>
        <w:right w:val="none" w:sz="0" w:space="0" w:color="auto"/>
      </w:divBdr>
    </w:div>
    <w:div w:id="977153437">
      <w:bodyDiv w:val="1"/>
      <w:marLeft w:val="0"/>
      <w:marRight w:val="0"/>
      <w:marTop w:val="0"/>
      <w:marBottom w:val="0"/>
      <w:divBdr>
        <w:top w:val="none" w:sz="0" w:space="0" w:color="auto"/>
        <w:left w:val="none" w:sz="0" w:space="0" w:color="auto"/>
        <w:bottom w:val="none" w:sz="0" w:space="0" w:color="auto"/>
        <w:right w:val="none" w:sz="0" w:space="0" w:color="auto"/>
      </w:divBdr>
    </w:div>
    <w:div w:id="989098504">
      <w:bodyDiv w:val="1"/>
      <w:marLeft w:val="0"/>
      <w:marRight w:val="0"/>
      <w:marTop w:val="0"/>
      <w:marBottom w:val="0"/>
      <w:divBdr>
        <w:top w:val="none" w:sz="0" w:space="0" w:color="auto"/>
        <w:left w:val="none" w:sz="0" w:space="0" w:color="auto"/>
        <w:bottom w:val="none" w:sz="0" w:space="0" w:color="auto"/>
        <w:right w:val="none" w:sz="0" w:space="0" w:color="auto"/>
      </w:divBdr>
      <w:divsChild>
        <w:div w:id="2903519">
          <w:marLeft w:val="0"/>
          <w:marRight w:val="0"/>
          <w:marTop w:val="0"/>
          <w:marBottom w:val="0"/>
          <w:divBdr>
            <w:top w:val="none" w:sz="0" w:space="0" w:color="auto"/>
            <w:left w:val="none" w:sz="0" w:space="0" w:color="auto"/>
            <w:bottom w:val="none" w:sz="0" w:space="0" w:color="auto"/>
            <w:right w:val="none" w:sz="0" w:space="0" w:color="auto"/>
          </w:divBdr>
          <w:divsChild>
            <w:div w:id="270821630">
              <w:marLeft w:val="0"/>
              <w:marRight w:val="0"/>
              <w:marTop w:val="0"/>
              <w:marBottom w:val="0"/>
              <w:divBdr>
                <w:top w:val="none" w:sz="0" w:space="0" w:color="auto"/>
                <w:left w:val="none" w:sz="0" w:space="0" w:color="auto"/>
                <w:bottom w:val="none" w:sz="0" w:space="0" w:color="auto"/>
                <w:right w:val="none" w:sz="0" w:space="0" w:color="auto"/>
              </w:divBdr>
            </w:div>
          </w:divsChild>
        </w:div>
        <w:div w:id="8870933">
          <w:marLeft w:val="0"/>
          <w:marRight w:val="0"/>
          <w:marTop w:val="0"/>
          <w:marBottom w:val="0"/>
          <w:divBdr>
            <w:top w:val="none" w:sz="0" w:space="0" w:color="auto"/>
            <w:left w:val="none" w:sz="0" w:space="0" w:color="auto"/>
            <w:bottom w:val="none" w:sz="0" w:space="0" w:color="auto"/>
            <w:right w:val="none" w:sz="0" w:space="0" w:color="auto"/>
          </w:divBdr>
          <w:divsChild>
            <w:div w:id="909508991">
              <w:marLeft w:val="0"/>
              <w:marRight w:val="0"/>
              <w:marTop w:val="0"/>
              <w:marBottom w:val="0"/>
              <w:divBdr>
                <w:top w:val="none" w:sz="0" w:space="0" w:color="auto"/>
                <w:left w:val="none" w:sz="0" w:space="0" w:color="auto"/>
                <w:bottom w:val="none" w:sz="0" w:space="0" w:color="auto"/>
                <w:right w:val="none" w:sz="0" w:space="0" w:color="auto"/>
              </w:divBdr>
            </w:div>
          </w:divsChild>
        </w:div>
        <w:div w:id="17703040">
          <w:marLeft w:val="0"/>
          <w:marRight w:val="0"/>
          <w:marTop w:val="0"/>
          <w:marBottom w:val="0"/>
          <w:divBdr>
            <w:top w:val="none" w:sz="0" w:space="0" w:color="auto"/>
            <w:left w:val="none" w:sz="0" w:space="0" w:color="auto"/>
            <w:bottom w:val="none" w:sz="0" w:space="0" w:color="auto"/>
            <w:right w:val="none" w:sz="0" w:space="0" w:color="auto"/>
          </w:divBdr>
          <w:divsChild>
            <w:div w:id="623582437">
              <w:marLeft w:val="0"/>
              <w:marRight w:val="0"/>
              <w:marTop w:val="0"/>
              <w:marBottom w:val="0"/>
              <w:divBdr>
                <w:top w:val="none" w:sz="0" w:space="0" w:color="auto"/>
                <w:left w:val="none" w:sz="0" w:space="0" w:color="auto"/>
                <w:bottom w:val="none" w:sz="0" w:space="0" w:color="auto"/>
                <w:right w:val="none" w:sz="0" w:space="0" w:color="auto"/>
              </w:divBdr>
            </w:div>
          </w:divsChild>
        </w:div>
        <w:div w:id="43647260">
          <w:marLeft w:val="0"/>
          <w:marRight w:val="0"/>
          <w:marTop w:val="0"/>
          <w:marBottom w:val="0"/>
          <w:divBdr>
            <w:top w:val="none" w:sz="0" w:space="0" w:color="auto"/>
            <w:left w:val="none" w:sz="0" w:space="0" w:color="auto"/>
            <w:bottom w:val="none" w:sz="0" w:space="0" w:color="auto"/>
            <w:right w:val="none" w:sz="0" w:space="0" w:color="auto"/>
          </w:divBdr>
          <w:divsChild>
            <w:div w:id="1497844805">
              <w:marLeft w:val="0"/>
              <w:marRight w:val="0"/>
              <w:marTop w:val="0"/>
              <w:marBottom w:val="0"/>
              <w:divBdr>
                <w:top w:val="none" w:sz="0" w:space="0" w:color="auto"/>
                <w:left w:val="none" w:sz="0" w:space="0" w:color="auto"/>
                <w:bottom w:val="none" w:sz="0" w:space="0" w:color="auto"/>
                <w:right w:val="none" w:sz="0" w:space="0" w:color="auto"/>
              </w:divBdr>
            </w:div>
          </w:divsChild>
        </w:div>
        <w:div w:id="79448082">
          <w:marLeft w:val="0"/>
          <w:marRight w:val="0"/>
          <w:marTop w:val="0"/>
          <w:marBottom w:val="0"/>
          <w:divBdr>
            <w:top w:val="none" w:sz="0" w:space="0" w:color="auto"/>
            <w:left w:val="none" w:sz="0" w:space="0" w:color="auto"/>
            <w:bottom w:val="none" w:sz="0" w:space="0" w:color="auto"/>
            <w:right w:val="none" w:sz="0" w:space="0" w:color="auto"/>
          </w:divBdr>
          <w:divsChild>
            <w:div w:id="412705469">
              <w:marLeft w:val="0"/>
              <w:marRight w:val="0"/>
              <w:marTop w:val="0"/>
              <w:marBottom w:val="0"/>
              <w:divBdr>
                <w:top w:val="none" w:sz="0" w:space="0" w:color="auto"/>
                <w:left w:val="none" w:sz="0" w:space="0" w:color="auto"/>
                <w:bottom w:val="none" w:sz="0" w:space="0" w:color="auto"/>
                <w:right w:val="none" w:sz="0" w:space="0" w:color="auto"/>
              </w:divBdr>
            </w:div>
          </w:divsChild>
        </w:div>
        <w:div w:id="88964912">
          <w:marLeft w:val="0"/>
          <w:marRight w:val="0"/>
          <w:marTop w:val="0"/>
          <w:marBottom w:val="0"/>
          <w:divBdr>
            <w:top w:val="none" w:sz="0" w:space="0" w:color="auto"/>
            <w:left w:val="none" w:sz="0" w:space="0" w:color="auto"/>
            <w:bottom w:val="none" w:sz="0" w:space="0" w:color="auto"/>
            <w:right w:val="none" w:sz="0" w:space="0" w:color="auto"/>
          </w:divBdr>
          <w:divsChild>
            <w:div w:id="16198572">
              <w:marLeft w:val="0"/>
              <w:marRight w:val="0"/>
              <w:marTop w:val="0"/>
              <w:marBottom w:val="0"/>
              <w:divBdr>
                <w:top w:val="none" w:sz="0" w:space="0" w:color="auto"/>
                <w:left w:val="none" w:sz="0" w:space="0" w:color="auto"/>
                <w:bottom w:val="none" w:sz="0" w:space="0" w:color="auto"/>
                <w:right w:val="none" w:sz="0" w:space="0" w:color="auto"/>
              </w:divBdr>
            </w:div>
          </w:divsChild>
        </w:div>
        <w:div w:id="119498957">
          <w:marLeft w:val="0"/>
          <w:marRight w:val="0"/>
          <w:marTop w:val="0"/>
          <w:marBottom w:val="0"/>
          <w:divBdr>
            <w:top w:val="none" w:sz="0" w:space="0" w:color="auto"/>
            <w:left w:val="none" w:sz="0" w:space="0" w:color="auto"/>
            <w:bottom w:val="none" w:sz="0" w:space="0" w:color="auto"/>
            <w:right w:val="none" w:sz="0" w:space="0" w:color="auto"/>
          </w:divBdr>
          <w:divsChild>
            <w:div w:id="1489174561">
              <w:marLeft w:val="0"/>
              <w:marRight w:val="0"/>
              <w:marTop w:val="0"/>
              <w:marBottom w:val="0"/>
              <w:divBdr>
                <w:top w:val="none" w:sz="0" w:space="0" w:color="auto"/>
                <w:left w:val="none" w:sz="0" w:space="0" w:color="auto"/>
                <w:bottom w:val="none" w:sz="0" w:space="0" w:color="auto"/>
                <w:right w:val="none" w:sz="0" w:space="0" w:color="auto"/>
              </w:divBdr>
            </w:div>
          </w:divsChild>
        </w:div>
        <w:div w:id="147720829">
          <w:marLeft w:val="0"/>
          <w:marRight w:val="0"/>
          <w:marTop w:val="0"/>
          <w:marBottom w:val="0"/>
          <w:divBdr>
            <w:top w:val="none" w:sz="0" w:space="0" w:color="auto"/>
            <w:left w:val="none" w:sz="0" w:space="0" w:color="auto"/>
            <w:bottom w:val="none" w:sz="0" w:space="0" w:color="auto"/>
            <w:right w:val="none" w:sz="0" w:space="0" w:color="auto"/>
          </w:divBdr>
          <w:divsChild>
            <w:div w:id="593589520">
              <w:marLeft w:val="0"/>
              <w:marRight w:val="0"/>
              <w:marTop w:val="0"/>
              <w:marBottom w:val="0"/>
              <w:divBdr>
                <w:top w:val="none" w:sz="0" w:space="0" w:color="auto"/>
                <w:left w:val="none" w:sz="0" w:space="0" w:color="auto"/>
                <w:bottom w:val="none" w:sz="0" w:space="0" w:color="auto"/>
                <w:right w:val="none" w:sz="0" w:space="0" w:color="auto"/>
              </w:divBdr>
            </w:div>
          </w:divsChild>
        </w:div>
        <w:div w:id="167839679">
          <w:marLeft w:val="0"/>
          <w:marRight w:val="0"/>
          <w:marTop w:val="0"/>
          <w:marBottom w:val="0"/>
          <w:divBdr>
            <w:top w:val="none" w:sz="0" w:space="0" w:color="auto"/>
            <w:left w:val="none" w:sz="0" w:space="0" w:color="auto"/>
            <w:bottom w:val="none" w:sz="0" w:space="0" w:color="auto"/>
            <w:right w:val="none" w:sz="0" w:space="0" w:color="auto"/>
          </w:divBdr>
          <w:divsChild>
            <w:div w:id="1611011110">
              <w:marLeft w:val="0"/>
              <w:marRight w:val="0"/>
              <w:marTop w:val="0"/>
              <w:marBottom w:val="0"/>
              <w:divBdr>
                <w:top w:val="none" w:sz="0" w:space="0" w:color="auto"/>
                <w:left w:val="none" w:sz="0" w:space="0" w:color="auto"/>
                <w:bottom w:val="none" w:sz="0" w:space="0" w:color="auto"/>
                <w:right w:val="none" w:sz="0" w:space="0" w:color="auto"/>
              </w:divBdr>
            </w:div>
          </w:divsChild>
        </w:div>
        <w:div w:id="168182533">
          <w:marLeft w:val="0"/>
          <w:marRight w:val="0"/>
          <w:marTop w:val="0"/>
          <w:marBottom w:val="0"/>
          <w:divBdr>
            <w:top w:val="none" w:sz="0" w:space="0" w:color="auto"/>
            <w:left w:val="none" w:sz="0" w:space="0" w:color="auto"/>
            <w:bottom w:val="none" w:sz="0" w:space="0" w:color="auto"/>
            <w:right w:val="none" w:sz="0" w:space="0" w:color="auto"/>
          </w:divBdr>
          <w:divsChild>
            <w:div w:id="559681891">
              <w:marLeft w:val="0"/>
              <w:marRight w:val="0"/>
              <w:marTop w:val="0"/>
              <w:marBottom w:val="0"/>
              <w:divBdr>
                <w:top w:val="none" w:sz="0" w:space="0" w:color="auto"/>
                <w:left w:val="none" w:sz="0" w:space="0" w:color="auto"/>
                <w:bottom w:val="none" w:sz="0" w:space="0" w:color="auto"/>
                <w:right w:val="none" w:sz="0" w:space="0" w:color="auto"/>
              </w:divBdr>
            </w:div>
          </w:divsChild>
        </w:div>
        <w:div w:id="222374789">
          <w:marLeft w:val="0"/>
          <w:marRight w:val="0"/>
          <w:marTop w:val="0"/>
          <w:marBottom w:val="0"/>
          <w:divBdr>
            <w:top w:val="none" w:sz="0" w:space="0" w:color="auto"/>
            <w:left w:val="none" w:sz="0" w:space="0" w:color="auto"/>
            <w:bottom w:val="none" w:sz="0" w:space="0" w:color="auto"/>
            <w:right w:val="none" w:sz="0" w:space="0" w:color="auto"/>
          </w:divBdr>
          <w:divsChild>
            <w:div w:id="1778018001">
              <w:marLeft w:val="0"/>
              <w:marRight w:val="0"/>
              <w:marTop w:val="0"/>
              <w:marBottom w:val="0"/>
              <w:divBdr>
                <w:top w:val="none" w:sz="0" w:space="0" w:color="auto"/>
                <w:left w:val="none" w:sz="0" w:space="0" w:color="auto"/>
                <w:bottom w:val="none" w:sz="0" w:space="0" w:color="auto"/>
                <w:right w:val="none" w:sz="0" w:space="0" w:color="auto"/>
              </w:divBdr>
            </w:div>
          </w:divsChild>
        </w:div>
        <w:div w:id="230315389">
          <w:marLeft w:val="0"/>
          <w:marRight w:val="0"/>
          <w:marTop w:val="0"/>
          <w:marBottom w:val="0"/>
          <w:divBdr>
            <w:top w:val="none" w:sz="0" w:space="0" w:color="auto"/>
            <w:left w:val="none" w:sz="0" w:space="0" w:color="auto"/>
            <w:bottom w:val="none" w:sz="0" w:space="0" w:color="auto"/>
            <w:right w:val="none" w:sz="0" w:space="0" w:color="auto"/>
          </w:divBdr>
          <w:divsChild>
            <w:div w:id="1903371907">
              <w:marLeft w:val="0"/>
              <w:marRight w:val="0"/>
              <w:marTop w:val="0"/>
              <w:marBottom w:val="0"/>
              <w:divBdr>
                <w:top w:val="none" w:sz="0" w:space="0" w:color="auto"/>
                <w:left w:val="none" w:sz="0" w:space="0" w:color="auto"/>
                <w:bottom w:val="none" w:sz="0" w:space="0" w:color="auto"/>
                <w:right w:val="none" w:sz="0" w:space="0" w:color="auto"/>
              </w:divBdr>
            </w:div>
          </w:divsChild>
        </w:div>
        <w:div w:id="244728410">
          <w:marLeft w:val="0"/>
          <w:marRight w:val="0"/>
          <w:marTop w:val="0"/>
          <w:marBottom w:val="0"/>
          <w:divBdr>
            <w:top w:val="none" w:sz="0" w:space="0" w:color="auto"/>
            <w:left w:val="none" w:sz="0" w:space="0" w:color="auto"/>
            <w:bottom w:val="none" w:sz="0" w:space="0" w:color="auto"/>
            <w:right w:val="none" w:sz="0" w:space="0" w:color="auto"/>
          </w:divBdr>
          <w:divsChild>
            <w:div w:id="1509363460">
              <w:marLeft w:val="0"/>
              <w:marRight w:val="0"/>
              <w:marTop w:val="0"/>
              <w:marBottom w:val="0"/>
              <w:divBdr>
                <w:top w:val="none" w:sz="0" w:space="0" w:color="auto"/>
                <w:left w:val="none" w:sz="0" w:space="0" w:color="auto"/>
                <w:bottom w:val="none" w:sz="0" w:space="0" w:color="auto"/>
                <w:right w:val="none" w:sz="0" w:space="0" w:color="auto"/>
              </w:divBdr>
            </w:div>
          </w:divsChild>
        </w:div>
        <w:div w:id="269554793">
          <w:marLeft w:val="0"/>
          <w:marRight w:val="0"/>
          <w:marTop w:val="0"/>
          <w:marBottom w:val="0"/>
          <w:divBdr>
            <w:top w:val="none" w:sz="0" w:space="0" w:color="auto"/>
            <w:left w:val="none" w:sz="0" w:space="0" w:color="auto"/>
            <w:bottom w:val="none" w:sz="0" w:space="0" w:color="auto"/>
            <w:right w:val="none" w:sz="0" w:space="0" w:color="auto"/>
          </w:divBdr>
          <w:divsChild>
            <w:div w:id="332150374">
              <w:marLeft w:val="0"/>
              <w:marRight w:val="0"/>
              <w:marTop w:val="0"/>
              <w:marBottom w:val="0"/>
              <w:divBdr>
                <w:top w:val="none" w:sz="0" w:space="0" w:color="auto"/>
                <w:left w:val="none" w:sz="0" w:space="0" w:color="auto"/>
                <w:bottom w:val="none" w:sz="0" w:space="0" w:color="auto"/>
                <w:right w:val="none" w:sz="0" w:space="0" w:color="auto"/>
              </w:divBdr>
            </w:div>
          </w:divsChild>
        </w:div>
        <w:div w:id="273486803">
          <w:marLeft w:val="0"/>
          <w:marRight w:val="0"/>
          <w:marTop w:val="0"/>
          <w:marBottom w:val="0"/>
          <w:divBdr>
            <w:top w:val="none" w:sz="0" w:space="0" w:color="auto"/>
            <w:left w:val="none" w:sz="0" w:space="0" w:color="auto"/>
            <w:bottom w:val="none" w:sz="0" w:space="0" w:color="auto"/>
            <w:right w:val="none" w:sz="0" w:space="0" w:color="auto"/>
          </w:divBdr>
          <w:divsChild>
            <w:div w:id="338582988">
              <w:marLeft w:val="0"/>
              <w:marRight w:val="0"/>
              <w:marTop w:val="0"/>
              <w:marBottom w:val="0"/>
              <w:divBdr>
                <w:top w:val="none" w:sz="0" w:space="0" w:color="auto"/>
                <w:left w:val="none" w:sz="0" w:space="0" w:color="auto"/>
                <w:bottom w:val="none" w:sz="0" w:space="0" w:color="auto"/>
                <w:right w:val="none" w:sz="0" w:space="0" w:color="auto"/>
              </w:divBdr>
            </w:div>
          </w:divsChild>
        </w:div>
        <w:div w:id="276983051">
          <w:marLeft w:val="0"/>
          <w:marRight w:val="0"/>
          <w:marTop w:val="0"/>
          <w:marBottom w:val="0"/>
          <w:divBdr>
            <w:top w:val="none" w:sz="0" w:space="0" w:color="auto"/>
            <w:left w:val="none" w:sz="0" w:space="0" w:color="auto"/>
            <w:bottom w:val="none" w:sz="0" w:space="0" w:color="auto"/>
            <w:right w:val="none" w:sz="0" w:space="0" w:color="auto"/>
          </w:divBdr>
          <w:divsChild>
            <w:div w:id="635793403">
              <w:marLeft w:val="0"/>
              <w:marRight w:val="0"/>
              <w:marTop w:val="0"/>
              <w:marBottom w:val="0"/>
              <w:divBdr>
                <w:top w:val="none" w:sz="0" w:space="0" w:color="auto"/>
                <w:left w:val="none" w:sz="0" w:space="0" w:color="auto"/>
                <w:bottom w:val="none" w:sz="0" w:space="0" w:color="auto"/>
                <w:right w:val="none" w:sz="0" w:space="0" w:color="auto"/>
              </w:divBdr>
            </w:div>
          </w:divsChild>
        </w:div>
        <w:div w:id="313797254">
          <w:marLeft w:val="0"/>
          <w:marRight w:val="0"/>
          <w:marTop w:val="0"/>
          <w:marBottom w:val="0"/>
          <w:divBdr>
            <w:top w:val="none" w:sz="0" w:space="0" w:color="auto"/>
            <w:left w:val="none" w:sz="0" w:space="0" w:color="auto"/>
            <w:bottom w:val="none" w:sz="0" w:space="0" w:color="auto"/>
            <w:right w:val="none" w:sz="0" w:space="0" w:color="auto"/>
          </w:divBdr>
          <w:divsChild>
            <w:div w:id="1239826727">
              <w:marLeft w:val="0"/>
              <w:marRight w:val="0"/>
              <w:marTop w:val="0"/>
              <w:marBottom w:val="0"/>
              <w:divBdr>
                <w:top w:val="none" w:sz="0" w:space="0" w:color="auto"/>
                <w:left w:val="none" w:sz="0" w:space="0" w:color="auto"/>
                <w:bottom w:val="none" w:sz="0" w:space="0" w:color="auto"/>
                <w:right w:val="none" w:sz="0" w:space="0" w:color="auto"/>
              </w:divBdr>
            </w:div>
          </w:divsChild>
        </w:div>
        <w:div w:id="321543404">
          <w:marLeft w:val="0"/>
          <w:marRight w:val="0"/>
          <w:marTop w:val="0"/>
          <w:marBottom w:val="0"/>
          <w:divBdr>
            <w:top w:val="none" w:sz="0" w:space="0" w:color="auto"/>
            <w:left w:val="none" w:sz="0" w:space="0" w:color="auto"/>
            <w:bottom w:val="none" w:sz="0" w:space="0" w:color="auto"/>
            <w:right w:val="none" w:sz="0" w:space="0" w:color="auto"/>
          </w:divBdr>
          <w:divsChild>
            <w:div w:id="745879263">
              <w:marLeft w:val="0"/>
              <w:marRight w:val="0"/>
              <w:marTop w:val="0"/>
              <w:marBottom w:val="0"/>
              <w:divBdr>
                <w:top w:val="none" w:sz="0" w:space="0" w:color="auto"/>
                <w:left w:val="none" w:sz="0" w:space="0" w:color="auto"/>
                <w:bottom w:val="none" w:sz="0" w:space="0" w:color="auto"/>
                <w:right w:val="none" w:sz="0" w:space="0" w:color="auto"/>
              </w:divBdr>
            </w:div>
          </w:divsChild>
        </w:div>
        <w:div w:id="322054693">
          <w:marLeft w:val="0"/>
          <w:marRight w:val="0"/>
          <w:marTop w:val="0"/>
          <w:marBottom w:val="0"/>
          <w:divBdr>
            <w:top w:val="none" w:sz="0" w:space="0" w:color="auto"/>
            <w:left w:val="none" w:sz="0" w:space="0" w:color="auto"/>
            <w:bottom w:val="none" w:sz="0" w:space="0" w:color="auto"/>
            <w:right w:val="none" w:sz="0" w:space="0" w:color="auto"/>
          </w:divBdr>
          <w:divsChild>
            <w:div w:id="2052462230">
              <w:marLeft w:val="0"/>
              <w:marRight w:val="0"/>
              <w:marTop w:val="0"/>
              <w:marBottom w:val="0"/>
              <w:divBdr>
                <w:top w:val="none" w:sz="0" w:space="0" w:color="auto"/>
                <w:left w:val="none" w:sz="0" w:space="0" w:color="auto"/>
                <w:bottom w:val="none" w:sz="0" w:space="0" w:color="auto"/>
                <w:right w:val="none" w:sz="0" w:space="0" w:color="auto"/>
              </w:divBdr>
            </w:div>
          </w:divsChild>
        </w:div>
        <w:div w:id="330060453">
          <w:marLeft w:val="0"/>
          <w:marRight w:val="0"/>
          <w:marTop w:val="0"/>
          <w:marBottom w:val="0"/>
          <w:divBdr>
            <w:top w:val="none" w:sz="0" w:space="0" w:color="auto"/>
            <w:left w:val="none" w:sz="0" w:space="0" w:color="auto"/>
            <w:bottom w:val="none" w:sz="0" w:space="0" w:color="auto"/>
            <w:right w:val="none" w:sz="0" w:space="0" w:color="auto"/>
          </w:divBdr>
          <w:divsChild>
            <w:div w:id="1481923851">
              <w:marLeft w:val="0"/>
              <w:marRight w:val="0"/>
              <w:marTop w:val="0"/>
              <w:marBottom w:val="0"/>
              <w:divBdr>
                <w:top w:val="none" w:sz="0" w:space="0" w:color="auto"/>
                <w:left w:val="none" w:sz="0" w:space="0" w:color="auto"/>
                <w:bottom w:val="none" w:sz="0" w:space="0" w:color="auto"/>
                <w:right w:val="none" w:sz="0" w:space="0" w:color="auto"/>
              </w:divBdr>
            </w:div>
          </w:divsChild>
        </w:div>
        <w:div w:id="347754780">
          <w:marLeft w:val="0"/>
          <w:marRight w:val="0"/>
          <w:marTop w:val="0"/>
          <w:marBottom w:val="0"/>
          <w:divBdr>
            <w:top w:val="none" w:sz="0" w:space="0" w:color="auto"/>
            <w:left w:val="none" w:sz="0" w:space="0" w:color="auto"/>
            <w:bottom w:val="none" w:sz="0" w:space="0" w:color="auto"/>
            <w:right w:val="none" w:sz="0" w:space="0" w:color="auto"/>
          </w:divBdr>
          <w:divsChild>
            <w:div w:id="1769690338">
              <w:marLeft w:val="0"/>
              <w:marRight w:val="0"/>
              <w:marTop w:val="0"/>
              <w:marBottom w:val="0"/>
              <w:divBdr>
                <w:top w:val="none" w:sz="0" w:space="0" w:color="auto"/>
                <w:left w:val="none" w:sz="0" w:space="0" w:color="auto"/>
                <w:bottom w:val="none" w:sz="0" w:space="0" w:color="auto"/>
                <w:right w:val="none" w:sz="0" w:space="0" w:color="auto"/>
              </w:divBdr>
            </w:div>
          </w:divsChild>
        </w:div>
        <w:div w:id="354700177">
          <w:marLeft w:val="0"/>
          <w:marRight w:val="0"/>
          <w:marTop w:val="0"/>
          <w:marBottom w:val="0"/>
          <w:divBdr>
            <w:top w:val="none" w:sz="0" w:space="0" w:color="auto"/>
            <w:left w:val="none" w:sz="0" w:space="0" w:color="auto"/>
            <w:bottom w:val="none" w:sz="0" w:space="0" w:color="auto"/>
            <w:right w:val="none" w:sz="0" w:space="0" w:color="auto"/>
          </w:divBdr>
          <w:divsChild>
            <w:div w:id="1075397590">
              <w:marLeft w:val="0"/>
              <w:marRight w:val="0"/>
              <w:marTop w:val="0"/>
              <w:marBottom w:val="0"/>
              <w:divBdr>
                <w:top w:val="none" w:sz="0" w:space="0" w:color="auto"/>
                <w:left w:val="none" w:sz="0" w:space="0" w:color="auto"/>
                <w:bottom w:val="none" w:sz="0" w:space="0" w:color="auto"/>
                <w:right w:val="none" w:sz="0" w:space="0" w:color="auto"/>
              </w:divBdr>
            </w:div>
          </w:divsChild>
        </w:div>
        <w:div w:id="366873910">
          <w:marLeft w:val="0"/>
          <w:marRight w:val="0"/>
          <w:marTop w:val="0"/>
          <w:marBottom w:val="0"/>
          <w:divBdr>
            <w:top w:val="none" w:sz="0" w:space="0" w:color="auto"/>
            <w:left w:val="none" w:sz="0" w:space="0" w:color="auto"/>
            <w:bottom w:val="none" w:sz="0" w:space="0" w:color="auto"/>
            <w:right w:val="none" w:sz="0" w:space="0" w:color="auto"/>
          </w:divBdr>
          <w:divsChild>
            <w:div w:id="3098713">
              <w:marLeft w:val="0"/>
              <w:marRight w:val="0"/>
              <w:marTop w:val="0"/>
              <w:marBottom w:val="0"/>
              <w:divBdr>
                <w:top w:val="none" w:sz="0" w:space="0" w:color="auto"/>
                <w:left w:val="none" w:sz="0" w:space="0" w:color="auto"/>
                <w:bottom w:val="none" w:sz="0" w:space="0" w:color="auto"/>
                <w:right w:val="none" w:sz="0" w:space="0" w:color="auto"/>
              </w:divBdr>
            </w:div>
          </w:divsChild>
        </w:div>
        <w:div w:id="366948877">
          <w:marLeft w:val="0"/>
          <w:marRight w:val="0"/>
          <w:marTop w:val="0"/>
          <w:marBottom w:val="0"/>
          <w:divBdr>
            <w:top w:val="none" w:sz="0" w:space="0" w:color="auto"/>
            <w:left w:val="none" w:sz="0" w:space="0" w:color="auto"/>
            <w:bottom w:val="none" w:sz="0" w:space="0" w:color="auto"/>
            <w:right w:val="none" w:sz="0" w:space="0" w:color="auto"/>
          </w:divBdr>
          <w:divsChild>
            <w:div w:id="694616782">
              <w:marLeft w:val="0"/>
              <w:marRight w:val="0"/>
              <w:marTop w:val="0"/>
              <w:marBottom w:val="0"/>
              <w:divBdr>
                <w:top w:val="none" w:sz="0" w:space="0" w:color="auto"/>
                <w:left w:val="none" w:sz="0" w:space="0" w:color="auto"/>
                <w:bottom w:val="none" w:sz="0" w:space="0" w:color="auto"/>
                <w:right w:val="none" w:sz="0" w:space="0" w:color="auto"/>
              </w:divBdr>
            </w:div>
          </w:divsChild>
        </w:div>
        <w:div w:id="401830318">
          <w:marLeft w:val="0"/>
          <w:marRight w:val="0"/>
          <w:marTop w:val="0"/>
          <w:marBottom w:val="0"/>
          <w:divBdr>
            <w:top w:val="none" w:sz="0" w:space="0" w:color="auto"/>
            <w:left w:val="none" w:sz="0" w:space="0" w:color="auto"/>
            <w:bottom w:val="none" w:sz="0" w:space="0" w:color="auto"/>
            <w:right w:val="none" w:sz="0" w:space="0" w:color="auto"/>
          </w:divBdr>
          <w:divsChild>
            <w:div w:id="1549994502">
              <w:marLeft w:val="0"/>
              <w:marRight w:val="0"/>
              <w:marTop w:val="0"/>
              <w:marBottom w:val="0"/>
              <w:divBdr>
                <w:top w:val="none" w:sz="0" w:space="0" w:color="auto"/>
                <w:left w:val="none" w:sz="0" w:space="0" w:color="auto"/>
                <w:bottom w:val="none" w:sz="0" w:space="0" w:color="auto"/>
                <w:right w:val="none" w:sz="0" w:space="0" w:color="auto"/>
              </w:divBdr>
            </w:div>
          </w:divsChild>
        </w:div>
        <w:div w:id="423838247">
          <w:marLeft w:val="0"/>
          <w:marRight w:val="0"/>
          <w:marTop w:val="0"/>
          <w:marBottom w:val="0"/>
          <w:divBdr>
            <w:top w:val="none" w:sz="0" w:space="0" w:color="auto"/>
            <w:left w:val="none" w:sz="0" w:space="0" w:color="auto"/>
            <w:bottom w:val="none" w:sz="0" w:space="0" w:color="auto"/>
            <w:right w:val="none" w:sz="0" w:space="0" w:color="auto"/>
          </w:divBdr>
          <w:divsChild>
            <w:div w:id="564145533">
              <w:marLeft w:val="0"/>
              <w:marRight w:val="0"/>
              <w:marTop w:val="0"/>
              <w:marBottom w:val="0"/>
              <w:divBdr>
                <w:top w:val="none" w:sz="0" w:space="0" w:color="auto"/>
                <w:left w:val="none" w:sz="0" w:space="0" w:color="auto"/>
                <w:bottom w:val="none" w:sz="0" w:space="0" w:color="auto"/>
                <w:right w:val="none" w:sz="0" w:space="0" w:color="auto"/>
              </w:divBdr>
            </w:div>
          </w:divsChild>
        </w:div>
        <w:div w:id="448354928">
          <w:marLeft w:val="0"/>
          <w:marRight w:val="0"/>
          <w:marTop w:val="0"/>
          <w:marBottom w:val="0"/>
          <w:divBdr>
            <w:top w:val="none" w:sz="0" w:space="0" w:color="auto"/>
            <w:left w:val="none" w:sz="0" w:space="0" w:color="auto"/>
            <w:bottom w:val="none" w:sz="0" w:space="0" w:color="auto"/>
            <w:right w:val="none" w:sz="0" w:space="0" w:color="auto"/>
          </w:divBdr>
          <w:divsChild>
            <w:div w:id="1286230913">
              <w:marLeft w:val="0"/>
              <w:marRight w:val="0"/>
              <w:marTop w:val="0"/>
              <w:marBottom w:val="0"/>
              <w:divBdr>
                <w:top w:val="none" w:sz="0" w:space="0" w:color="auto"/>
                <w:left w:val="none" w:sz="0" w:space="0" w:color="auto"/>
                <w:bottom w:val="none" w:sz="0" w:space="0" w:color="auto"/>
                <w:right w:val="none" w:sz="0" w:space="0" w:color="auto"/>
              </w:divBdr>
            </w:div>
          </w:divsChild>
        </w:div>
        <w:div w:id="452790669">
          <w:marLeft w:val="0"/>
          <w:marRight w:val="0"/>
          <w:marTop w:val="0"/>
          <w:marBottom w:val="0"/>
          <w:divBdr>
            <w:top w:val="none" w:sz="0" w:space="0" w:color="auto"/>
            <w:left w:val="none" w:sz="0" w:space="0" w:color="auto"/>
            <w:bottom w:val="none" w:sz="0" w:space="0" w:color="auto"/>
            <w:right w:val="none" w:sz="0" w:space="0" w:color="auto"/>
          </w:divBdr>
          <w:divsChild>
            <w:div w:id="374432922">
              <w:marLeft w:val="0"/>
              <w:marRight w:val="0"/>
              <w:marTop w:val="0"/>
              <w:marBottom w:val="0"/>
              <w:divBdr>
                <w:top w:val="none" w:sz="0" w:space="0" w:color="auto"/>
                <w:left w:val="none" w:sz="0" w:space="0" w:color="auto"/>
                <w:bottom w:val="none" w:sz="0" w:space="0" w:color="auto"/>
                <w:right w:val="none" w:sz="0" w:space="0" w:color="auto"/>
              </w:divBdr>
            </w:div>
          </w:divsChild>
        </w:div>
        <w:div w:id="500314361">
          <w:marLeft w:val="0"/>
          <w:marRight w:val="0"/>
          <w:marTop w:val="0"/>
          <w:marBottom w:val="0"/>
          <w:divBdr>
            <w:top w:val="none" w:sz="0" w:space="0" w:color="auto"/>
            <w:left w:val="none" w:sz="0" w:space="0" w:color="auto"/>
            <w:bottom w:val="none" w:sz="0" w:space="0" w:color="auto"/>
            <w:right w:val="none" w:sz="0" w:space="0" w:color="auto"/>
          </w:divBdr>
          <w:divsChild>
            <w:div w:id="947011386">
              <w:marLeft w:val="0"/>
              <w:marRight w:val="0"/>
              <w:marTop w:val="0"/>
              <w:marBottom w:val="0"/>
              <w:divBdr>
                <w:top w:val="none" w:sz="0" w:space="0" w:color="auto"/>
                <w:left w:val="none" w:sz="0" w:space="0" w:color="auto"/>
                <w:bottom w:val="none" w:sz="0" w:space="0" w:color="auto"/>
                <w:right w:val="none" w:sz="0" w:space="0" w:color="auto"/>
              </w:divBdr>
            </w:div>
          </w:divsChild>
        </w:div>
        <w:div w:id="530842653">
          <w:marLeft w:val="0"/>
          <w:marRight w:val="0"/>
          <w:marTop w:val="0"/>
          <w:marBottom w:val="0"/>
          <w:divBdr>
            <w:top w:val="none" w:sz="0" w:space="0" w:color="auto"/>
            <w:left w:val="none" w:sz="0" w:space="0" w:color="auto"/>
            <w:bottom w:val="none" w:sz="0" w:space="0" w:color="auto"/>
            <w:right w:val="none" w:sz="0" w:space="0" w:color="auto"/>
          </w:divBdr>
          <w:divsChild>
            <w:div w:id="2134789036">
              <w:marLeft w:val="0"/>
              <w:marRight w:val="0"/>
              <w:marTop w:val="0"/>
              <w:marBottom w:val="0"/>
              <w:divBdr>
                <w:top w:val="none" w:sz="0" w:space="0" w:color="auto"/>
                <w:left w:val="none" w:sz="0" w:space="0" w:color="auto"/>
                <w:bottom w:val="none" w:sz="0" w:space="0" w:color="auto"/>
                <w:right w:val="none" w:sz="0" w:space="0" w:color="auto"/>
              </w:divBdr>
            </w:div>
          </w:divsChild>
        </w:div>
        <w:div w:id="540702549">
          <w:marLeft w:val="0"/>
          <w:marRight w:val="0"/>
          <w:marTop w:val="0"/>
          <w:marBottom w:val="0"/>
          <w:divBdr>
            <w:top w:val="none" w:sz="0" w:space="0" w:color="auto"/>
            <w:left w:val="none" w:sz="0" w:space="0" w:color="auto"/>
            <w:bottom w:val="none" w:sz="0" w:space="0" w:color="auto"/>
            <w:right w:val="none" w:sz="0" w:space="0" w:color="auto"/>
          </w:divBdr>
          <w:divsChild>
            <w:div w:id="1598976729">
              <w:marLeft w:val="0"/>
              <w:marRight w:val="0"/>
              <w:marTop w:val="0"/>
              <w:marBottom w:val="0"/>
              <w:divBdr>
                <w:top w:val="none" w:sz="0" w:space="0" w:color="auto"/>
                <w:left w:val="none" w:sz="0" w:space="0" w:color="auto"/>
                <w:bottom w:val="none" w:sz="0" w:space="0" w:color="auto"/>
                <w:right w:val="none" w:sz="0" w:space="0" w:color="auto"/>
              </w:divBdr>
            </w:div>
          </w:divsChild>
        </w:div>
        <w:div w:id="545263953">
          <w:marLeft w:val="0"/>
          <w:marRight w:val="0"/>
          <w:marTop w:val="0"/>
          <w:marBottom w:val="0"/>
          <w:divBdr>
            <w:top w:val="none" w:sz="0" w:space="0" w:color="auto"/>
            <w:left w:val="none" w:sz="0" w:space="0" w:color="auto"/>
            <w:bottom w:val="none" w:sz="0" w:space="0" w:color="auto"/>
            <w:right w:val="none" w:sz="0" w:space="0" w:color="auto"/>
          </w:divBdr>
          <w:divsChild>
            <w:div w:id="782070589">
              <w:marLeft w:val="0"/>
              <w:marRight w:val="0"/>
              <w:marTop w:val="0"/>
              <w:marBottom w:val="0"/>
              <w:divBdr>
                <w:top w:val="none" w:sz="0" w:space="0" w:color="auto"/>
                <w:left w:val="none" w:sz="0" w:space="0" w:color="auto"/>
                <w:bottom w:val="none" w:sz="0" w:space="0" w:color="auto"/>
                <w:right w:val="none" w:sz="0" w:space="0" w:color="auto"/>
              </w:divBdr>
            </w:div>
          </w:divsChild>
        </w:div>
        <w:div w:id="549608066">
          <w:marLeft w:val="0"/>
          <w:marRight w:val="0"/>
          <w:marTop w:val="0"/>
          <w:marBottom w:val="0"/>
          <w:divBdr>
            <w:top w:val="none" w:sz="0" w:space="0" w:color="auto"/>
            <w:left w:val="none" w:sz="0" w:space="0" w:color="auto"/>
            <w:bottom w:val="none" w:sz="0" w:space="0" w:color="auto"/>
            <w:right w:val="none" w:sz="0" w:space="0" w:color="auto"/>
          </w:divBdr>
          <w:divsChild>
            <w:div w:id="636179389">
              <w:marLeft w:val="0"/>
              <w:marRight w:val="0"/>
              <w:marTop w:val="0"/>
              <w:marBottom w:val="0"/>
              <w:divBdr>
                <w:top w:val="none" w:sz="0" w:space="0" w:color="auto"/>
                <w:left w:val="none" w:sz="0" w:space="0" w:color="auto"/>
                <w:bottom w:val="none" w:sz="0" w:space="0" w:color="auto"/>
                <w:right w:val="none" w:sz="0" w:space="0" w:color="auto"/>
              </w:divBdr>
            </w:div>
          </w:divsChild>
        </w:div>
        <w:div w:id="549608623">
          <w:marLeft w:val="0"/>
          <w:marRight w:val="0"/>
          <w:marTop w:val="0"/>
          <w:marBottom w:val="0"/>
          <w:divBdr>
            <w:top w:val="none" w:sz="0" w:space="0" w:color="auto"/>
            <w:left w:val="none" w:sz="0" w:space="0" w:color="auto"/>
            <w:bottom w:val="none" w:sz="0" w:space="0" w:color="auto"/>
            <w:right w:val="none" w:sz="0" w:space="0" w:color="auto"/>
          </w:divBdr>
          <w:divsChild>
            <w:div w:id="115568699">
              <w:marLeft w:val="0"/>
              <w:marRight w:val="0"/>
              <w:marTop w:val="0"/>
              <w:marBottom w:val="0"/>
              <w:divBdr>
                <w:top w:val="none" w:sz="0" w:space="0" w:color="auto"/>
                <w:left w:val="none" w:sz="0" w:space="0" w:color="auto"/>
                <w:bottom w:val="none" w:sz="0" w:space="0" w:color="auto"/>
                <w:right w:val="none" w:sz="0" w:space="0" w:color="auto"/>
              </w:divBdr>
            </w:div>
          </w:divsChild>
        </w:div>
        <w:div w:id="572852999">
          <w:marLeft w:val="0"/>
          <w:marRight w:val="0"/>
          <w:marTop w:val="0"/>
          <w:marBottom w:val="0"/>
          <w:divBdr>
            <w:top w:val="none" w:sz="0" w:space="0" w:color="auto"/>
            <w:left w:val="none" w:sz="0" w:space="0" w:color="auto"/>
            <w:bottom w:val="none" w:sz="0" w:space="0" w:color="auto"/>
            <w:right w:val="none" w:sz="0" w:space="0" w:color="auto"/>
          </w:divBdr>
          <w:divsChild>
            <w:div w:id="254822399">
              <w:marLeft w:val="0"/>
              <w:marRight w:val="0"/>
              <w:marTop w:val="0"/>
              <w:marBottom w:val="0"/>
              <w:divBdr>
                <w:top w:val="none" w:sz="0" w:space="0" w:color="auto"/>
                <w:left w:val="none" w:sz="0" w:space="0" w:color="auto"/>
                <w:bottom w:val="none" w:sz="0" w:space="0" w:color="auto"/>
                <w:right w:val="none" w:sz="0" w:space="0" w:color="auto"/>
              </w:divBdr>
            </w:div>
          </w:divsChild>
        </w:div>
        <w:div w:id="573272502">
          <w:marLeft w:val="0"/>
          <w:marRight w:val="0"/>
          <w:marTop w:val="0"/>
          <w:marBottom w:val="0"/>
          <w:divBdr>
            <w:top w:val="none" w:sz="0" w:space="0" w:color="auto"/>
            <w:left w:val="none" w:sz="0" w:space="0" w:color="auto"/>
            <w:bottom w:val="none" w:sz="0" w:space="0" w:color="auto"/>
            <w:right w:val="none" w:sz="0" w:space="0" w:color="auto"/>
          </w:divBdr>
          <w:divsChild>
            <w:div w:id="1492059564">
              <w:marLeft w:val="0"/>
              <w:marRight w:val="0"/>
              <w:marTop w:val="0"/>
              <w:marBottom w:val="0"/>
              <w:divBdr>
                <w:top w:val="none" w:sz="0" w:space="0" w:color="auto"/>
                <w:left w:val="none" w:sz="0" w:space="0" w:color="auto"/>
                <w:bottom w:val="none" w:sz="0" w:space="0" w:color="auto"/>
                <w:right w:val="none" w:sz="0" w:space="0" w:color="auto"/>
              </w:divBdr>
            </w:div>
          </w:divsChild>
        </w:div>
        <w:div w:id="602349637">
          <w:marLeft w:val="0"/>
          <w:marRight w:val="0"/>
          <w:marTop w:val="0"/>
          <w:marBottom w:val="0"/>
          <w:divBdr>
            <w:top w:val="none" w:sz="0" w:space="0" w:color="auto"/>
            <w:left w:val="none" w:sz="0" w:space="0" w:color="auto"/>
            <w:bottom w:val="none" w:sz="0" w:space="0" w:color="auto"/>
            <w:right w:val="none" w:sz="0" w:space="0" w:color="auto"/>
          </w:divBdr>
          <w:divsChild>
            <w:div w:id="608050549">
              <w:marLeft w:val="0"/>
              <w:marRight w:val="0"/>
              <w:marTop w:val="0"/>
              <w:marBottom w:val="0"/>
              <w:divBdr>
                <w:top w:val="none" w:sz="0" w:space="0" w:color="auto"/>
                <w:left w:val="none" w:sz="0" w:space="0" w:color="auto"/>
                <w:bottom w:val="none" w:sz="0" w:space="0" w:color="auto"/>
                <w:right w:val="none" w:sz="0" w:space="0" w:color="auto"/>
              </w:divBdr>
            </w:div>
          </w:divsChild>
        </w:div>
        <w:div w:id="611283913">
          <w:marLeft w:val="0"/>
          <w:marRight w:val="0"/>
          <w:marTop w:val="0"/>
          <w:marBottom w:val="0"/>
          <w:divBdr>
            <w:top w:val="none" w:sz="0" w:space="0" w:color="auto"/>
            <w:left w:val="none" w:sz="0" w:space="0" w:color="auto"/>
            <w:bottom w:val="none" w:sz="0" w:space="0" w:color="auto"/>
            <w:right w:val="none" w:sz="0" w:space="0" w:color="auto"/>
          </w:divBdr>
          <w:divsChild>
            <w:div w:id="1823235263">
              <w:marLeft w:val="0"/>
              <w:marRight w:val="0"/>
              <w:marTop w:val="0"/>
              <w:marBottom w:val="0"/>
              <w:divBdr>
                <w:top w:val="none" w:sz="0" w:space="0" w:color="auto"/>
                <w:left w:val="none" w:sz="0" w:space="0" w:color="auto"/>
                <w:bottom w:val="none" w:sz="0" w:space="0" w:color="auto"/>
                <w:right w:val="none" w:sz="0" w:space="0" w:color="auto"/>
              </w:divBdr>
            </w:div>
          </w:divsChild>
        </w:div>
        <w:div w:id="629481058">
          <w:marLeft w:val="0"/>
          <w:marRight w:val="0"/>
          <w:marTop w:val="0"/>
          <w:marBottom w:val="0"/>
          <w:divBdr>
            <w:top w:val="none" w:sz="0" w:space="0" w:color="auto"/>
            <w:left w:val="none" w:sz="0" w:space="0" w:color="auto"/>
            <w:bottom w:val="none" w:sz="0" w:space="0" w:color="auto"/>
            <w:right w:val="none" w:sz="0" w:space="0" w:color="auto"/>
          </w:divBdr>
          <w:divsChild>
            <w:div w:id="596059416">
              <w:marLeft w:val="0"/>
              <w:marRight w:val="0"/>
              <w:marTop w:val="0"/>
              <w:marBottom w:val="0"/>
              <w:divBdr>
                <w:top w:val="none" w:sz="0" w:space="0" w:color="auto"/>
                <w:left w:val="none" w:sz="0" w:space="0" w:color="auto"/>
                <w:bottom w:val="none" w:sz="0" w:space="0" w:color="auto"/>
                <w:right w:val="none" w:sz="0" w:space="0" w:color="auto"/>
              </w:divBdr>
            </w:div>
          </w:divsChild>
        </w:div>
        <w:div w:id="649287275">
          <w:marLeft w:val="0"/>
          <w:marRight w:val="0"/>
          <w:marTop w:val="0"/>
          <w:marBottom w:val="0"/>
          <w:divBdr>
            <w:top w:val="none" w:sz="0" w:space="0" w:color="auto"/>
            <w:left w:val="none" w:sz="0" w:space="0" w:color="auto"/>
            <w:bottom w:val="none" w:sz="0" w:space="0" w:color="auto"/>
            <w:right w:val="none" w:sz="0" w:space="0" w:color="auto"/>
          </w:divBdr>
          <w:divsChild>
            <w:div w:id="1462919039">
              <w:marLeft w:val="0"/>
              <w:marRight w:val="0"/>
              <w:marTop w:val="0"/>
              <w:marBottom w:val="0"/>
              <w:divBdr>
                <w:top w:val="none" w:sz="0" w:space="0" w:color="auto"/>
                <w:left w:val="none" w:sz="0" w:space="0" w:color="auto"/>
                <w:bottom w:val="none" w:sz="0" w:space="0" w:color="auto"/>
                <w:right w:val="none" w:sz="0" w:space="0" w:color="auto"/>
              </w:divBdr>
            </w:div>
          </w:divsChild>
        </w:div>
        <w:div w:id="658192576">
          <w:marLeft w:val="0"/>
          <w:marRight w:val="0"/>
          <w:marTop w:val="0"/>
          <w:marBottom w:val="0"/>
          <w:divBdr>
            <w:top w:val="none" w:sz="0" w:space="0" w:color="auto"/>
            <w:left w:val="none" w:sz="0" w:space="0" w:color="auto"/>
            <w:bottom w:val="none" w:sz="0" w:space="0" w:color="auto"/>
            <w:right w:val="none" w:sz="0" w:space="0" w:color="auto"/>
          </w:divBdr>
          <w:divsChild>
            <w:div w:id="992415663">
              <w:marLeft w:val="0"/>
              <w:marRight w:val="0"/>
              <w:marTop w:val="0"/>
              <w:marBottom w:val="0"/>
              <w:divBdr>
                <w:top w:val="none" w:sz="0" w:space="0" w:color="auto"/>
                <w:left w:val="none" w:sz="0" w:space="0" w:color="auto"/>
                <w:bottom w:val="none" w:sz="0" w:space="0" w:color="auto"/>
                <w:right w:val="none" w:sz="0" w:space="0" w:color="auto"/>
              </w:divBdr>
            </w:div>
          </w:divsChild>
        </w:div>
        <w:div w:id="677659819">
          <w:marLeft w:val="0"/>
          <w:marRight w:val="0"/>
          <w:marTop w:val="0"/>
          <w:marBottom w:val="0"/>
          <w:divBdr>
            <w:top w:val="none" w:sz="0" w:space="0" w:color="auto"/>
            <w:left w:val="none" w:sz="0" w:space="0" w:color="auto"/>
            <w:bottom w:val="none" w:sz="0" w:space="0" w:color="auto"/>
            <w:right w:val="none" w:sz="0" w:space="0" w:color="auto"/>
          </w:divBdr>
          <w:divsChild>
            <w:div w:id="213932770">
              <w:marLeft w:val="0"/>
              <w:marRight w:val="0"/>
              <w:marTop w:val="0"/>
              <w:marBottom w:val="0"/>
              <w:divBdr>
                <w:top w:val="none" w:sz="0" w:space="0" w:color="auto"/>
                <w:left w:val="none" w:sz="0" w:space="0" w:color="auto"/>
                <w:bottom w:val="none" w:sz="0" w:space="0" w:color="auto"/>
                <w:right w:val="none" w:sz="0" w:space="0" w:color="auto"/>
              </w:divBdr>
            </w:div>
          </w:divsChild>
        </w:div>
        <w:div w:id="690491100">
          <w:marLeft w:val="0"/>
          <w:marRight w:val="0"/>
          <w:marTop w:val="0"/>
          <w:marBottom w:val="0"/>
          <w:divBdr>
            <w:top w:val="none" w:sz="0" w:space="0" w:color="auto"/>
            <w:left w:val="none" w:sz="0" w:space="0" w:color="auto"/>
            <w:bottom w:val="none" w:sz="0" w:space="0" w:color="auto"/>
            <w:right w:val="none" w:sz="0" w:space="0" w:color="auto"/>
          </w:divBdr>
          <w:divsChild>
            <w:div w:id="1602565488">
              <w:marLeft w:val="0"/>
              <w:marRight w:val="0"/>
              <w:marTop w:val="0"/>
              <w:marBottom w:val="0"/>
              <w:divBdr>
                <w:top w:val="none" w:sz="0" w:space="0" w:color="auto"/>
                <w:left w:val="none" w:sz="0" w:space="0" w:color="auto"/>
                <w:bottom w:val="none" w:sz="0" w:space="0" w:color="auto"/>
                <w:right w:val="none" w:sz="0" w:space="0" w:color="auto"/>
              </w:divBdr>
            </w:div>
          </w:divsChild>
        </w:div>
        <w:div w:id="714545860">
          <w:marLeft w:val="0"/>
          <w:marRight w:val="0"/>
          <w:marTop w:val="0"/>
          <w:marBottom w:val="0"/>
          <w:divBdr>
            <w:top w:val="none" w:sz="0" w:space="0" w:color="auto"/>
            <w:left w:val="none" w:sz="0" w:space="0" w:color="auto"/>
            <w:bottom w:val="none" w:sz="0" w:space="0" w:color="auto"/>
            <w:right w:val="none" w:sz="0" w:space="0" w:color="auto"/>
          </w:divBdr>
          <w:divsChild>
            <w:div w:id="332606712">
              <w:marLeft w:val="0"/>
              <w:marRight w:val="0"/>
              <w:marTop w:val="0"/>
              <w:marBottom w:val="0"/>
              <w:divBdr>
                <w:top w:val="none" w:sz="0" w:space="0" w:color="auto"/>
                <w:left w:val="none" w:sz="0" w:space="0" w:color="auto"/>
                <w:bottom w:val="none" w:sz="0" w:space="0" w:color="auto"/>
                <w:right w:val="none" w:sz="0" w:space="0" w:color="auto"/>
              </w:divBdr>
            </w:div>
          </w:divsChild>
        </w:div>
        <w:div w:id="781143320">
          <w:marLeft w:val="0"/>
          <w:marRight w:val="0"/>
          <w:marTop w:val="0"/>
          <w:marBottom w:val="0"/>
          <w:divBdr>
            <w:top w:val="none" w:sz="0" w:space="0" w:color="auto"/>
            <w:left w:val="none" w:sz="0" w:space="0" w:color="auto"/>
            <w:bottom w:val="none" w:sz="0" w:space="0" w:color="auto"/>
            <w:right w:val="none" w:sz="0" w:space="0" w:color="auto"/>
          </w:divBdr>
          <w:divsChild>
            <w:div w:id="1047417653">
              <w:marLeft w:val="0"/>
              <w:marRight w:val="0"/>
              <w:marTop w:val="0"/>
              <w:marBottom w:val="0"/>
              <w:divBdr>
                <w:top w:val="none" w:sz="0" w:space="0" w:color="auto"/>
                <w:left w:val="none" w:sz="0" w:space="0" w:color="auto"/>
                <w:bottom w:val="none" w:sz="0" w:space="0" w:color="auto"/>
                <w:right w:val="none" w:sz="0" w:space="0" w:color="auto"/>
              </w:divBdr>
            </w:div>
          </w:divsChild>
        </w:div>
        <w:div w:id="802887736">
          <w:marLeft w:val="0"/>
          <w:marRight w:val="0"/>
          <w:marTop w:val="0"/>
          <w:marBottom w:val="0"/>
          <w:divBdr>
            <w:top w:val="none" w:sz="0" w:space="0" w:color="auto"/>
            <w:left w:val="none" w:sz="0" w:space="0" w:color="auto"/>
            <w:bottom w:val="none" w:sz="0" w:space="0" w:color="auto"/>
            <w:right w:val="none" w:sz="0" w:space="0" w:color="auto"/>
          </w:divBdr>
          <w:divsChild>
            <w:div w:id="2061634909">
              <w:marLeft w:val="0"/>
              <w:marRight w:val="0"/>
              <w:marTop w:val="0"/>
              <w:marBottom w:val="0"/>
              <w:divBdr>
                <w:top w:val="none" w:sz="0" w:space="0" w:color="auto"/>
                <w:left w:val="none" w:sz="0" w:space="0" w:color="auto"/>
                <w:bottom w:val="none" w:sz="0" w:space="0" w:color="auto"/>
                <w:right w:val="none" w:sz="0" w:space="0" w:color="auto"/>
              </w:divBdr>
            </w:div>
          </w:divsChild>
        </w:div>
        <w:div w:id="816150410">
          <w:marLeft w:val="0"/>
          <w:marRight w:val="0"/>
          <w:marTop w:val="0"/>
          <w:marBottom w:val="0"/>
          <w:divBdr>
            <w:top w:val="none" w:sz="0" w:space="0" w:color="auto"/>
            <w:left w:val="none" w:sz="0" w:space="0" w:color="auto"/>
            <w:bottom w:val="none" w:sz="0" w:space="0" w:color="auto"/>
            <w:right w:val="none" w:sz="0" w:space="0" w:color="auto"/>
          </w:divBdr>
          <w:divsChild>
            <w:div w:id="354966305">
              <w:marLeft w:val="0"/>
              <w:marRight w:val="0"/>
              <w:marTop w:val="0"/>
              <w:marBottom w:val="0"/>
              <w:divBdr>
                <w:top w:val="none" w:sz="0" w:space="0" w:color="auto"/>
                <w:left w:val="none" w:sz="0" w:space="0" w:color="auto"/>
                <w:bottom w:val="none" w:sz="0" w:space="0" w:color="auto"/>
                <w:right w:val="none" w:sz="0" w:space="0" w:color="auto"/>
              </w:divBdr>
            </w:div>
          </w:divsChild>
        </w:div>
        <w:div w:id="841159562">
          <w:marLeft w:val="0"/>
          <w:marRight w:val="0"/>
          <w:marTop w:val="0"/>
          <w:marBottom w:val="0"/>
          <w:divBdr>
            <w:top w:val="none" w:sz="0" w:space="0" w:color="auto"/>
            <w:left w:val="none" w:sz="0" w:space="0" w:color="auto"/>
            <w:bottom w:val="none" w:sz="0" w:space="0" w:color="auto"/>
            <w:right w:val="none" w:sz="0" w:space="0" w:color="auto"/>
          </w:divBdr>
          <w:divsChild>
            <w:div w:id="705061723">
              <w:marLeft w:val="0"/>
              <w:marRight w:val="0"/>
              <w:marTop w:val="0"/>
              <w:marBottom w:val="0"/>
              <w:divBdr>
                <w:top w:val="none" w:sz="0" w:space="0" w:color="auto"/>
                <w:left w:val="none" w:sz="0" w:space="0" w:color="auto"/>
                <w:bottom w:val="none" w:sz="0" w:space="0" w:color="auto"/>
                <w:right w:val="none" w:sz="0" w:space="0" w:color="auto"/>
              </w:divBdr>
            </w:div>
          </w:divsChild>
        </w:div>
        <w:div w:id="886571228">
          <w:marLeft w:val="0"/>
          <w:marRight w:val="0"/>
          <w:marTop w:val="0"/>
          <w:marBottom w:val="0"/>
          <w:divBdr>
            <w:top w:val="none" w:sz="0" w:space="0" w:color="auto"/>
            <w:left w:val="none" w:sz="0" w:space="0" w:color="auto"/>
            <w:bottom w:val="none" w:sz="0" w:space="0" w:color="auto"/>
            <w:right w:val="none" w:sz="0" w:space="0" w:color="auto"/>
          </w:divBdr>
          <w:divsChild>
            <w:div w:id="1791390536">
              <w:marLeft w:val="0"/>
              <w:marRight w:val="0"/>
              <w:marTop w:val="0"/>
              <w:marBottom w:val="0"/>
              <w:divBdr>
                <w:top w:val="none" w:sz="0" w:space="0" w:color="auto"/>
                <w:left w:val="none" w:sz="0" w:space="0" w:color="auto"/>
                <w:bottom w:val="none" w:sz="0" w:space="0" w:color="auto"/>
                <w:right w:val="none" w:sz="0" w:space="0" w:color="auto"/>
              </w:divBdr>
            </w:div>
          </w:divsChild>
        </w:div>
        <w:div w:id="891578247">
          <w:marLeft w:val="0"/>
          <w:marRight w:val="0"/>
          <w:marTop w:val="0"/>
          <w:marBottom w:val="0"/>
          <w:divBdr>
            <w:top w:val="none" w:sz="0" w:space="0" w:color="auto"/>
            <w:left w:val="none" w:sz="0" w:space="0" w:color="auto"/>
            <w:bottom w:val="none" w:sz="0" w:space="0" w:color="auto"/>
            <w:right w:val="none" w:sz="0" w:space="0" w:color="auto"/>
          </w:divBdr>
          <w:divsChild>
            <w:div w:id="368382485">
              <w:marLeft w:val="0"/>
              <w:marRight w:val="0"/>
              <w:marTop w:val="0"/>
              <w:marBottom w:val="0"/>
              <w:divBdr>
                <w:top w:val="none" w:sz="0" w:space="0" w:color="auto"/>
                <w:left w:val="none" w:sz="0" w:space="0" w:color="auto"/>
                <w:bottom w:val="none" w:sz="0" w:space="0" w:color="auto"/>
                <w:right w:val="none" w:sz="0" w:space="0" w:color="auto"/>
              </w:divBdr>
            </w:div>
          </w:divsChild>
        </w:div>
        <w:div w:id="1004934919">
          <w:marLeft w:val="0"/>
          <w:marRight w:val="0"/>
          <w:marTop w:val="0"/>
          <w:marBottom w:val="0"/>
          <w:divBdr>
            <w:top w:val="none" w:sz="0" w:space="0" w:color="auto"/>
            <w:left w:val="none" w:sz="0" w:space="0" w:color="auto"/>
            <w:bottom w:val="none" w:sz="0" w:space="0" w:color="auto"/>
            <w:right w:val="none" w:sz="0" w:space="0" w:color="auto"/>
          </w:divBdr>
          <w:divsChild>
            <w:div w:id="1237548172">
              <w:marLeft w:val="0"/>
              <w:marRight w:val="0"/>
              <w:marTop w:val="0"/>
              <w:marBottom w:val="0"/>
              <w:divBdr>
                <w:top w:val="none" w:sz="0" w:space="0" w:color="auto"/>
                <w:left w:val="none" w:sz="0" w:space="0" w:color="auto"/>
                <w:bottom w:val="none" w:sz="0" w:space="0" w:color="auto"/>
                <w:right w:val="none" w:sz="0" w:space="0" w:color="auto"/>
              </w:divBdr>
            </w:div>
          </w:divsChild>
        </w:div>
        <w:div w:id="1044788519">
          <w:marLeft w:val="0"/>
          <w:marRight w:val="0"/>
          <w:marTop w:val="0"/>
          <w:marBottom w:val="0"/>
          <w:divBdr>
            <w:top w:val="none" w:sz="0" w:space="0" w:color="auto"/>
            <w:left w:val="none" w:sz="0" w:space="0" w:color="auto"/>
            <w:bottom w:val="none" w:sz="0" w:space="0" w:color="auto"/>
            <w:right w:val="none" w:sz="0" w:space="0" w:color="auto"/>
          </w:divBdr>
          <w:divsChild>
            <w:div w:id="1476138170">
              <w:marLeft w:val="0"/>
              <w:marRight w:val="0"/>
              <w:marTop w:val="0"/>
              <w:marBottom w:val="0"/>
              <w:divBdr>
                <w:top w:val="none" w:sz="0" w:space="0" w:color="auto"/>
                <w:left w:val="none" w:sz="0" w:space="0" w:color="auto"/>
                <w:bottom w:val="none" w:sz="0" w:space="0" w:color="auto"/>
                <w:right w:val="none" w:sz="0" w:space="0" w:color="auto"/>
              </w:divBdr>
            </w:div>
          </w:divsChild>
        </w:div>
        <w:div w:id="1112213985">
          <w:marLeft w:val="0"/>
          <w:marRight w:val="0"/>
          <w:marTop w:val="0"/>
          <w:marBottom w:val="0"/>
          <w:divBdr>
            <w:top w:val="none" w:sz="0" w:space="0" w:color="auto"/>
            <w:left w:val="none" w:sz="0" w:space="0" w:color="auto"/>
            <w:bottom w:val="none" w:sz="0" w:space="0" w:color="auto"/>
            <w:right w:val="none" w:sz="0" w:space="0" w:color="auto"/>
          </w:divBdr>
          <w:divsChild>
            <w:div w:id="936446184">
              <w:marLeft w:val="0"/>
              <w:marRight w:val="0"/>
              <w:marTop w:val="0"/>
              <w:marBottom w:val="0"/>
              <w:divBdr>
                <w:top w:val="none" w:sz="0" w:space="0" w:color="auto"/>
                <w:left w:val="none" w:sz="0" w:space="0" w:color="auto"/>
                <w:bottom w:val="none" w:sz="0" w:space="0" w:color="auto"/>
                <w:right w:val="none" w:sz="0" w:space="0" w:color="auto"/>
              </w:divBdr>
            </w:div>
          </w:divsChild>
        </w:div>
        <w:div w:id="1172795327">
          <w:marLeft w:val="0"/>
          <w:marRight w:val="0"/>
          <w:marTop w:val="0"/>
          <w:marBottom w:val="0"/>
          <w:divBdr>
            <w:top w:val="none" w:sz="0" w:space="0" w:color="auto"/>
            <w:left w:val="none" w:sz="0" w:space="0" w:color="auto"/>
            <w:bottom w:val="none" w:sz="0" w:space="0" w:color="auto"/>
            <w:right w:val="none" w:sz="0" w:space="0" w:color="auto"/>
          </w:divBdr>
          <w:divsChild>
            <w:div w:id="465706111">
              <w:marLeft w:val="0"/>
              <w:marRight w:val="0"/>
              <w:marTop w:val="0"/>
              <w:marBottom w:val="0"/>
              <w:divBdr>
                <w:top w:val="none" w:sz="0" w:space="0" w:color="auto"/>
                <w:left w:val="none" w:sz="0" w:space="0" w:color="auto"/>
                <w:bottom w:val="none" w:sz="0" w:space="0" w:color="auto"/>
                <w:right w:val="none" w:sz="0" w:space="0" w:color="auto"/>
              </w:divBdr>
            </w:div>
          </w:divsChild>
        </w:div>
        <w:div w:id="1182621865">
          <w:marLeft w:val="0"/>
          <w:marRight w:val="0"/>
          <w:marTop w:val="0"/>
          <w:marBottom w:val="0"/>
          <w:divBdr>
            <w:top w:val="none" w:sz="0" w:space="0" w:color="auto"/>
            <w:left w:val="none" w:sz="0" w:space="0" w:color="auto"/>
            <w:bottom w:val="none" w:sz="0" w:space="0" w:color="auto"/>
            <w:right w:val="none" w:sz="0" w:space="0" w:color="auto"/>
          </w:divBdr>
          <w:divsChild>
            <w:div w:id="1759518961">
              <w:marLeft w:val="0"/>
              <w:marRight w:val="0"/>
              <w:marTop w:val="0"/>
              <w:marBottom w:val="0"/>
              <w:divBdr>
                <w:top w:val="none" w:sz="0" w:space="0" w:color="auto"/>
                <w:left w:val="none" w:sz="0" w:space="0" w:color="auto"/>
                <w:bottom w:val="none" w:sz="0" w:space="0" w:color="auto"/>
                <w:right w:val="none" w:sz="0" w:space="0" w:color="auto"/>
              </w:divBdr>
            </w:div>
          </w:divsChild>
        </w:div>
        <w:div w:id="1197886168">
          <w:marLeft w:val="0"/>
          <w:marRight w:val="0"/>
          <w:marTop w:val="0"/>
          <w:marBottom w:val="0"/>
          <w:divBdr>
            <w:top w:val="none" w:sz="0" w:space="0" w:color="auto"/>
            <w:left w:val="none" w:sz="0" w:space="0" w:color="auto"/>
            <w:bottom w:val="none" w:sz="0" w:space="0" w:color="auto"/>
            <w:right w:val="none" w:sz="0" w:space="0" w:color="auto"/>
          </w:divBdr>
          <w:divsChild>
            <w:div w:id="2011173414">
              <w:marLeft w:val="0"/>
              <w:marRight w:val="0"/>
              <w:marTop w:val="0"/>
              <w:marBottom w:val="0"/>
              <w:divBdr>
                <w:top w:val="none" w:sz="0" w:space="0" w:color="auto"/>
                <w:left w:val="none" w:sz="0" w:space="0" w:color="auto"/>
                <w:bottom w:val="none" w:sz="0" w:space="0" w:color="auto"/>
                <w:right w:val="none" w:sz="0" w:space="0" w:color="auto"/>
              </w:divBdr>
            </w:div>
          </w:divsChild>
        </w:div>
        <w:div w:id="1233659840">
          <w:marLeft w:val="0"/>
          <w:marRight w:val="0"/>
          <w:marTop w:val="0"/>
          <w:marBottom w:val="0"/>
          <w:divBdr>
            <w:top w:val="none" w:sz="0" w:space="0" w:color="auto"/>
            <w:left w:val="none" w:sz="0" w:space="0" w:color="auto"/>
            <w:bottom w:val="none" w:sz="0" w:space="0" w:color="auto"/>
            <w:right w:val="none" w:sz="0" w:space="0" w:color="auto"/>
          </w:divBdr>
          <w:divsChild>
            <w:div w:id="1906643170">
              <w:marLeft w:val="0"/>
              <w:marRight w:val="0"/>
              <w:marTop w:val="0"/>
              <w:marBottom w:val="0"/>
              <w:divBdr>
                <w:top w:val="none" w:sz="0" w:space="0" w:color="auto"/>
                <w:left w:val="none" w:sz="0" w:space="0" w:color="auto"/>
                <w:bottom w:val="none" w:sz="0" w:space="0" w:color="auto"/>
                <w:right w:val="none" w:sz="0" w:space="0" w:color="auto"/>
              </w:divBdr>
            </w:div>
          </w:divsChild>
        </w:div>
        <w:div w:id="1252855545">
          <w:marLeft w:val="0"/>
          <w:marRight w:val="0"/>
          <w:marTop w:val="0"/>
          <w:marBottom w:val="0"/>
          <w:divBdr>
            <w:top w:val="none" w:sz="0" w:space="0" w:color="auto"/>
            <w:left w:val="none" w:sz="0" w:space="0" w:color="auto"/>
            <w:bottom w:val="none" w:sz="0" w:space="0" w:color="auto"/>
            <w:right w:val="none" w:sz="0" w:space="0" w:color="auto"/>
          </w:divBdr>
          <w:divsChild>
            <w:div w:id="722876305">
              <w:marLeft w:val="0"/>
              <w:marRight w:val="0"/>
              <w:marTop w:val="0"/>
              <w:marBottom w:val="0"/>
              <w:divBdr>
                <w:top w:val="none" w:sz="0" w:space="0" w:color="auto"/>
                <w:left w:val="none" w:sz="0" w:space="0" w:color="auto"/>
                <w:bottom w:val="none" w:sz="0" w:space="0" w:color="auto"/>
                <w:right w:val="none" w:sz="0" w:space="0" w:color="auto"/>
              </w:divBdr>
            </w:div>
          </w:divsChild>
        </w:div>
        <w:div w:id="1281184648">
          <w:marLeft w:val="0"/>
          <w:marRight w:val="0"/>
          <w:marTop w:val="0"/>
          <w:marBottom w:val="0"/>
          <w:divBdr>
            <w:top w:val="none" w:sz="0" w:space="0" w:color="auto"/>
            <w:left w:val="none" w:sz="0" w:space="0" w:color="auto"/>
            <w:bottom w:val="none" w:sz="0" w:space="0" w:color="auto"/>
            <w:right w:val="none" w:sz="0" w:space="0" w:color="auto"/>
          </w:divBdr>
          <w:divsChild>
            <w:div w:id="1418669738">
              <w:marLeft w:val="0"/>
              <w:marRight w:val="0"/>
              <w:marTop w:val="0"/>
              <w:marBottom w:val="0"/>
              <w:divBdr>
                <w:top w:val="none" w:sz="0" w:space="0" w:color="auto"/>
                <w:left w:val="none" w:sz="0" w:space="0" w:color="auto"/>
                <w:bottom w:val="none" w:sz="0" w:space="0" w:color="auto"/>
                <w:right w:val="none" w:sz="0" w:space="0" w:color="auto"/>
              </w:divBdr>
            </w:div>
          </w:divsChild>
        </w:div>
        <w:div w:id="1287198344">
          <w:marLeft w:val="0"/>
          <w:marRight w:val="0"/>
          <w:marTop w:val="0"/>
          <w:marBottom w:val="0"/>
          <w:divBdr>
            <w:top w:val="none" w:sz="0" w:space="0" w:color="auto"/>
            <w:left w:val="none" w:sz="0" w:space="0" w:color="auto"/>
            <w:bottom w:val="none" w:sz="0" w:space="0" w:color="auto"/>
            <w:right w:val="none" w:sz="0" w:space="0" w:color="auto"/>
          </w:divBdr>
          <w:divsChild>
            <w:div w:id="1046833928">
              <w:marLeft w:val="0"/>
              <w:marRight w:val="0"/>
              <w:marTop w:val="0"/>
              <w:marBottom w:val="0"/>
              <w:divBdr>
                <w:top w:val="none" w:sz="0" w:space="0" w:color="auto"/>
                <w:left w:val="none" w:sz="0" w:space="0" w:color="auto"/>
                <w:bottom w:val="none" w:sz="0" w:space="0" w:color="auto"/>
                <w:right w:val="none" w:sz="0" w:space="0" w:color="auto"/>
              </w:divBdr>
            </w:div>
          </w:divsChild>
        </w:div>
        <w:div w:id="1291130632">
          <w:marLeft w:val="0"/>
          <w:marRight w:val="0"/>
          <w:marTop w:val="0"/>
          <w:marBottom w:val="0"/>
          <w:divBdr>
            <w:top w:val="none" w:sz="0" w:space="0" w:color="auto"/>
            <w:left w:val="none" w:sz="0" w:space="0" w:color="auto"/>
            <w:bottom w:val="none" w:sz="0" w:space="0" w:color="auto"/>
            <w:right w:val="none" w:sz="0" w:space="0" w:color="auto"/>
          </w:divBdr>
          <w:divsChild>
            <w:div w:id="2051343015">
              <w:marLeft w:val="0"/>
              <w:marRight w:val="0"/>
              <w:marTop w:val="0"/>
              <w:marBottom w:val="0"/>
              <w:divBdr>
                <w:top w:val="none" w:sz="0" w:space="0" w:color="auto"/>
                <w:left w:val="none" w:sz="0" w:space="0" w:color="auto"/>
                <w:bottom w:val="none" w:sz="0" w:space="0" w:color="auto"/>
                <w:right w:val="none" w:sz="0" w:space="0" w:color="auto"/>
              </w:divBdr>
            </w:div>
          </w:divsChild>
        </w:div>
        <w:div w:id="1315644583">
          <w:marLeft w:val="0"/>
          <w:marRight w:val="0"/>
          <w:marTop w:val="0"/>
          <w:marBottom w:val="0"/>
          <w:divBdr>
            <w:top w:val="none" w:sz="0" w:space="0" w:color="auto"/>
            <w:left w:val="none" w:sz="0" w:space="0" w:color="auto"/>
            <w:bottom w:val="none" w:sz="0" w:space="0" w:color="auto"/>
            <w:right w:val="none" w:sz="0" w:space="0" w:color="auto"/>
          </w:divBdr>
          <w:divsChild>
            <w:div w:id="1699433653">
              <w:marLeft w:val="0"/>
              <w:marRight w:val="0"/>
              <w:marTop w:val="0"/>
              <w:marBottom w:val="0"/>
              <w:divBdr>
                <w:top w:val="none" w:sz="0" w:space="0" w:color="auto"/>
                <w:left w:val="none" w:sz="0" w:space="0" w:color="auto"/>
                <w:bottom w:val="none" w:sz="0" w:space="0" w:color="auto"/>
                <w:right w:val="none" w:sz="0" w:space="0" w:color="auto"/>
              </w:divBdr>
            </w:div>
          </w:divsChild>
        </w:div>
        <w:div w:id="1324315735">
          <w:marLeft w:val="0"/>
          <w:marRight w:val="0"/>
          <w:marTop w:val="0"/>
          <w:marBottom w:val="0"/>
          <w:divBdr>
            <w:top w:val="none" w:sz="0" w:space="0" w:color="auto"/>
            <w:left w:val="none" w:sz="0" w:space="0" w:color="auto"/>
            <w:bottom w:val="none" w:sz="0" w:space="0" w:color="auto"/>
            <w:right w:val="none" w:sz="0" w:space="0" w:color="auto"/>
          </w:divBdr>
          <w:divsChild>
            <w:div w:id="1199245568">
              <w:marLeft w:val="0"/>
              <w:marRight w:val="0"/>
              <w:marTop w:val="0"/>
              <w:marBottom w:val="0"/>
              <w:divBdr>
                <w:top w:val="none" w:sz="0" w:space="0" w:color="auto"/>
                <w:left w:val="none" w:sz="0" w:space="0" w:color="auto"/>
                <w:bottom w:val="none" w:sz="0" w:space="0" w:color="auto"/>
                <w:right w:val="none" w:sz="0" w:space="0" w:color="auto"/>
              </w:divBdr>
            </w:div>
          </w:divsChild>
        </w:div>
        <w:div w:id="1324816856">
          <w:marLeft w:val="0"/>
          <w:marRight w:val="0"/>
          <w:marTop w:val="0"/>
          <w:marBottom w:val="0"/>
          <w:divBdr>
            <w:top w:val="none" w:sz="0" w:space="0" w:color="auto"/>
            <w:left w:val="none" w:sz="0" w:space="0" w:color="auto"/>
            <w:bottom w:val="none" w:sz="0" w:space="0" w:color="auto"/>
            <w:right w:val="none" w:sz="0" w:space="0" w:color="auto"/>
          </w:divBdr>
          <w:divsChild>
            <w:div w:id="975178308">
              <w:marLeft w:val="0"/>
              <w:marRight w:val="0"/>
              <w:marTop w:val="0"/>
              <w:marBottom w:val="0"/>
              <w:divBdr>
                <w:top w:val="none" w:sz="0" w:space="0" w:color="auto"/>
                <w:left w:val="none" w:sz="0" w:space="0" w:color="auto"/>
                <w:bottom w:val="none" w:sz="0" w:space="0" w:color="auto"/>
                <w:right w:val="none" w:sz="0" w:space="0" w:color="auto"/>
              </w:divBdr>
            </w:div>
          </w:divsChild>
        </w:div>
        <w:div w:id="1337416912">
          <w:marLeft w:val="0"/>
          <w:marRight w:val="0"/>
          <w:marTop w:val="0"/>
          <w:marBottom w:val="0"/>
          <w:divBdr>
            <w:top w:val="none" w:sz="0" w:space="0" w:color="auto"/>
            <w:left w:val="none" w:sz="0" w:space="0" w:color="auto"/>
            <w:bottom w:val="none" w:sz="0" w:space="0" w:color="auto"/>
            <w:right w:val="none" w:sz="0" w:space="0" w:color="auto"/>
          </w:divBdr>
          <w:divsChild>
            <w:div w:id="550382964">
              <w:marLeft w:val="0"/>
              <w:marRight w:val="0"/>
              <w:marTop w:val="0"/>
              <w:marBottom w:val="0"/>
              <w:divBdr>
                <w:top w:val="none" w:sz="0" w:space="0" w:color="auto"/>
                <w:left w:val="none" w:sz="0" w:space="0" w:color="auto"/>
                <w:bottom w:val="none" w:sz="0" w:space="0" w:color="auto"/>
                <w:right w:val="none" w:sz="0" w:space="0" w:color="auto"/>
              </w:divBdr>
            </w:div>
          </w:divsChild>
        </w:div>
        <w:div w:id="1353457449">
          <w:marLeft w:val="0"/>
          <w:marRight w:val="0"/>
          <w:marTop w:val="0"/>
          <w:marBottom w:val="0"/>
          <w:divBdr>
            <w:top w:val="none" w:sz="0" w:space="0" w:color="auto"/>
            <w:left w:val="none" w:sz="0" w:space="0" w:color="auto"/>
            <w:bottom w:val="none" w:sz="0" w:space="0" w:color="auto"/>
            <w:right w:val="none" w:sz="0" w:space="0" w:color="auto"/>
          </w:divBdr>
          <w:divsChild>
            <w:div w:id="915171447">
              <w:marLeft w:val="0"/>
              <w:marRight w:val="0"/>
              <w:marTop w:val="0"/>
              <w:marBottom w:val="0"/>
              <w:divBdr>
                <w:top w:val="none" w:sz="0" w:space="0" w:color="auto"/>
                <w:left w:val="none" w:sz="0" w:space="0" w:color="auto"/>
                <w:bottom w:val="none" w:sz="0" w:space="0" w:color="auto"/>
                <w:right w:val="none" w:sz="0" w:space="0" w:color="auto"/>
              </w:divBdr>
            </w:div>
          </w:divsChild>
        </w:div>
        <w:div w:id="1378049494">
          <w:marLeft w:val="0"/>
          <w:marRight w:val="0"/>
          <w:marTop w:val="0"/>
          <w:marBottom w:val="0"/>
          <w:divBdr>
            <w:top w:val="none" w:sz="0" w:space="0" w:color="auto"/>
            <w:left w:val="none" w:sz="0" w:space="0" w:color="auto"/>
            <w:bottom w:val="none" w:sz="0" w:space="0" w:color="auto"/>
            <w:right w:val="none" w:sz="0" w:space="0" w:color="auto"/>
          </w:divBdr>
          <w:divsChild>
            <w:div w:id="1083844479">
              <w:marLeft w:val="0"/>
              <w:marRight w:val="0"/>
              <w:marTop w:val="0"/>
              <w:marBottom w:val="0"/>
              <w:divBdr>
                <w:top w:val="none" w:sz="0" w:space="0" w:color="auto"/>
                <w:left w:val="none" w:sz="0" w:space="0" w:color="auto"/>
                <w:bottom w:val="none" w:sz="0" w:space="0" w:color="auto"/>
                <w:right w:val="none" w:sz="0" w:space="0" w:color="auto"/>
              </w:divBdr>
            </w:div>
          </w:divsChild>
        </w:div>
        <w:div w:id="1439301634">
          <w:marLeft w:val="0"/>
          <w:marRight w:val="0"/>
          <w:marTop w:val="0"/>
          <w:marBottom w:val="0"/>
          <w:divBdr>
            <w:top w:val="none" w:sz="0" w:space="0" w:color="auto"/>
            <w:left w:val="none" w:sz="0" w:space="0" w:color="auto"/>
            <w:bottom w:val="none" w:sz="0" w:space="0" w:color="auto"/>
            <w:right w:val="none" w:sz="0" w:space="0" w:color="auto"/>
          </w:divBdr>
          <w:divsChild>
            <w:div w:id="1123303808">
              <w:marLeft w:val="0"/>
              <w:marRight w:val="0"/>
              <w:marTop w:val="0"/>
              <w:marBottom w:val="0"/>
              <w:divBdr>
                <w:top w:val="none" w:sz="0" w:space="0" w:color="auto"/>
                <w:left w:val="none" w:sz="0" w:space="0" w:color="auto"/>
                <w:bottom w:val="none" w:sz="0" w:space="0" w:color="auto"/>
                <w:right w:val="none" w:sz="0" w:space="0" w:color="auto"/>
              </w:divBdr>
            </w:div>
          </w:divsChild>
        </w:div>
        <w:div w:id="1458599230">
          <w:marLeft w:val="0"/>
          <w:marRight w:val="0"/>
          <w:marTop w:val="0"/>
          <w:marBottom w:val="0"/>
          <w:divBdr>
            <w:top w:val="none" w:sz="0" w:space="0" w:color="auto"/>
            <w:left w:val="none" w:sz="0" w:space="0" w:color="auto"/>
            <w:bottom w:val="none" w:sz="0" w:space="0" w:color="auto"/>
            <w:right w:val="none" w:sz="0" w:space="0" w:color="auto"/>
          </w:divBdr>
          <w:divsChild>
            <w:div w:id="767582023">
              <w:marLeft w:val="0"/>
              <w:marRight w:val="0"/>
              <w:marTop w:val="0"/>
              <w:marBottom w:val="0"/>
              <w:divBdr>
                <w:top w:val="none" w:sz="0" w:space="0" w:color="auto"/>
                <w:left w:val="none" w:sz="0" w:space="0" w:color="auto"/>
                <w:bottom w:val="none" w:sz="0" w:space="0" w:color="auto"/>
                <w:right w:val="none" w:sz="0" w:space="0" w:color="auto"/>
              </w:divBdr>
            </w:div>
          </w:divsChild>
        </w:div>
        <w:div w:id="1472019995">
          <w:marLeft w:val="0"/>
          <w:marRight w:val="0"/>
          <w:marTop w:val="0"/>
          <w:marBottom w:val="0"/>
          <w:divBdr>
            <w:top w:val="none" w:sz="0" w:space="0" w:color="auto"/>
            <w:left w:val="none" w:sz="0" w:space="0" w:color="auto"/>
            <w:bottom w:val="none" w:sz="0" w:space="0" w:color="auto"/>
            <w:right w:val="none" w:sz="0" w:space="0" w:color="auto"/>
          </w:divBdr>
          <w:divsChild>
            <w:div w:id="409695402">
              <w:marLeft w:val="0"/>
              <w:marRight w:val="0"/>
              <w:marTop w:val="0"/>
              <w:marBottom w:val="0"/>
              <w:divBdr>
                <w:top w:val="none" w:sz="0" w:space="0" w:color="auto"/>
                <w:left w:val="none" w:sz="0" w:space="0" w:color="auto"/>
                <w:bottom w:val="none" w:sz="0" w:space="0" w:color="auto"/>
                <w:right w:val="none" w:sz="0" w:space="0" w:color="auto"/>
              </w:divBdr>
            </w:div>
          </w:divsChild>
        </w:div>
        <w:div w:id="1492797736">
          <w:marLeft w:val="0"/>
          <w:marRight w:val="0"/>
          <w:marTop w:val="0"/>
          <w:marBottom w:val="0"/>
          <w:divBdr>
            <w:top w:val="none" w:sz="0" w:space="0" w:color="auto"/>
            <w:left w:val="none" w:sz="0" w:space="0" w:color="auto"/>
            <w:bottom w:val="none" w:sz="0" w:space="0" w:color="auto"/>
            <w:right w:val="none" w:sz="0" w:space="0" w:color="auto"/>
          </w:divBdr>
          <w:divsChild>
            <w:div w:id="2063165596">
              <w:marLeft w:val="0"/>
              <w:marRight w:val="0"/>
              <w:marTop w:val="0"/>
              <w:marBottom w:val="0"/>
              <w:divBdr>
                <w:top w:val="none" w:sz="0" w:space="0" w:color="auto"/>
                <w:left w:val="none" w:sz="0" w:space="0" w:color="auto"/>
                <w:bottom w:val="none" w:sz="0" w:space="0" w:color="auto"/>
                <w:right w:val="none" w:sz="0" w:space="0" w:color="auto"/>
              </w:divBdr>
            </w:div>
          </w:divsChild>
        </w:div>
        <w:div w:id="1498885905">
          <w:marLeft w:val="0"/>
          <w:marRight w:val="0"/>
          <w:marTop w:val="0"/>
          <w:marBottom w:val="0"/>
          <w:divBdr>
            <w:top w:val="none" w:sz="0" w:space="0" w:color="auto"/>
            <w:left w:val="none" w:sz="0" w:space="0" w:color="auto"/>
            <w:bottom w:val="none" w:sz="0" w:space="0" w:color="auto"/>
            <w:right w:val="none" w:sz="0" w:space="0" w:color="auto"/>
          </w:divBdr>
          <w:divsChild>
            <w:div w:id="1886524363">
              <w:marLeft w:val="0"/>
              <w:marRight w:val="0"/>
              <w:marTop w:val="0"/>
              <w:marBottom w:val="0"/>
              <w:divBdr>
                <w:top w:val="none" w:sz="0" w:space="0" w:color="auto"/>
                <w:left w:val="none" w:sz="0" w:space="0" w:color="auto"/>
                <w:bottom w:val="none" w:sz="0" w:space="0" w:color="auto"/>
                <w:right w:val="none" w:sz="0" w:space="0" w:color="auto"/>
              </w:divBdr>
            </w:div>
          </w:divsChild>
        </w:div>
        <w:div w:id="1517577130">
          <w:marLeft w:val="0"/>
          <w:marRight w:val="0"/>
          <w:marTop w:val="0"/>
          <w:marBottom w:val="0"/>
          <w:divBdr>
            <w:top w:val="none" w:sz="0" w:space="0" w:color="auto"/>
            <w:left w:val="none" w:sz="0" w:space="0" w:color="auto"/>
            <w:bottom w:val="none" w:sz="0" w:space="0" w:color="auto"/>
            <w:right w:val="none" w:sz="0" w:space="0" w:color="auto"/>
          </w:divBdr>
          <w:divsChild>
            <w:div w:id="1561361232">
              <w:marLeft w:val="0"/>
              <w:marRight w:val="0"/>
              <w:marTop w:val="0"/>
              <w:marBottom w:val="0"/>
              <w:divBdr>
                <w:top w:val="none" w:sz="0" w:space="0" w:color="auto"/>
                <w:left w:val="none" w:sz="0" w:space="0" w:color="auto"/>
                <w:bottom w:val="none" w:sz="0" w:space="0" w:color="auto"/>
                <w:right w:val="none" w:sz="0" w:space="0" w:color="auto"/>
              </w:divBdr>
            </w:div>
          </w:divsChild>
        </w:div>
        <w:div w:id="1524899309">
          <w:marLeft w:val="0"/>
          <w:marRight w:val="0"/>
          <w:marTop w:val="0"/>
          <w:marBottom w:val="0"/>
          <w:divBdr>
            <w:top w:val="none" w:sz="0" w:space="0" w:color="auto"/>
            <w:left w:val="none" w:sz="0" w:space="0" w:color="auto"/>
            <w:bottom w:val="none" w:sz="0" w:space="0" w:color="auto"/>
            <w:right w:val="none" w:sz="0" w:space="0" w:color="auto"/>
          </w:divBdr>
          <w:divsChild>
            <w:div w:id="1694066998">
              <w:marLeft w:val="0"/>
              <w:marRight w:val="0"/>
              <w:marTop w:val="0"/>
              <w:marBottom w:val="0"/>
              <w:divBdr>
                <w:top w:val="none" w:sz="0" w:space="0" w:color="auto"/>
                <w:left w:val="none" w:sz="0" w:space="0" w:color="auto"/>
                <w:bottom w:val="none" w:sz="0" w:space="0" w:color="auto"/>
                <w:right w:val="none" w:sz="0" w:space="0" w:color="auto"/>
              </w:divBdr>
            </w:div>
          </w:divsChild>
        </w:div>
        <w:div w:id="1534070541">
          <w:marLeft w:val="0"/>
          <w:marRight w:val="0"/>
          <w:marTop w:val="0"/>
          <w:marBottom w:val="0"/>
          <w:divBdr>
            <w:top w:val="none" w:sz="0" w:space="0" w:color="auto"/>
            <w:left w:val="none" w:sz="0" w:space="0" w:color="auto"/>
            <w:bottom w:val="none" w:sz="0" w:space="0" w:color="auto"/>
            <w:right w:val="none" w:sz="0" w:space="0" w:color="auto"/>
          </w:divBdr>
          <w:divsChild>
            <w:div w:id="706569255">
              <w:marLeft w:val="0"/>
              <w:marRight w:val="0"/>
              <w:marTop w:val="0"/>
              <w:marBottom w:val="0"/>
              <w:divBdr>
                <w:top w:val="none" w:sz="0" w:space="0" w:color="auto"/>
                <w:left w:val="none" w:sz="0" w:space="0" w:color="auto"/>
                <w:bottom w:val="none" w:sz="0" w:space="0" w:color="auto"/>
                <w:right w:val="none" w:sz="0" w:space="0" w:color="auto"/>
              </w:divBdr>
            </w:div>
          </w:divsChild>
        </w:div>
        <w:div w:id="1605114837">
          <w:marLeft w:val="0"/>
          <w:marRight w:val="0"/>
          <w:marTop w:val="0"/>
          <w:marBottom w:val="0"/>
          <w:divBdr>
            <w:top w:val="none" w:sz="0" w:space="0" w:color="auto"/>
            <w:left w:val="none" w:sz="0" w:space="0" w:color="auto"/>
            <w:bottom w:val="none" w:sz="0" w:space="0" w:color="auto"/>
            <w:right w:val="none" w:sz="0" w:space="0" w:color="auto"/>
          </w:divBdr>
          <w:divsChild>
            <w:div w:id="192043037">
              <w:marLeft w:val="0"/>
              <w:marRight w:val="0"/>
              <w:marTop w:val="0"/>
              <w:marBottom w:val="0"/>
              <w:divBdr>
                <w:top w:val="none" w:sz="0" w:space="0" w:color="auto"/>
                <w:left w:val="none" w:sz="0" w:space="0" w:color="auto"/>
                <w:bottom w:val="none" w:sz="0" w:space="0" w:color="auto"/>
                <w:right w:val="none" w:sz="0" w:space="0" w:color="auto"/>
              </w:divBdr>
            </w:div>
          </w:divsChild>
        </w:div>
        <w:div w:id="1637373884">
          <w:marLeft w:val="0"/>
          <w:marRight w:val="0"/>
          <w:marTop w:val="0"/>
          <w:marBottom w:val="0"/>
          <w:divBdr>
            <w:top w:val="none" w:sz="0" w:space="0" w:color="auto"/>
            <w:left w:val="none" w:sz="0" w:space="0" w:color="auto"/>
            <w:bottom w:val="none" w:sz="0" w:space="0" w:color="auto"/>
            <w:right w:val="none" w:sz="0" w:space="0" w:color="auto"/>
          </w:divBdr>
          <w:divsChild>
            <w:div w:id="503670570">
              <w:marLeft w:val="0"/>
              <w:marRight w:val="0"/>
              <w:marTop w:val="0"/>
              <w:marBottom w:val="0"/>
              <w:divBdr>
                <w:top w:val="none" w:sz="0" w:space="0" w:color="auto"/>
                <w:left w:val="none" w:sz="0" w:space="0" w:color="auto"/>
                <w:bottom w:val="none" w:sz="0" w:space="0" w:color="auto"/>
                <w:right w:val="none" w:sz="0" w:space="0" w:color="auto"/>
              </w:divBdr>
            </w:div>
          </w:divsChild>
        </w:div>
        <w:div w:id="1638026381">
          <w:marLeft w:val="0"/>
          <w:marRight w:val="0"/>
          <w:marTop w:val="0"/>
          <w:marBottom w:val="0"/>
          <w:divBdr>
            <w:top w:val="none" w:sz="0" w:space="0" w:color="auto"/>
            <w:left w:val="none" w:sz="0" w:space="0" w:color="auto"/>
            <w:bottom w:val="none" w:sz="0" w:space="0" w:color="auto"/>
            <w:right w:val="none" w:sz="0" w:space="0" w:color="auto"/>
          </w:divBdr>
          <w:divsChild>
            <w:div w:id="220211979">
              <w:marLeft w:val="0"/>
              <w:marRight w:val="0"/>
              <w:marTop w:val="0"/>
              <w:marBottom w:val="0"/>
              <w:divBdr>
                <w:top w:val="none" w:sz="0" w:space="0" w:color="auto"/>
                <w:left w:val="none" w:sz="0" w:space="0" w:color="auto"/>
                <w:bottom w:val="none" w:sz="0" w:space="0" w:color="auto"/>
                <w:right w:val="none" w:sz="0" w:space="0" w:color="auto"/>
              </w:divBdr>
            </w:div>
          </w:divsChild>
        </w:div>
        <w:div w:id="1675571467">
          <w:marLeft w:val="0"/>
          <w:marRight w:val="0"/>
          <w:marTop w:val="0"/>
          <w:marBottom w:val="0"/>
          <w:divBdr>
            <w:top w:val="none" w:sz="0" w:space="0" w:color="auto"/>
            <w:left w:val="none" w:sz="0" w:space="0" w:color="auto"/>
            <w:bottom w:val="none" w:sz="0" w:space="0" w:color="auto"/>
            <w:right w:val="none" w:sz="0" w:space="0" w:color="auto"/>
          </w:divBdr>
          <w:divsChild>
            <w:div w:id="171729358">
              <w:marLeft w:val="0"/>
              <w:marRight w:val="0"/>
              <w:marTop w:val="0"/>
              <w:marBottom w:val="0"/>
              <w:divBdr>
                <w:top w:val="none" w:sz="0" w:space="0" w:color="auto"/>
                <w:left w:val="none" w:sz="0" w:space="0" w:color="auto"/>
                <w:bottom w:val="none" w:sz="0" w:space="0" w:color="auto"/>
                <w:right w:val="none" w:sz="0" w:space="0" w:color="auto"/>
              </w:divBdr>
            </w:div>
            <w:div w:id="1152597869">
              <w:marLeft w:val="0"/>
              <w:marRight w:val="0"/>
              <w:marTop w:val="0"/>
              <w:marBottom w:val="0"/>
              <w:divBdr>
                <w:top w:val="none" w:sz="0" w:space="0" w:color="auto"/>
                <w:left w:val="none" w:sz="0" w:space="0" w:color="auto"/>
                <w:bottom w:val="none" w:sz="0" w:space="0" w:color="auto"/>
                <w:right w:val="none" w:sz="0" w:space="0" w:color="auto"/>
              </w:divBdr>
            </w:div>
          </w:divsChild>
        </w:div>
        <w:div w:id="1734039229">
          <w:marLeft w:val="0"/>
          <w:marRight w:val="0"/>
          <w:marTop w:val="0"/>
          <w:marBottom w:val="0"/>
          <w:divBdr>
            <w:top w:val="none" w:sz="0" w:space="0" w:color="auto"/>
            <w:left w:val="none" w:sz="0" w:space="0" w:color="auto"/>
            <w:bottom w:val="none" w:sz="0" w:space="0" w:color="auto"/>
            <w:right w:val="none" w:sz="0" w:space="0" w:color="auto"/>
          </w:divBdr>
          <w:divsChild>
            <w:div w:id="450132509">
              <w:marLeft w:val="0"/>
              <w:marRight w:val="0"/>
              <w:marTop w:val="0"/>
              <w:marBottom w:val="0"/>
              <w:divBdr>
                <w:top w:val="none" w:sz="0" w:space="0" w:color="auto"/>
                <w:left w:val="none" w:sz="0" w:space="0" w:color="auto"/>
                <w:bottom w:val="none" w:sz="0" w:space="0" w:color="auto"/>
                <w:right w:val="none" w:sz="0" w:space="0" w:color="auto"/>
              </w:divBdr>
            </w:div>
          </w:divsChild>
        </w:div>
        <w:div w:id="1752462579">
          <w:marLeft w:val="0"/>
          <w:marRight w:val="0"/>
          <w:marTop w:val="0"/>
          <w:marBottom w:val="0"/>
          <w:divBdr>
            <w:top w:val="none" w:sz="0" w:space="0" w:color="auto"/>
            <w:left w:val="none" w:sz="0" w:space="0" w:color="auto"/>
            <w:bottom w:val="none" w:sz="0" w:space="0" w:color="auto"/>
            <w:right w:val="none" w:sz="0" w:space="0" w:color="auto"/>
          </w:divBdr>
          <w:divsChild>
            <w:div w:id="2131776514">
              <w:marLeft w:val="0"/>
              <w:marRight w:val="0"/>
              <w:marTop w:val="0"/>
              <w:marBottom w:val="0"/>
              <w:divBdr>
                <w:top w:val="none" w:sz="0" w:space="0" w:color="auto"/>
                <w:left w:val="none" w:sz="0" w:space="0" w:color="auto"/>
                <w:bottom w:val="none" w:sz="0" w:space="0" w:color="auto"/>
                <w:right w:val="none" w:sz="0" w:space="0" w:color="auto"/>
              </w:divBdr>
            </w:div>
          </w:divsChild>
        </w:div>
        <w:div w:id="1804300081">
          <w:marLeft w:val="0"/>
          <w:marRight w:val="0"/>
          <w:marTop w:val="0"/>
          <w:marBottom w:val="0"/>
          <w:divBdr>
            <w:top w:val="none" w:sz="0" w:space="0" w:color="auto"/>
            <w:left w:val="none" w:sz="0" w:space="0" w:color="auto"/>
            <w:bottom w:val="none" w:sz="0" w:space="0" w:color="auto"/>
            <w:right w:val="none" w:sz="0" w:space="0" w:color="auto"/>
          </w:divBdr>
          <w:divsChild>
            <w:div w:id="1825655479">
              <w:marLeft w:val="0"/>
              <w:marRight w:val="0"/>
              <w:marTop w:val="0"/>
              <w:marBottom w:val="0"/>
              <w:divBdr>
                <w:top w:val="none" w:sz="0" w:space="0" w:color="auto"/>
                <w:left w:val="none" w:sz="0" w:space="0" w:color="auto"/>
                <w:bottom w:val="none" w:sz="0" w:space="0" w:color="auto"/>
                <w:right w:val="none" w:sz="0" w:space="0" w:color="auto"/>
              </w:divBdr>
            </w:div>
          </w:divsChild>
        </w:div>
        <w:div w:id="1836384908">
          <w:marLeft w:val="0"/>
          <w:marRight w:val="0"/>
          <w:marTop w:val="0"/>
          <w:marBottom w:val="0"/>
          <w:divBdr>
            <w:top w:val="none" w:sz="0" w:space="0" w:color="auto"/>
            <w:left w:val="none" w:sz="0" w:space="0" w:color="auto"/>
            <w:bottom w:val="none" w:sz="0" w:space="0" w:color="auto"/>
            <w:right w:val="none" w:sz="0" w:space="0" w:color="auto"/>
          </w:divBdr>
          <w:divsChild>
            <w:div w:id="1988394189">
              <w:marLeft w:val="0"/>
              <w:marRight w:val="0"/>
              <w:marTop w:val="0"/>
              <w:marBottom w:val="0"/>
              <w:divBdr>
                <w:top w:val="none" w:sz="0" w:space="0" w:color="auto"/>
                <w:left w:val="none" w:sz="0" w:space="0" w:color="auto"/>
                <w:bottom w:val="none" w:sz="0" w:space="0" w:color="auto"/>
                <w:right w:val="none" w:sz="0" w:space="0" w:color="auto"/>
              </w:divBdr>
            </w:div>
          </w:divsChild>
        </w:div>
        <w:div w:id="1889489476">
          <w:marLeft w:val="0"/>
          <w:marRight w:val="0"/>
          <w:marTop w:val="0"/>
          <w:marBottom w:val="0"/>
          <w:divBdr>
            <w:top w:val="none" w:sz="0" w:space="0" w:color="auto"/>
            <w:left w:val="none" w:sz="0" w:space="0" w:color="auto"/>
            <w:bottom w:val="none" w:sz="0" w:space="0" w:color="auto"/>
            <w:right w:val="none" w:sz="0" w:space="0" w:color="auto"/>
          </w:divBdr>
          <w:divsChild>
            <w:div w:id="1296254994">
              <w:marLeft w:val="0"/>
              <w:marRight w:val="0"/>
              <w:marTop w:val="0"/>
              <w:marBottom w:val="0"/>
              <w:divBdr>
                <w:top w:val="none" w:sz="0" w:space="0" w:color="auto"/>
                <w:left w:val="none" w:sz="0" w:space="0" w:color="auto"/>
                <w:bottom w:val="none" w:sz="0" w:space="0" w:color="auto"/>
                <w:right w:val="none" w:sz="0" w:space="0" w:color="auto"/>
              </w:divBdr>
            </w:div>
          </w:divsChild>
        </w:div>
        <w:div w:id="1911844331">
          <w:marLeft w:val="0"/>
          <w:marRight w:val="0"/>
          <w:marTop w:val="0"/>
          <w:marBottom w:val="0"/>
          <w:divBdr>
            <w:top w:val="none" w:sz="0" w:space="0" w:color="auto"/>
            <w:left w:val="none" w:sz="0" w:space="0" w:color="auto"/>
            <w:bottom w:val="none" w:sz="0" w:space="0" w:color="auto"/>
            <w:right w:val="none" w:sz="0" w:space="0" w:color="auto"/>
          </w:divBdr>
          <w:divsChild>
            <w:div w:id="22826276">
              <w:marLeft w:val="0"/>
              <w:marRight w:val="0"/>
              <w:marTop w:val="0"/>
              <w:marBottom w:val="0"/>
              <w:divBdr>
                <w:top w:val="none" w:sz="0" w:space="0" w:color="auto"/>
                <w:left w:val="none" w:sz="0" w:space="0" w:color="auto"/>
                <w:bottom w:val="none" w:sz="0" w:space="0" w:color="auto"/>
                <w:right w:val="none" w:sz="0" w:space="0" w:color="auto"/>
              </w:divBdr>
            </w:div>
          </w:divsChild>
        </w:div>
        <w:div w:id="1936280614">
          <w:marLeft w:val="0"/>
          <w:marRight w:val="0"/>
          <w:marTop w:val="0"/>
          <w:marBottom w:val="0"/>
          <w:divBdr>
            <w:top w:val="none" w:sz="0" w:space="0" w:color="auto"/>
            <w:left w:val="none" w:sz="0" w:space="0" w:color="auto"/>
            <w:bottom w:val="none" w:sz="0" w:space="0" w:color="auto"/>
            <w:right w:val="none" w:sz="0" w:space="0" w:color="auto"/>
          </w:divBdr>
          <w:divsChild>
            <w:div w:id="1456215501">
              <w:marLeft w:val="0"/>
              <w:marRight w:val="0"/>
              <w:marTop w:val="0"/>
              <w:marBottom w:val="0"/>
              <w:divBdr>
                <w:top w:val="none" w:sz="0" w:space="0" w:color="auto"/>
                <w:left w:val="none" w:sz="0" w:space="0" w:color="auto"/>
                <w:bottom w:val="none" w:sz="0" w:space="0" w:color="auto"/>
                <w:right w:val="none" w:sz="0" w:space="0" w:color="auto"/>
              </w:divBdr>
            </w:div>
          </w:divsChild>
        </w:div>
        <w:div w:id="1950889396">
          <w:marLeft w:val="0"/>
          <w:marRight w:val="0"/>
          <w:marTop w:val="0"/>
          <w:marBottom w:val="0"/>
          <w:divBdr>
            <w:top w:val="none" w:sz="0" w:space="0" w:color="auto"/>
            <w:left w:val="none" w:sz="0" w:space="0" w:color="auto"/>
            <w:bottom w:val="none" w:sz="0" w:space="0" w:color="auto"/>
            <w:right w:val="none" w:sz="0" w:space="0" w:color="auto"/>
          </w:divBdr>
          <w:divsChild>
            <w:div w:id="804740989">
              <w:marLeft w:val="0"/>
              <w:marRight w:val="0"/>
              <w:marTop w:val="0"/>
              <w:marBottom w:val="0"/>
              <w:divBdr>
                <w:top w:val="none" w:sz="0" w:space="0" w:color="auto"/>
                <w:left w:val="none" w:sz="0" w:space="0" w:color="auto"/>
                <w:bottom w:val="none" w:sz="0" w:space="0" w:color="auto"/>
                <w:right w:val="none" w:sz="0" w:space="0" w:color="auto"/>
              </w:divBdr>
            </w:div>
          </w:divsChild>
        </w:div>
        <w:div w:id="1979845176">
          <w:marLeft w:val="0"/>
          <w:marRight w:val="0"/>
          <w:marTop w:val="0"/>
          <w:marBottom w:val="0"/>
          <w:divBdr>
            <w:top w:val="none" w:sz="0" w:space="0" w:color="auto"/>
            <w:left w:val="none" w:sz="0" w:space="0" w:color="auto"/>
            <w:bottom w:val="none" w:sz="0" w:space="0" w:color="auto"/>
            <w:right w:val="none" w:sz="0" w:space="0" w:color="auto"/>
          </w:divBdr>
          <w:divsChild>
            <w:div w:id="233322846">
              <w:marLeft w:val="0"/>
              <w:marRight w:val="0"/>
              <w:marTop w:val="0"/>
              <w:marBottom w:val="0"/>
              <w:divBdr>
                <w:top w:val="none" w:sz="0" w:space="0" w:color="auto"/>
                <w:left w:val="none" w:sz="0" w:space="0" w:color="auto"/>
                <w:bottom w:val="none" w:sz="0" w:space="0" w:color="auto"/>
                <w:right w:val="none" w:sz="0" w:space="0" w:color="auto"/>
              </w:divBdr>
            </w:div>
          </w:divsChild>
        </w:div>
        <w:div w:id="1989632604">
          <w:marLeft w:val="0"/>
          <w:marRight w:val="0"/>
          <w:marTop w:val="0"/>
          <w:marBottom w:val="0"/>
          <w:divBdr>
            <w:top w:val="none" w:sz="0" w:space="0" w:color="auto"/>
            <w:left w:val="none" w:sz="0" w:space="0" w:color="auto"/>
            <w:bottom w:val="none" w:sz="0" w:space="0" w:color="auto"/>
            <w:right w:val="none" w:sz="0" w:space="0" w:color="auto"/>
          </w:divBdr>
          <w:divsChild>
            <w:div w:id="1244493105">
              <w:marLeft w:val="0"/>
              <w:marRight w:val="0"/>
              <w:marTop w:val="0"/>
              <w:marBottom w:val="0"/>
              <w:divBdr>
                <w:top w:val="none" w:sz="0" w:space="0" w:color="auto"/>
                <w:left w:val="none" w:sz="0" w:space="0" w:color="auto"/>
                <w:bottom w:val="none" w:sz="0" w:space="0" w:color="auto"/>
                <w:right w:val="none" w:sz="0" w:space="0" w:color="auto"/>
              </w:divBdr>
            </w:div>
          </w:divsChild>
        </w:div>
        <w:div w:id="1989967289">
          <w:marLeft w:val="0"/>
          <w:marRight w:val="0"/>
          <w:marTop w:val="0"/>
          <w:marBottom w:val="0"/>
          <w:divBdr>
            <w:top w:val="none" w:sz="0" w:space="0" w:color="auto"/>
            <w:left w:val="none" w:sz="0" w:space="0" w:color="auto"/>
            <w:bottom w:val="none" w:sz="0" w:space="0" w:color="auto"/>
            <w:right w:val="none" w:sz="0" w:space="0" w:color="auto"/>
          </w:divBdr>
          <w:divsChild>
            <w:div w:id="1662538841">
              <w:marLeft w:val="0"/>
              <w:marRight w:val="0"/>
              <w:marTop w:val="0"/>
              <w:marBottom w:val="0"/>
              <w:divBdr>
                <w:top w:val="none" w:sz="0" w:space="0" w:color="auto"/>
                <w:left w:val="none" w:sz="0" w:space="0" w:color="auto"/>
                <w:bottom w:val="none" w:sz="0" w:space="0" w:color="auto"/>
                <w:right w:val="none" w:sz="0" w:space="0" w:color="auto"/>
              </w:divBdr>
            </w:div>
          </w:divsChild>
        </w:div>
        <w:div w:id="1998727609">
          <w:marLeft w:val="0"/>
          <w:marRight w:val="0"/>
          <w:marTop w:val="0"/>
          <w:marBottom w:val="0"/>
          <w:divBdr>
            <w:top w:val="none" w:sz="0" w:space="0" w:color="auto"/>
            <w:left w:val="none" w:sz="0" w:space="0" w:color="auto"/>
            <w:bottom w:val="none" w:sz="0" w:space="0" w:color="auto"/>
            <w:right w:val="none" w:sz="0" w:space="0" w:color="auto"/>
          </w:divBdr>
          <w:divsChild>
            <w:div w:id="2135563406">
              <w:marLeft w:val="0"/>
              <w:marRight w:val="0"/>
              <w:marTop w:val="0"/>
              <w:marBottom w:val="0"/>
              <w:divBdr>
                <w:top w:val="none" w:sz="0" w:space="0" w:color="auto"/>
                <w:left w:val="none" w:sz="0" w:space="0" w:color="auto"/>
                <w:bottom w:val="none" w:sz="0" w:space="0" w:color="auto"/>
                <w:right w:val="none" w:sz="0" w:space="0" w:color="auto"/>
              </w:divBdr>
            </w:div>
          </w:divsChild>
        </w:div>
        <w:div w:id="2031223644">
          <w:marLeft w:val="0"/>
          <w:marRight w:val="0"/>
          <w:marTop w:val="0"/>
          <w:marBottom w:val="0"/>
          <w:divBdr>
            <w:top w:val="none" w:sz="0" w:space="0" w:color="auto"/>
            <w:left w:val="none" w:sz="0" w:space="0" w:color="auto"/>
            <w:bottom w:val="none" w:sz="0" w:space="0" w:color="auto"/>
            <w:right w:val="none" w:sz="0" w:space="0" w:color="auto"/>
          </w:divBdr>
          <w:divsChild>
            <w:div w:id="1225676092">
              <w:marLeft w:val="0"/>
              <w:marRight w:val="0"/>
              <w:marTop w:val="0"/>
              <w:marBottom w:val="0"/>
              <w:divBdr>
                <w:top w:val="none" w:sz="0" w:space="0" w:color="auto"/>
                <w:left w:val="none" w:sz="0" w:space="0" w:color="auto"/>
                <w:bottom w:val="none" w:sz="0" w:space="0" w:color="auto"/>
                <w:right w:val="none" w:sz="0" w:space="0" w:color="auto"/>
              </w:divBdr>
            </w:div>
          </w:divsChild>
        </w:div>
        <w:div w:id="2032409656">
          <w:marLeft w:val="0"/>
          <w:marRight w:val="0"/>
          <w:marTop w:val="0"/>
          <w:marBottom w:val="0"/>
          <w:divBdr>
            <w:top w:val="none" w:sz="0" w:space="0" w:color="auto"/>
            <w:left w:val="none" w:sz="0" w:space="0" w:color="auto"/>
            <w:bottom w:val="none" w:sz="0" w:space="0" w:color="auto"/>
            <w:right w:val="none" w:sz="0" w:space="0" w:color="auto"/>
          </w:divBdr>
          <w:divsChild>
            <w:div w:id="882599025">
              <w:marLeft w:val="0"/>
              <w:marRight w:val="0"/>
              <w:marTop w:val="0"/>
              <w:marBottom w:val="0"/>
              <w:divBdr>
                <w:top w:val="none" w:sz="0" w:space="0" w:color="auto"/>
                <w:left w:val="none" w:sz="0" w:space="0" w:color="auto"/>
                <w:bottom w:val="none" w:sz="0" w:space="0" w:color="auto"/>
                <w:right w:val="none" w:sz="0" w:space="0" w:color="auto"/>
              </w:divBdr>
            </w:div>
          </w:divsChild>
        </w:div>
        <w:div w:id="2040355200">
          <w:marLeft w:val="0"/>
          <w:marRight w:val="0"/>
          <w:marTop w:val="0"/>
          <w:marBottom w:val="0"/>
          <w:divBdr>
            <w:top w:val="none" w:sz="0" w:space="0" w:color="auto"/>
            <w:left w:val="none" w:sz="0" w:space="0" w:color="auto"/>
            <w:bottom w:val="none" w:sz="0" w:space="0" w:color="auto"/>
            <w:right w:val="none" w:sz="0" w:space="0" w:color="auto"/>
          </w:divBdr>
          <w:divsChild>
            <w:div w:id="1733963165">
              <w:marLeft w:val="0"/>
              <w:marRight w:val="0"/>
              <w:marTop w:val="0"/>
              <w:marBottom w:val="0"/>
              <w:divBdr>
                <w:top w:val="none" w:sz="0" w:space="0" w:color="auto"/>
                <w:left w:val="none" w:sz="0" w:space="0" w:color="auto"/>
                <w:bottom w:val="none" w:sz="0" w:space="0" w:color="auto"/>
                <w:right w:val="none" w:sz="0" w:space="0" w:color="auto"/>
              </w:divBdr>
            </w:div>
          </w:divsChild>
        </w:div>
        <w:div w:id="2054230840">
          <w:marLeft w:val="0"/>
          <w:marRight w:val="0"/>
          <w:marTop w:val="0"/>
          <w:marBottom w:val="0"/>
          <w:divBdr>
            <w:top w:val="none" w:sz="0" w:space="0" w:color="auto"/>
            <w:left w:val="none" w:sz="0" w:space="0" w:color="auto"/>
            <w:bottom w:val="none" w:sz="0" w:space="0" w:color="auto"/>
            <w:right w:val="none" w:sz="0" w:space="0" w:color="auto"/>
          </w:divBdr>
          <w:divsChild>
            <w:div w:id="1802769512">
              <w:marLeft w:val="0"/>
              <w:marRight w:val="0"/>
              <w:marTop w:val="0"/>
              <w:marBottom w:val="0"/>
              <w:divBdr>
                <w:top w:val="none" w:sz="0" w:space="0" w:color="auto"/>
                <w:left w:val="none" w:sz="0" w:space="0" w:color="auto"/>
                <w:bottom w:val="none" w:sz="0" w:space="0" w:color="auto"/>
                <w:right w:val="none" w:sz="0" w:space="0" w:color="auto"/>
              </w:divBdr>
            </w:div>
          </w:divsChild>
        </w:div>
        <w:div w:id="2059740879">
          <w:marLeft w:val="0"/>
          <w:marRight w:val="0"/>
          <w:marTop w:val="0"/>
          <w:marBottom w:val="0"/>
          <w:divBdr>
            <w:top w:val="none" w:sz="0" w:space="0" w:color="auto"/>
            <w:left w:val="none" w:sz="0" w:space="0" w:color="auto"/>
            <w:bottom w:val="none" w:sz="0" w:space="0" w:color="auto"/>
            <w:right w:val="none" w:sz="0" w:space="0" w:color="auto"/>
          </w:divBdr>
          <w:divsChild>
            <w:div w:id="179047842">
              <w:marLeft w:val="0"/>
              <w:marRight w:val="0"/>
              <w:marTop w:val="0"/>
              <w:marBottom w:val="0"/>
              <w:divBdr>
                <w:top w:val="none" w:sz="0" w:space="0" w:color="auto"/>
                <w:left w:val="none" w:sz="0" w:space="0" w:color="auto"/>
                <w:bottom w:val="none" w:sz="0" w:space="0" w:color="auto"/>
                <w:right w:val="none" w:sz="0" w:space="0" w:color="auto"/>
              </w:divBdr>
            </w:div>
          </w:divsChild>
        </w:div>
        <w:div w:id="2059893678">
          <w:marLeft w:val="0"/>
          <w:marRight w:val="0"/>
          <w:marTop w:val="0"/>
          <w:marBottom w:val="0"/>
          <w:divBdr>
            <w:top w:val="none" w:sz="0" w:space="0" w:color="auto"/>
            <w:left w:val="none" w:sz="0" w:space="0" w:color="auto"/>
            <w:bottom w:val="none" w:sz="0" w:space="0" w:color="auto"/>
            <w:right w:val="none" w:sz="0" w:space="0" w:color="auto"/>
          </w:divBdr>
          <w:divsChild>
            <w:div w:id="1608124313">
              <w:marLeft w:val="0"/>
              <w:marRight w:val="0"/>
              <w:marTop w:val="0"/>
              <w:marBottom w:val="0"/>
              <w:divBdr>
                <w:top w:val="none" w:sz="0" w:space="0" w:color="auto"/>
                <w:left w:val="none" w:sz="0" w:space="0" w:color="auto"/>
                <w:bottom w:val="none" w:sz="0" w:space="0" w:color="auto"/>
                <w:right w:val="none" w:sz="0" w:space="0" w:color="auto"/>
              </w:divBdr>
            </w:div>
          </w:divsChild>
        </w:div>
        <w:div w:id="2070297964">
          <w:marLeft w:val="0"/>
          <w:marRight w:val="0"/>
          <w:marTop w:val="0"/>
          <w:marBottom w:val="0"/>
          <w:divBdr>
            <w:top w:val="none" w:sz="0" w:space="0" w:color="auto"/>
            <w:left w:val="none" w:sz="0" w:space="0" w:color="auto"/>
            <w:bottom w:val="none" w:sz="0" w:space="0" w:color="auto"/>
            <w:right w:val="none" w:sz="0" w:space="0" w:color="auto"/>
          </w:divBdr>
          <w:divsChild>
            <w:div w:id="1451778408">
              <w:marLeft w:val="0"/>
              <w:marRight w:val="0"/>
              <w:marTop w:val="0"/>
              <w:marBottom w:val="0"/>
              <w:divBdr>
                <w:top w:val="none" w:sz="0" w:space="0" w:color="auto"/>
                <w:left w:val="none" w:sz="0" w:space="0" w:color="auto"/>
                <w:bottom w:val="none" w:sz="0" w:space="0" w:color="auto"/>
                <w:right w:val="none" w:sz="0" w:space="0" w:color="auto"/>
              </w:divBdr>
            </w:div>
          </w:divsChild>
        </w:div>
        <w:div w:id="2080587733">
          <w:marLeft w:val="0"/>
          <w:marRight w:val="0"/>
          <w:marTop w:val="0"/>
          <w:marBottom w:val="0"/>
          <w:divBdr>
            <w:top w:val="none" w:sz="0" w:space="0" w:color="auto"/>
            <w:left w:val="none" w:sz="0" w:space="0" w:color="auto"/>
            <w:bottom w:val="none" w:sz="0" w:space="0" w:color="auto"/>
            <w:right w:val="none" w:sz="0" w:space="0" w:color="auto"/>
          </w:divBdr>
          <w:divsChild>
            <w:div w:id="32965866">
              <w:marLeft w:val="0"/>
              <w:marRight w:val="0"/>
              <w:marTop w:val="0"/>
              <w:marBottom w:val="0"/>
              <w:divBdr>
                <w:top w:val="none" w:sz="0" w:space="0" w:color="auto"/>
                <w:left w:val="none" w:sz="0" w:space="0" w:color="auto"/>
                <w:bottom w:val="none" w:sz="0" w:space="0" w:color="auto"/>
                <w:right w:val="none" w:sz="0" w:space="0" w:color="auto"/>
              </w:divBdr>
            </w:div>
          </w:divsChild>
        </w:div>
        <w:div w:id="2089301763">
          <w:marLeft w:val="0"/>
          <w:marRight w:val="0"/>
          <w:marTop w:val="0"/>
          <w:marBottom w:val="0"/>
          <w:divBdr>
            <w:top w:val="none" w:sz="0" w:space="0" w:color="auto"/>
            <w:left w:val="none" w:sz="0" w:space="0" w:color="auto"/>
            <w:bottom w:val="none" w:sz="0" w:space="0" w:color="auto"/>
            <w:right w:val="none" w:sz="0" w:space="0" w:color="auto"/>
          </w:divBdr>
          <w:divsChild>
            <w:div w:id="681861003">
              <w:marLeft w:val="0"/>
              <w:marRight w:val="0"/>
              <w:marTop w:val="0"/>
              <w:marBottom w:val="0"/>
              <w:divBdr>
                <w:top w:val="none" w:sz="0" w:space="0" w:color="auto"/>
                <w:left w:val="none" w:sz="0" w:space="0" w:color="auto"/>
                <w:bottom w:val="none" w:sz="0" w:space="0" w:color="auto"/>
                <w:right w:val="none" w:sz="0" w:space="0" w:color="auto"/>
              </w:divBdr>
            </w:div>
          </w:divsChild>
        </w:div>
        <w:div w:id="2095977744">
          <w:marLeft w:val="0"/>
          <w:marRight w:val="0"/>
          <w:marTop w:val="0"/>
          <w:marBottom w:val="0"/>
          <w:divBdr>
            <w:top w:val="none" w:sz="0" w:space="0" w:color="auto"/>
            <w:left w:val="none" w:sz="0" w:space="0" w:color="auto"/>
            <w:bottom w:val="none" w:sz="0" w:space="0" w:color="auto"/>
            <w:right w:val="none" w:sz="0" w:space="0" w:color="auto"/>
          </w:divBdr>
          <w:divsChild>
            <w:div w:id="213084704">
              <w:marLeft w:val="0"/>
              <w:marRight w:val="0"/>
              <w:marTop w:val="0"/>
              <w:marBottom w:val="0"/>
              <w:divBdr>
                <w:top w:val="none" w:sz="0" w:space="0" w:color="auto"/>
                <w:left w:val="none" w:sz="0" w:space="0" w:color="auto"/>
                <w:bottom w:val="none" w:sz="0" w:space="0" w:color="auto"/>
                <w:right w:val="none" w:sz="0" w:space="0" w:color="auto"/>
              </w:divBdr>
            </w:div>
          </w:divsChild>
        </w:div>
        <w:div w:id="2097094846">
          <w:marLeft w:val="0"/>
          <w:marRight w:val="0"/>
          <w:marTop w:val="0"/>
          <w:marBottom w:val="0"/>
          <w:divBdr>
            <w:top w:val="none" w:sz="0" w:space="0" w:color="auto"/>
            <w:left w:val="none" w:sz="0" w:space="0" w:color="auto"/>
            <w:bottom w:val="none" w:sz="0" w:space="0" w:color="auto"/>
            <w:right w:val="none" w:sz="0" w:space="0" w:color="auto"/>
          </w:divBdr>
          <w:divsChild>
            <w:div w:id="428476126">
              <w:marLeft w:val="0"/>
              <w:marRight w:val="0"/>
              <w:marTop w:val="0"/>
              <w:marBottom w:val="0"/>
              <w:divBdr>
                <w:top w:val="none" w:sz="0" w:space="0" w:color="auto"/>
                <w:left w:val="none" w:sz="0" w:space="0" w:color="auto"/>
                <w:bottom w:val="none" w:sz="0" w:space="0" w:color="auto"/>
                <w:right w:val="none" w:sz="0" w:space="0" w:color="auto"/>
              </w:divBdr>
            </w:div>
          </w:divsChild>
        </w:div>
        <w:div w:id="2107145496">
          <w:marLeft w:val="0"/>
          <w:marRight w:val="0"/>
          <w:marTop w:val="0"/>
          <w:marBottom w:val="0"/>
          <w:divBdr>
            <w:top w:val="none" w:sz="0" w:space="0" w:color="auto"/>
            <w:left w:val="none" w:sz="0" w:space="0" w:color="auto"/>
            <w:bottom w:val="none" w:sz="0" w:space="0" w:color="auto"/>
            <w:right w:val="none" w:sz="0" w:space="0" w:color="auto"/>
          </w:divBdr>
          <w:divsChild>
            <w:div w:id="9992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4481">
      <w:bodyDiv w:val="1"/>
      <w:marLeft w:val="0"/>
      <w:marRight w:val="0"/>
      <w:marTop w:val="0"/>
      <w:marBottom w:val="0"/>
      <w:divBdr>
        <w:top w:val="none" w:sz="0" w:space="0" w:color="auto"/>
        <w:left w:val="none" w:sz="0" w:space="0" w:color="auto"/>
        <w:bottom w:val="none" w:sz="0" w:space="0" w:color="auto"/>
        <w:right w:val="none" w:sz="0" w:space="0" w:color="auto"/>
      </w:divBdr>
    </w:div>
    <w:div w:id="990452247">
      <w:bodyDiv w:val="1"/>
      <w:marLeft w:val="0"/>
      <w:marRight w:val="0"/>
      <w:marTop w:val="0"/>
      <w:marBottom w:val="0"/>
      <w:divBdr>
        <w:top w:val="none" w:sz="0" w:space="0" w:color="auto"/>
        <w:left w:val="none" w:sz="0" w:space="0" w:color="auto"/>
        <w:bottom w:val="none" w:sz="0" w:space="0" w:color="auto"/>
        <w:right w:val="none" w:sz="0" w:space="0" w:color="auto"/>
      </w:divBdr>
      <w:divsChild>
        <w:div w:id="120075469">
          <w:marLeft w:val="547"/>
          <w:marRight w:val="0"/>
          <w:marTop w:val="100"/>
          <w:marBottom w:val="0"/>
          <w:divBdr>
            <w:top w:val="none" w:sz="0" w:space="0" w:color="auto"/>
            <w:left w:val="none" w:sz="0" w:space="0" w:color="auto"/>
            <w:bottom w:val="none" w:sz="0" w:space="0" w:color="auto"/>
            <w:right w:val="none" w:sz="0" w:space="0" w:color="auto"/>
          </w:divBdr>
        </w:div>
        <w:div w:id="460730069">
          <w:marLeft w:val="547"/>
          <w:marRight w:val="0"/>
          <w:marTop w:val="100"/>
          <w:marBottom w:val="0"/>
          <w:divBdr>
            <w:top w:val="none" w:sz="0" w:space="0" w:color="auto"/>
            <w:left w:val="none" w:sz="0" w:space="0" w:color="auto"/>
            <w:bottom w:val="none" w:sz="0" w:space="0" w:color="auto"/>
            <w:right w:val="none" w:sz="0" w:space="0" w:color="auto"/>
          </w:divBdr>
        </w:div>
        <w:div w:id="572082148">
          <w:marLeft w:val="547"/>
          <w:marRight w:val="0"/>
          <w:marTop w:val="100"/>
          <w:marBottom w:val="0"/>
          <w:divBdr>
            <w:top w:val="none" w:sz="0" w:space="0" w:color="auto"/>
            <w:left w:val="none" w:sz="0" w:space="0" w:color="auto"/>
            <w:bottom w:val="none" w:sz="0" w:space="0" w:color="auto"/>
            <w:right w:val="none" w:sz="0" w:space="0" w:color="auto"/>
          </w:divBdr>
        </w:div>
        <w:div w:id="629289248">
          <w:marLeft w:val="547"/>
          <w:marRight w:val="0"/>
          <w:marTop w:val="100"/>
          <w:marBottom w:val="0"/>
          <w:divBdr>
            <w:top w:val="none" w:sz="0" w:space="0" w:color="auto"/>
            <w:left w:val="none" w:sz="0" w:space="0" w:color="auto"/>
            <w:bottom w:val="none" w:sz="0" w:space="0" w:color="auto"/>
            <w:right w:val="none" w:sz="0" w:space="0" w:color="auto"/>
          </w:divBdr>
        </w:div>
        <w:div w:id="998773646">
          <w:marLeft w:val="547"/>
          <w:marRight w:val="0"/>
          <w:marTop w:val="100"/>
          <w:marBottom w:val="0"/>
          <w:divBdr>
            <w:top w:val="none" w:sz="0" w:space="0" w:color="auto"/>
            <w:left w:val="none" w:sz="0" w:space="0" w:color="auto"/>
            <w:bottom w:val="none" w:sz="0" w:space="0" w:color="auto"/>
            <w:right w:val="none" w:sz="0" w:space="0" w:color="auto"/>
          </w:divBdr>
        </w:div>
        <w:div w:id="1073893508">
          <w:marLeft w:val="547"/>
          <w:marRight w:val="0"/>
          <w:marTop w:val="100"/>
          <w:marBottom w:val="0"/>
          <w:divBdr>
            <w:top w:val="none" w:sz="0" w:space="0" w:color="auto"/>
            <w:left w:val="none" w:sz="0" w:space="0" w:color="auto"/>
            <w:bottom w:val="none" w:sz="0" w:space="0" w:color="auto"/>
            <w:right w:val="none" w:sz="0" w:space="0" w:color="auto"/>
          </w:divBdr>
        </w:div>
        <w:div w:id="1079982465">
          <w:marLeft w:val="547"/>
          <w:marRight w:val="0"/>
          <w:marTop w:val="100"/>
          <w:marBottom w:val="0"/>
          <w:divBdr>
            <w:top w:val="none" w:sz="0" w:space="0" w:color="auto"/>
            <w:left w:val="none" w:sz="0" w:space="0" w:color="auto"/>
            <w:bottom w:val="none" w:sz="0" w:space="0" w:color="auto"/>
            <w:right w:val="none" w:sz="0" w:space="0" w:color="auto"/>
          </w:divBdr>
        </w:div>
        <w:div w:id="1473133588">
          <w:marLeft w:val="547"/>
          <w:marRight w:val="0"/>
          <w:marTop w:val="100"/>
          <w:marBottom w:val="0"/>
          <w:divBdr>
            <w:top w:val="none" w:sz="0" w:space="0" w:color="auto"/>
            <w:left w:val="none" w:sz="0" w:space="0" w:color="auto"/>
            <w:bottom w:val="none" w:sz="0" w:space="0" w:color="auto"/>
            <w:right w:val="none" w:sz="0" w:space="0" w:color="auto"/>
          </w:divBdr>
        </w:div>
        <w:div w:id="1581673867">
          <w:marLeft w:val="547"/>
          <w:marRight w:val="0"/>
          <w:marTop w:val="100"/>
          <w:marBottom w:val="0"/>
          <w:divBdr>
            <w:top w:val="none" w:sz="0" w:space="0" w:color="auto"/>
            <w:left w:val="none" w:sz="0" w:space="0" w:color="auto"/>
            <w:bottom w:val="none" w:sz="0" w:space="0" w:color="auto"/>
            <w:right w:val="none" w:sz="0" w:space="0" w:color="auto"/>
          </w:divBdr>
        </w:div>
        <w:div w:id="1625698014">
          <w:marLeft w:val="547"/>
          <w:marRight w:val="0"/>
          <w:marTop w:val="100"/>
          <w:marBottom w:val="0"/>
          <w:divBdr>
            <w:top w:val="none" w:sz="0" w:space="0" w:color="auto"/>
            <w:left w:val="none" w:sz="0" w:space="0" w:color="auto"/>
            <w:bottom w:val="none" w:sz="0" w:space="0" w:color="auto"/>
            <w:right w:val="none" w:sz="0" w:space="0" w:color="auto"/>
          </w:divBdr>
        </w:div>
        <w:div w:id="1681663005">
          <w:marLeft w:val="547"/>
          <w:marRight w:val="0"/>
          <w:marTop w:val="100"/>
          <w:marBottom w:val="0"/>
          <w:divBdr>
            <w:top w:val="none" w:sz="0" w:space="0" w:color="auto"/>
            <w:left w:val="none" w:sz="0" w:space="0" w:color="auto"/>
            <w:bottom w:val="none" w:sz="0" w:space="0" w:color="auto"/>
            <w:right w:val="none" w:sz="0" w:space="0" w:color="auto"/>
          </w:divBdr>
        </w:div>
        <w:div w:id="1794248896">
          <w:marLeft w:val="547"/>
          <w:marRight w:val="0"/>
          <w:marTop w:val="100"/>
          <w:marBottom w:val="0"/>
          <w:divBdr>
            <w:top w:val="none" w:sz="0" w:space="0" w:color="auto"/>
            <w:left w:val="none" w:sz="0" w:space="0" w:color="auto"/>
            <w:bottom w:val="none" w:sz="0" w:space="0" w:color="auto"/>
            <w:right w:val="none" w:sz="0" w:space="0" w:color="auto"/>
          </w:divBdr>
        </w:div>
      </w:divsChild>
    </w:div>
    <w:div w:id="1040203859">
      <w:bodyDiv w:val="1"/>
      <w:marLeft w:val="0"/>
      <w:marRight w:val="0"/>
      <w:marTop w:val="0"/>
      <w:marBottom w:val="0"/>
      <w:divBdr>
        <w:top w:val="none" w:sz="0" w:space="0" w:color="auto"/>
        <w:left w:val="none" w:sz="0" w:space="0" w:color="auto"/>
        <w:bottom w:val="none" w:sz="0" w:space="0" w:color="auto"/>
        <w:right w:val="none" w:sz="0" w:space="0" w:color="auto"/>
      </w:divBdr>
    </w:div>
    <w:div w:id="1074621851">
      <w:bodyDiv w:val="1"/>
      <w:marLeft w:val="0"/>
      <w:marRight w:val="0"/>
      <w:marTop w:val="0"/>
      <w:marBottom w:val="0"/>
      <w:divBdr>
        <w:top w:val="none" w:sz="0" w:space="0" w:color="auto"/>
        <w:left w:val="none" w:sz="0" w:space="0" w:color="auto"/>
        <w:bottom w:val="none" w:sz="0" w:space="0" w:color="auto"/>
        <w:right w:val="none" w:sz="0" w:space="0" w:color="auto"/>
      </w:divBdr>
    </w:div>
    <w:div w:id="1079332446">
      <w:bodyDiv w:val="1"/>
      <w:marLeft w:val="0"/>
      <w:marRight w:val="0"/>
      <w:marTop w:val="0"/>
      <w:marBottom w:val="0"/>
      <w:divBdr>
        <w:top w:val="none" w:sz="0" w:space="0" w:color="auto"/>
        <w:left w:val="none" w:sz="0" w:space="0" w:color="auto"/>
        <w:bottom w:val="none" w:sz="0" w:space="0" w:color="auto"/>
        <w:right w:val="none" w:sz="0" w:space="0" w:color="auto"/>
      </w:divBdr>
    </w:div>
    <w:div w:id="1083378071">
      <w:bodyDiv w:val="1"/>
      <w:marLeft w:val="0"/>
      <w:marRight w:val="0"/>
      <w:marTop w:val="0"/>
      <w:marBottom w:val="0"/>
      <w:divBdr>
        <w:top w:val="none" w:sz="0" w:space="0" w:color="auto"/>
        <w:left w:val="none" w:sz="0" w:space="0" w:color="auto"/>
        <w:bottom w:val="none" w:sz="0" w:space="0" w:color="auto"/>
        <w:right w:val="none" w:sz="0" w:space="0" w:color="auto"/>
      </w:divBdr>
    </w:div>
    <w:div w:id="1089933883">
      <w:bodyDiv w:val="1"/>
      <w:marLeft w:val="0"/>
      <w:marRight w:val="0"/>
      <w:marTop w:val="0"/>
      <w:marBottom w:val="0"/>
      <w:divBdr>
        <w:top w:val="none" w:sz="0" w:space="0" w:color="auto"/>
        <w:left w:val="none" w:sz="0" w:space="0" w:color="auto"/>
        <w:bottom w:val="none" w:sz="0" w:space="0" w:color="auto"/>
        <w:right w:val="none" w:sz="0" w:space="0" w:color="auto"/>
      </w:divBdr>
      <w:divsChild>
        <w:div w:id="430862517">
          <w:marLeft w:val="547"/>
          <w:marRight w:val="0"/>
          <w:marTop w:val="100"/>
          <w:marBottom w:val="0"/>
          <w:divBdr>
            <w:top w:val="none" w:sz="0" w:space="0" w:color="auto"/>
            <w:left w:val="none" w:sz="0" w:space="0" w:color="auto"/>
            <w:bottom w:val="none" w:sz="0" w:space="0" w:color="auto"/>
            <w:right w:val="none" w:sz="0" w:space="0" w:color="auto"/>
          </w:divBdr>
        </w:div>
        <w:div w:id="1187912316">
          <w:marLeft w:val="547"/>
          <w:marRight w:val="0"/>
          <w:marTop w:val="100"/>
          <w:marBottom w:val="0"/>
          <w:divBdr>
            <w:top w:val="none" w:sz="0" w:space="0" w:color="auto"/>
            <w:left w:val="none" w:sz="0" w:space="0" w:color="auto"/>
            <w:bottom w:val="none" w:sz="0" w:space="0" w:color="auto"/>
            <w:right w:val="none" w:sz="0" w:space="0" w:color="auto"/>
          </w:divBdr>
        </w:div>
        <w:div w:id="1315644433">
          <w:marLeft w:val="547"/>
          <w:marRight w:val="0"/>
          <w:marTop w:val="100"/>
          <w:marBottom w:val="0"/>
          <w:divBdr>
            <w:top w:val="none" w:sz="0" w:space="0" w:color="auto"/>
            <w:left w:val="none" w:sz="0" w:space="0" w:color="auto"/>
            <w:bottom w:val="none" w:sz="0" w:space="0" w:color="auto"/>
            <w:right w:val="none" w:sz="0" w:space="0" w:color="auto"/>
          </w:divBdr>
        </w:div>
        <w:div w:id="1459176624">
          <w:marLeft w:val="547"/>
          <w:marRight w:val="0"/>
          <w:marTop w:val="100"/>
          <w:marBottom w:val="0"/>
          <w:divBdr>
            <w:top w:val="none" w:sz="0" w:space="0" w:color="auto"/>
            <w:left w:val="none" w:sz="0" w:space="0" w:color="auto"/>
            <w:bottom w:val="none" w:sz="0" w:space="0" w:color="auto"/>
            <w:right w:val="none" w:sz="0" w:space="0" w:color="auto"/>
          </w:divBdr>
        </w:div>
        <w:div w:id="1560289640">
          <w:marLeft w:val="547"/>
          <w:marRight w:val="0"/>
          <w:marTop w:val="100"/>
          <w:marBottom w:val="0"/>
          <w:divBdr>
            <w:top w:val="none" w:sz="0" w:space="0" w:color="auto"/>
            <w:left w:val="none" w:sz="0" w:space="0" w:color="auto"/>
            <w:bottom w:val="none" w:sz="0" w:space="0" w:color="auto"/>
            <w:right w:val="none" w:sz="0" w:space="0" w:color="auto"/>
          </w:divBdr>
        </w:div>
        <w:div w:id="1974291183">
          <w:marLeft w:val="547"/>
          <w:marRight w:val="0"/>
          <w:marTop w:val="100"/>
          <w:marBottom w:val="0"/>
          <w:divBdr>
            <w:top w:val="none" w:sz="0" w:space="0" w:color="auto"/>
            <w:left w:val="none" w:sz="0" w:space="0" w:color="auto"/>
            <w:bottom w:val="none" w:sz="0" w:space="0" w:color="auto"/>
            <w:right w:val="none" w:sz="0" w:space="0" w:color="auto"/>
          </w:divBdr>
        </w:div>
      </w:divsChild>
    </w:div>
    <w:div w:id="1106920817">
      <w:bodyDiv w:val="1"/>
      <w:marLeft w:val="0"/>
      <w:marRight w:val="0"/>
      <w:marTop w:val="0"/>
      <w:marBottom w:val="0"/>
      <w:divBdr>
        <w:top w:val="none" w:sz="0" w:space="0" w:color="auto"/>
        <w:left w:val="none" w:sz="0" w:space="0" w:color="auto"/>
        <w:bottom w:val="none" w:sz="0" w:space="0" w:color="auto"/>
        <w:right w:val="none" w:sz="0" w:space="0" w:color="auto"/>
      </w:divBdr>
      <w:divsChild>
        <w:div w:id="274095051">
          <w:marLeft w:val="0"/>
          <w:marRight w:val="0"/>
          <w:marTop w:val="0"/>
          <w:marBottom w:val="0"/>
          <w:divBdr>
            <w:top w:val="none" w:sz="0" w:space="0" w:color="auto"/>
            <w:left w:val="none" w:sz="0" w:space="0" w:color="auto"/>
            <w:bottom w:val="none" w:sz="0" w:space="0" w:color="auto"/>
            <w:right w:val="none" w:sz="0" w:space="0" w:color="auto"/>
          </w:divBdr>
        </w:div>
        <w:div w:id="305355989">
          <w:marLeft w:val="0"/>
          <w:marRight w:val="0"/>
          <w:marTop w:val="0"/>
          <w:marBottom w:val="0"/>
          <w:divBdr>
            <w:top w:val="none" w:sz="0" w:space="0" w:color="auto"/>
            <w:left w:val="none" w:sz="0" w:space="0" w:color="auto"/>
            <w:bottom w:val="none" w:sz="0" w:space="0" w:color="auto"/>
            <w:right w:val="none" w:sz="0" w:space="0" w:color="auto"/>
          </w:divBdr>
        </w:div>
        <w:div w:id="325329131">
          <w:marLeft w:val="0"/>
          <w:marRight w:val="0"/>
          <w:marTop w:val="0"/>
          <w:marBottom w:val="0"/>
          <w:divBdr>
            <w:top w:val="none" w:sz="0" w:space="0" w:color="auto"/>
            <w:left w:val="none" w:sz="0" w:space="0" w:color="auto"/>
            <w:bottom w:val="none" w:sz="0" w:space="0" w:color="auto"/>
            <w:right w:val="none" w:sz="0" w:space="0" w:color="auto"/>
          </w:divBdr>
        </w:div>
        <w:div w:id="559709623">
          <w:marLeft w:val="0"/>
          <w:marRight w:val="0"/>
          <w:marTop w:val="0"/>
          <w:marBottom w:val="0"/>
          <w:divBdr>
            <w:top w:val="none" w:sz="0" w:space="0" w:color="auto"/>
            <w:left w:val="none" w:sz="0" w:space="0" w:color="auto"/>
            <w:bottom w:val="none" w:sz="0" w:space="0" w:color="auto"/>
            <w:right w:val="none" w:sz="0" w:space="0" w:color="auto"/>
          </w:divBdr>
        </w:div>
        <w:div w:id="577323972">
          <w:marLeft w:val="0"/>
          <w:marRight w:val="0"/>
          <w:marTop w:val="0"/>
          <w:marBottom w:val="0"/>
          <w:divBdr>
            <w:top w:val="none" w:sz="0" w:space="0" w:color="auto"/>
            <w:left w:val="none" w:sz="0" w:space="0" w:color="auto"/>
            <w:bottom w:val="none" w:sz="0" w:space="0" w:color="auto"/>
            <w:right w:val="none" w:sz="0" w:space="0" w:color="auto"/>
          </w:divBdr>
        </w:div>
        <w:div w:id="723721898">
          <w:marLeft w:val="0"/>
          <w:marRight w:val="0"/>
          <w:marTop w:val="0"/>
          <w:marBottom w:val="0"/>
          <w:divBdr>
            <w:top w:val="none" w:sz="0" w:space="0" w:color="auto"/>
            <w:left w:val="none" w:sz="0" w:space="0" w:color="auto"/>
            <w:bottom w:val="none" w:sz="0" w:space="0" w:color="auto"/>
            <w:right w:val="none" w:sz="0" w:space="0" w:color="auto"/>
          </w:divBdr>
        </w:div>
        <w:div w:id="1350259340">
          <w:marLeft w:val="0"/>
          <w:marRight w:val="0"/>
          <w:marTop w:val="0"/>
          <w:marBottom w:val="0"/>
          <w:divBdr>
            <w:top w:val="none" w:sz="0" w:space="0" w:color="auto"/>
            <w:left w:val="none" w:sz="0" w:space="0" w:color="auto"/>
            <w:bottom w:val="none" w:sz="0" w:space="0" w:color="auto"/>
            <w:right w:val="none" w:sz="0" w:space="0" w:color="auto"/>
          </w:divBdr>
        </w:div>
        <w:div w:id="1587155266">
          <w:marLeft w:val="0"/>
          <w:marRight w:val="0"/>
          <w:marTop w:val="0"/>
          <w:marBottom w:val="0"/>
          <w:divBdr>
            <w:top w:val="none" w:sz="0" w:space="0" w:color="auto"/>
            <w:left w:val="none" w:sz="0" w:space="0" w:color="auto"/>
            <w:bottom w:val="none" w:sz="0" w:space="0" w:color="auto"/>
            <w:right w:val="none" w:sz="0" w:space="0" w:color="auto"/>
          </w:divBdr>
        </w:div>
        <w:div w:id="1843858783">
          <w:marLeft w:val="0"/>
          <w:marRight w:val="0"/>
          <w:marTop w:val="0"/>
          <w:marBottom w:val="0"/>
          <w:divBdr>
            <w:top w:val="none" w:sz="0" w:space="0" w:color="auto"/>
            <w:left w:val="none" w:sz="0" w:space="0" w:color="auto"/>
            <w:bottom w:val="none" w:sz="0" w:space="0" w:color="auto"/>
            <w:right w:val="none" w:sz="0" w:space="0" w:color="auto"/>
          </w:divBdr>
        </w:div>
        <w:div w:id="1879931625">
          <w:marLeft w:val="0"/>
          <w:marRight w:val="0"/>
          <w:marTop w:val="0"/>
          <w:marBottom w:val="0"/>
          <w:divBdr>
            <w:top w:val="none" w:sz="0" w:space="0" w:color="auto"/>
            <w:left w:val="none" w:sz="0" w:space="0" w:color="auto"/>
            <w:bottom w:val="none" w:sz="0" w:space="0" w:color="auto"/>
            <w:right w:val="none" w:sz="0" w:space="0" w:color="auto"/>
          </w:divBdr>
        </w:div>
        <w:div w:id="1980498334">
          <w:marLeft w:val="0"/>
          <w:marRight w:val="0"/>
          <w:marTop w:val="0"/>
          <w:marBottom w:val="0"/>
          <w:divBdr>
            <w:top w:val="none" w:sz="0" w:space="0" w:color="auto"/>
            <w:left w:val="none" w:sz="0" w:space="0" w:color="auto"/>
            <w:bottom w:val="none" w:sz="0" w:space="0" w:color="auto"/>
            <w:right w:val="none" w:sz="0" w:space="0" w:color="auto"/>
          </w:divBdr>
        </w:div>
        <w:div w:id="2140104624">
          <w:marLeft w:val="0"/>
          <w:marRight w:val="0"/>
          <w:marTop w:val="0"/>
          <w:marBottom w:val="0"/>
          <w:divBdr>
            <w:top w:val="none" w:sz="0" w:space="0" w:color="auto"/>
            <w:left w:val="none" w:sz="0" w:space="0" w:color="auto"/>
            <w:bottom w:val="none" w:sz="0" w:space="0" w:color="auto"/>
            <w:right w:val="none" w:sz="0" w:space="0" w:color="auto"/>
          </w:divBdr>
        </w:div>
      </w:divsChild>
    </w:div>
    <w:div w:id="1109275290">
      <w:bodyDiv w:val="1"/>
      <w:marLeft w:val="0"/>
      <w:marRight w:val="0"/>
      <w:marTop w:val="0"/>
      <w:marBottom w:val="0"/>
      <w:divBdr>
        <w:top w:val="none" w:sz="0" w:space="0" w:color="auto"/>
        <w:left w:val="none" w:sz="0" w:space="0" w:color="auto"/>
        <w:bottom w:val="none" w:sz="0" w:space="0" w:color="auto"/>
        <w:right w:val="none" w:sz="0" w:space="0" w:color="auto"/>
      </w:divBdr>
    </w:div>
    <w:div w:id="1111971950">
      <w:bodyDiv w:val="1"/>
      <w:marLeft w:val="0"/>
      <w:marRight w:val="0"/>
      <w:marTop w:val="0"/>
      <w:marBottom w:val="0"/>
      <w:divBdr>
        <w:top w:val="none" w:sz="0" w:space="0" w:color="auto"/>
        <w:left w:val="none" w:sz="0" w:space="0" w:color="auto"/>
        <w:bottom w:val="none" w:sz="0" w:space="0" w:color="auto"/>
        <w:right w:val="none" w:sz="0" w:space="0" w:color="auto"/>
      </w:divBdr>
    </w:div>
    <w:div w:id="1112633527">
      <w:bodyDiv w:val="1"/>
      <w:marLeft w:val="0"/>
      <w:marRight w:val="0"/>
      <w:marTop w:val="0"/>
      <w:marBottom w:val="0"/>
      <w:divBdr>
        <w:top w:val="none" w:sz="0" w:space="0" w:color="auto"/>
        <w:left w:val="none" w:sz="0" w:space="0" w:color="auto"/>
        <w:bottom w:val="none" w:sz="0" w:space="0" w:color="auto"/>
        <w:right w:val="none" w:sz="0" w:space="0" w:color="auto"/>
      </w:divBdr>
    </w:div>
    <w:div w:id="1121649677">
      <w:bodyDiv w:val="1"/>
      <w:marLeft w:val="0"/>
      <w:marRight w:val="0"/>
      <w:marTop w:val="0"/>
      <w:marBottom w:val="0"/>
      <w:divBdr>
        <w:top w:val="none" w:sz="0" w:space="0" w:color="auto"/>
        <w:left w:val="none" w:sz="0" w:space="0" w:color="auto"/>
        <w:bottom w:val="none" w:sz="0" w:space="0" w:color="auto"/>
        <w:right w:val="none" w:sz="0" w:space="0" w:color="auto"/>
      </w:divBdr>
    </w:div>
    <w:div w:id="1140151161">
      <w:bodyDiv w:val="1"/>
      <w:marLeft w:val="0"/>
      <w:marRight w:val="0"/>
      <w:marTop w:val="0"/>
      <w:marBottom w:val="0"/>
      <w:divBdr>
        <w:top w:val="none" w:sz="0" w:space="0" w:color="auto"/>
        <w:left w:val="none" w:sz="0" w:space="0" w:color="auto"/>
        <w:bottom w:val="none" w:sz="0" w:space="0" w:color="auto"/>
        <w:right w:val="none" w:sz="0" w:space="0" w:color="auto"/>
      </w:divBdr>
    </w:div>
    <w:div w:id="1159686704">
      <w:bodyDiv w:val="1"/>
      <w:marLeft w:val="0"/>
      <w:marRight w:val="0"/>
      <w:marTop w:val="0"/>
      <w:marBottom w:val="0"/>
      <w:divBdr>
        <w:top w:val="none" w:sz="0" w:space="0" w:color="auto"/>
        <w:left w:val="none" w:sz="0" w:space="0" w:color="auto"/>
        <w:bottom w:val="none" w:sz="0" w:space="0" w:color="auto"/>
        <w:right w:val="none" w:sz="0" w:space="0" w:color="auto"/>
      </w:divBdr>
    </w:div>
    <w:div w:id="1163857551">
      <w:bodyDiv w:val="1"/>
      <w:marLeft w:val="0"/>
      <w:marRight w:val="0"/>
      <w:marTop w:val="0"/>
      <w:marBottom w:val="0"/>
      <w:divBdr>
        <w:top w:val="none" w:sz="0" w:space="0" w:color="auto"/>
        <w:left w:val="none" w:sz="0" w:space="0" w:color="auto"/>
        <w:bottom w:val="none" w:sz="0" w:space="0" w:color="auto"/>
        <w:right w:val="none" w:sz="0" w:space="0" w:color="auto"/>
      </w:divBdr>
    </w:div>
    <w:div w:id="1180198282">
      <w:bodyDiv w:val="1"/>
      <w:marLeft w:val="0"/>
      <w:marRight w:val="0"/>
      <w:marTop w:val="0"/>
      <w:marBottom w:val="0"/>
      <w:divBdr>
        <w:top w:val="none" w:sz="0" w:space="0" w:color="auto"/>
        <w:left w:val="none" w:sz="0" w:space="0" w:color="auto"/>
        <w:bottom w:val="none" w:sz="0" w:space="0" w:color="auto"/>
        <w:right w:val="none" w:sz="0" w:space="0" w:color="auto"/>
      </w:divBdr>
    </w:div>
    <w:div w:id="1185053011">
      <w:bodyDiv w:val="1"/>
      <w:marLeft w:val="0"/>
      <w:marRight w:val="0"/>
      <w:marTop w:val="0"/>
      <w:marBottom w:val="0"/>
      <w:divBdr>
        <w:top w:val="none" w:sz="0" w:space="0" w:color="auto"/>
        <w:left w:val="none" w:sz="0" w:space="0" w:color="auto"/>
        <w:bottom w:val="none" w:sz="0" w:space="0" w:color="auto"/>
        <w:right w:val="none" w:sz="0" w:space="0" w:color="auto"/>
      </w:divBdr>
    </w:div>
    <w:div w:id="1212497294">
      <w:bodyDiv w:val="1"/>
      <w:marLeft w:val="0"/>
      <w:marRight w:val="0"/>
      <w:marTop w:val="0"/>
      <w:marBottom w:val="0"/>
      <w:divBdr>
        <w:top w:val="none" w:sz="0" w:space="0" w:color="auto"/>
        <w:left w:val="none" w:sz="0" w:space="0" w:color="auto"/>
        <w:bottom w:val="none" w:sz="0" w:space="0" w:color="auto"/>
        <w:right w:val="none" w:sz="0" w:space="0" w:color="auto"/>
      </w:divBdr>
    </w:div>
    <w:div w:id="1219633147">
      <w:bodyDiv w:val="1"/>
      <w:marLeft w:val="0"/>
      <w:marRight w:val="0"/>
      <w:marTop w:val="0"/>
      <w:marBottom w:val="0"/>
      <w:divBdr>
        <w:top w:val="none" w:sz="0" w:space="0" w:color="auto"/>
        <w:left w:val="none" w:sz="0" w:space="0" w:color="auto"/>
        <w:bottom w:val="none" w:sz="0" w:space="0" w:color="auto"/>
        <w:right w:val="none" w:sz="0" w:space="0" w:color="auto"/>
      </w:divBdr>
    </w:div>
    <w:div w:id="1257522374">
      <w:bodyDiv w:val="1"/>
      <w:marLeft w:val="0"/>
      <w:marRight w:val="0"/>
      <w:marTop w:val="0"/>
      <w:marBottom w:val="0"/>
      <w:divBdr>
        <w:top w:val="none" w:sz="0" w:space="0" w:color="auto"/>
        <w:left w:val="none" w:sz="0" w:space="0" w:color="auto"/>
        <w:bottom w:val="none" w:sz="0" w:space="0" w:color="auto"/>
        <w:right w:val="none" w:sz="0" w:space="0" w:color="auto"/>
      </w:divBdr>
      <w:divsChild>
        <w:div w:id="183642637">
          <w:marLeft w:val="0"/>
          <w:marRight w:val="0"/>
          <w:marTop w:val="0"/>
          <w:marBottom w:val="0"/>
          <w:divBdr>
            <w:top w:val="none" w:sz="0" w:space="0" w:color="auto"/>
            <w:left w:val="none" w:sz="0" w:space="0" w:color="auto"/>
            <w:bottom w:val="none" w:sz="0" w:space="0" w:color="auto"/>
            <w:right w:val="none" w:sz="0" w:space="0" w:color="auto"/>
          </w:divBdr>
        </w:div>
        <w:div w:id="303854352">
          <w:marLeft w:val="0"/>
          <w:marRight w:val="0"/>
          <w:marTop w:val="0"/>
          <w:marBottom w:val="0"/>
          <w:divBdr>
            <w:top w:val="none" w:sz="0" w:space="0" w:color="auto"/>
            <w:left w:val="none" w:sz="0" w:space="0" w:color="auto"/>
            <w:bottom w:val="none" w:sz="0" w:space="0" w:color="auto"/>
            <w:right w:val="none" w:sz="0" w:space="0" w:color="auto"/>
          </w:divBdr>
        </w:div>
        <w:div w:id="834154133">
          <w:marLeft w:val="0"/>
          <w:marRight w:val="0"/>
          <w:marTop w:val="0"/>
          <w:marBottom w:val="0"/>
          <w:divBdr>
            <w:top w:val="none" w:sz="0" w:space="0" w:color="auto"/>
            <w:left w:val="none" w:sz="0" w:space="0" w:color="auto"/>
            <w:bottom w:val="none" w:sz="0" w:space="0" w:color="auto"/>
            <w:right w:val="none" w:sz="0" w:space="0" w:color="auto"/>
          </w:divBdr>
        </w:div>
        <w:div w:id="1475562073">
          <w:marLeft w:val="0"/>
          <w:marRight w:val="0"/>
          <w:marTop w:val="0"/>
          <w:marBottom w:val="0"/>
          <w:divBdr>
            <w:top w:val="none" w:sz="0" w:space="0" w:color="auto"/>
            <w:left w:val="none" w:sz="0" w:space="0" w:color="auto"/>
            <w:bottom w:val="none" w:sz="0" w:space="0" w:color="auto"/>
            <w:right w:val="none" w:sz="0" w:space="0" w:color="auto"/>
          </w:divBdr>
        </w:div>
        <w:div w:id="1768230039">
          <w:marLeft w:val="0"/>
          <w:marRight w:val="0"/>
          <w:marTop w:val="0"/>
          <w:marBottom w:val="0"/>
          <w:divBdr>
            <w:top w:val="none" w:sz="0" w:space="0" w:color="auto"/>
            <w:left w:val="none" w:sz="0" w:space="0" w:color="auto"/>
            <w:bottom w:val="none" w:sz="0" w:space="0" w:color="auto"/>
            <w:right w:val="none" w:sz="0" w:space="0" w:color="auto"/>
          </w:divBdr>
        </w:div>
        <w:div w:id="1769808099">
          <w:marLeft w:val="0"/>
          <w:marRight w:val="0"/>
          <w:marTop w:val="0"/>
          <w:marBottom w:val="0"/>
          <w:divBdr>
            <w:top w:val="none" w:sz="0" w:space="0" w:color="auto"/>
            <w:left w:val="none" w:sz="0" w:space="0" w:color="auto"/>
            <w:bottom w:val="none" w:sz="0" w:space="0" w:color="auto"/>
            <w:right w:val="none" w:sz="0" w:space="0" w:color="auto"/>
          </w:divBdr>
        </w:div>
        <w:div w:id="1871140663">
          <w:marLeft w:val="0"/>
          <w:marRight w:val="0"/>
          <w:marTop w:val="0"/>
          <w:marBottom w:val="0"/>
          <w:divBdr>
            <w:top w:val="none" w:sz="0" w:space="0" w:color="auto"/>
            <w:left w:val="none" w:sz="0" w:space="0" w:color="auto"/>
            <w:bottom w:val="none" w:sz="0" w:space="0" w:color="auto"/>
            <w:right w:val="none" w:sz="0" w:space="0" w:color="auto"/>
          </w:divBdr>
        </w:div>
        <w:div w:id="1947542634">
          <w:marLeft w:val="0"/>
          <w:marRight w:val="0"/>
          <w:marTop w:val="0"/>
          <w:marBottom w:val="0"/>
          <w:divBdr>
            <w:top w:val="none" w:sz="0" w:space="0" w:color="auto"/>
            <w:left w:val="none" w:sz="0" w:space="0" w:color="auto"/>
            <w:bottom w:val="none" w:sz="0" w:space="0" w:color="auto"/>
            <w:right w:val="none" w:sz="0" w:space="0" w:color="auto"/>
          </w:divBdr>
        </w:div>
        <w:div w:id="2144039203">
          <w:marLeft w:val="0"/>
          <w:marRight w:val="0"/>
          <w:marTop w:val="0"/>
          <w:marBottom w:val="0"/>
          <w:divBdr>
            <w:top w:val="none" w:sz="0" w:space="0" w:color="auto"/>
            <w:left w:val="none" w:sz="0" w:space="0" w:color="auto"/>
            <w:bottom w:val="none" w:sz="0" w:space="0" w:color="auto"/>
            <w:right w:val="none" w:sz="0" w:space="0" w:color="auto"/>
          </w:divBdr>
        </w:div>
      </w:divsChild>
    </w:div>
    <w:div w:id="1272469601">
      <w:bodyDiv w:val="1"/>
      <w:marLeft w:val="0"/>
      <w:marRight w:val="0"/>
      <w:marTop w:val="0"/>
      <w:marBottom w:val="0"/>
      <w:divBdr>
        <w:top w:val="none" w:sz="0" w:space="0" w:color="auto"/>
        <w:left w:val="none" w:sz="0" w:space="0" w:color="auto"/>
        <w:bottom w:val="none" w:sz="0" w:space="0" w:color="auto"/>
        <w:right w:val="none" w:sz="0" w:space="0" w:color="auto"/>
      </w:divBdr>
      <w:divsChild>
        <w:div w:id="1190876258">
          <w:marLeft w:val="0"/>
          <w:marRight w:val="0"/>
          <w:marTop w:val="0"/>
          <w:marBottom w:val="0"/>
          <w:divBdr>
            <w:top w:val="none" w:sz="0" w:space="0" w:color="auto"/>
            <w:left w:val="none" w:sz="0" w:space="0" w:color="auto"/>
            <w:bottom w:val="none" w:sz="0" w:space="0" w:color="auto"/>
            <w:right w:val="none" w:sz="0" w:space="0" w:color="auto"/>
          </w:divBdr>
        </w:div>
      </w:divsChild>
    </w:div>
    <w:div w:id="1286735801">
      <w:bodyDiv w:val="1"/>
      <w:marLeft w:val="0"/>
      <w:marRight w:val="0"/>
      <w:marTop w:val="0"/>
      <w:marBottom w:val="0"/>
      <w:divBdr>
        <w:top w:val="none" w:sz="0" w:space="0" w:color="auto"/>
        <w:left w:val="none" w:sz="0" w:space="0" w:color="auto"/>
        <w:bottom w:val="none" w:sz="0" w:space="0" w:color="auto"/>
        <w:right w:val="none" w:sz="0" w:space="0" w:color="auto"/>
      </w:divBdr>
    </w:div>
    <w:div w:id="1287657820">
      <w:bodyDiv w:val="1"/>
      <w:marLeft w:val="0"/>
      <w:marRight w:val="0"/>
      <w:marTop w:val="0"/>
      <w:marBottom w:val="0"/>
      <w:divBdr>
        <w:top w:val="none" w:sz="0" w:space="0" w:color="auto"/>
        <w:left w:val="none" w:sz="0" w:space="0" w:color="auto"/>
        <w:bottom w:val="none" w:sz="0" w:space="0" w:color="auto"/>
        <w:right w:val="none" w:sz="0" w:space="0" w:color="auto"/>
      </w:divBdr>
      <w:divsChild>
        <w:div w:id="132138134">
          <w:marLeft w:val="547"/>
          <w:marRight w:val="0"/>
          <w:marTop w:val="100"/>
          <w:marBottom w:val="0"/>
          <w:divBdr>
            <w:top w:val="none" w:sz="0" w:space="0" w:color="auto"/>
            <w:left w:val="none" w:sz="0" w:space="0" w:color="auto"/>
            <w:bottom w:val="none" w:sz="0" w:space="0" w:color="auto"/>
            <w:right w:val="none" w:sz="0" w:space="0" w:color="auto"/>
          </w:divBdr>
        </w:div>
        <w:div w:id="212081942">
          <w:marLeft w:val="547"/>
          <w:marRight w:val="0"/>
          <w:marTop w:val="100"/>
          <w:marBottom w:val="0"/>
          <w:divBdr>
            <w:top w:val="none" w:sz="0" w:space="0" w:color="auto"/>
            <w:left w:val="none" w:sz="0" w:space="0" w:color="auto"/>
            <w:bottom w:val="none" w:sz="0" w:space="0" w:color="auto"/>
            <w:right w:val="none" w:sz="0" w:space="0" w:color="auto"/>
          </w:divBdr>
        </w:div>
        <w:div w:id="419983186">
          <w:marLeft w:val="547"/>
          <w:marRight w:val="0"/>
          <w:marTop w:val="100"/>
          <w:marBottom w:val="0"/>
          <w:divBdr>
            <w:top w:val="none" w:sz="0" w:space="0" w:color="auto"/>
            <w:left w:val="none" w:sz="0" w:space="0" w:color="auto"/>
            <w:bottom w:val="none" w:sz="0" w:space="0" w:color="auto"/>
            <w:right w:val="none" w:sz="0" w:space="0" w:color="auto"/>
          </w:divBdr>
        </w:div>
        <w:div w:id="530845776">
          <w:marLeft w:val="547"/>
          <w:marRight w:val="0"/>
          <w:marTop w:val="100"/>
          <w:marBottom w:val="0"/>
          <w:divBdr>
            <w:top w:val="none" w:sz="0" w:space="0" w:color="auto"/>
            <w:left w:val="none" w:sz="0" w:space="0" w:color="auto"/>
            <w:bottom w:val="none" w:sz="0" w:space="0" w:color="auto"/>
            <w:right w:val="none" w:sz="0" w:space="0" w:color="auto"/>
          </w:divBdr>
        </w:div>
        <w:div w:id="1091852687">
          <w:marLeft w:val="547"/>
          <w:marRight w:val="0"/>
          <w:marTop w:val="100"/>
          <w:marBottom w:val="0"/>
          <w:divBdr>
            <w:top w:val="none" w:sz="0" w:space="0" w:color="auto"/>
            <w:left w:val="none" w:sz="0" w:space="0" w:color="auto"/>
            <w:bottom w:val="none" w:sz="0" w:space="0" w:color="auto"/>
            <w:right w:val="none" w:sz="0" w:space="0" w:color="auto"/>
          </w:divBdr>
        </w:div>
        <w:div w:id="1577740333">
          <w:marLeft w:val="547"/>
          <w:marRight w:val="0"/>
          <w:marTop w:val="100"/>
          <w:marBottom w:val="0"/>
          <w:divBdr>
            <w:top w:val="none" w:sz="0" w:space="0" w:color="auto"/>
            <w:left w:val="none" w:sz="0" w:space="0" w:color="auto"/>
            <w:bottom w:val="none" w:sz="0" w:space="0" w:color="auto"/>
            <w:right w:val="none" w:sz="0" w:space="0" w:color="auto"/>
          </w:divBdr>
        </w:div>
        <w:div w:id="1944604172">
          <w:marLeft w:val="547"/>
          <w:marRight w:val="0"/>
          <w:marTop w:val="100"/>
          <w:marBottom w:val="0"/>
          <w:divBdr>
            <w:top w:val="none" w:sz="0" w:space="0" w:color="auto"/>
            <w:left w:val="none" w:sz="0" w:space="0" w:color="auto"/>
            <w:bottom w:val="none" w:sz="0" w:space="0" w:color="auto"/>
            <w:right w:val="none" w:sz="0" w:space="0" w:color="auto"/>
          </w:divBdr>
        </w:div>
        <w:div w:id="1979608343">
          <w:marLeft w:val="547"/>
          <w:marRight w:val="0"/>
          <w:marTop w:val="100"/>
          <w:marBottom w:val="0"/>
          <w:divBdr>
            <w:top w:val="none" w:sz="0" w:space="0" w:color="auto"/>
            <w:left w:val="none" w:sz="0" w:space="0" w:color="auto"/>
            <w:bottom w:val="none" w:sz="0" w:space="0" w:color="auto"/>
            <w:right w:val="none" w:sz="0" w:space="0" w:color="auto"/>
          </w:divBdr>
        </w:div>
        <w:div w:id="2069381330">
          <w:marLeft w:val="547"/>
          <w:marRight w:val="0"/>
          <w:marTop w:val="100"/>
          <w:marBottom w:val="0"/>
          <w:divBdr>
            <w:top w:val="none" w:sz="0" w:space="0" w:color="auto"/>
            <w:left w:val="none" w:sz="0" w:space="0" w:color="auto"/>
            <w:bottom w:val="none" w:sz="0" w:space="0" w:color="auto"/>
            <w:right w:val="none" w:sz="0" w:space="0" w:color="auto"/>
          </w:divBdr>
        </w:div>
      </w:divsChild>
    </w:div>
    <w:div w:id="1308586495">
      <w:bodyDiv w:val="1"/>
      <w:marLeft w:val="0"/>
      <w:marRight w:val="0"/>
      <w:marTop w:val="0"/>
      <w:marBottom w:val="0"/>
      <w:divBdr>
        <w:top w:val="none" w:sz="0" w:space="0" w:color="auto"/>
        <w:left w:val="none" w:sz="0" w:space="0" w:color="auto"/>
        <w:bottom w:val="none" w:sz="0" w:space="0" w:color="auto"/>
        <w:right w:val="none" w:sz="0" w:space="0" w:color="auto"/>
      </w:divBdr>
    </w:div>
    <w:div w:id="1333876327">
      <w:bodyDiv w:val="1"/>
      <w:marLeft w:val="0"/>
      <w:marRight w:val="0"/>
      <w:marTop w:val="0"/>
      <w:marBottom w:val="0"/>
      <w:divBdr>
        <w:top w:val="none" w:sz="0" w:space="0" w:color="auto"/>
        <w:left w:val="none" w:sz="0" w:space="0" w:color="auto"/>
        <w:bottom w:val="none" w:sz="0" w:space="0" w:color="auto"/>
        <w:right w:val="none" w:sz="0" w:space="0" w:color="auto"/>
      </w:divBdr>
    </w:div>
    <w:div w:id="1374965754">
      <w:bodyDiv w:val="1"/>
      <w:marLeft w:val="0"/>
      <w:marRight w:val="0"/>
      <w:marTop w:val="0"/>
      <w:marBottom w:val="0"/>
      <w:divBdr>
        <w:top w:val="none" w:sz="0" w:space="0" w:color="auto"/>
        <w:left w:val="none" w:sz="0" w:space="0" w:color="auto"/>
        <w:bottom w:val="none" w:sz="0" w:space="0" w:color="auto"/>
        <w:right w:val="none" w:sz="0" w:space="0" w:color="auto"/>
      </w:divBdr>
    </w:div>
    <w:div w:id="1403066666">
      <w:bodyDiv w:val="1"/>
      <w:marLeft w:val="0"/>
      <w:marRight w:val="0"/>
      <w:marTop w:val="0"/>
      <w:marBottom w:val="0"/>
      <w:divBdr>
        <w:top w:val="none" w:sz="0" w:space="0" w:color="auto"/>
        <w:left w:val="none" w:sz="0" w:space="0" w:color="auto"/>
        <w:bottom w:val="none" w:sz="0" w:space="0" w:color="auto"/>
        <w:right w:val="none" w:sz="0" w:space="0" w:color="auto"/>
      </w:divBdr>
      <w:divsChild>
        <w:div w:id="2101943080">
          <w:marLeft w:val="0"/>
          <w:marRight w:val="0"/>
          <w:marTop w:val="0"/>
          <w:marBottom w:val="0"/>
          <w:divBdr>
            <w:top w:val="none" w:sz="0" w:space="0" w:color="auto"/>
            <w:left w:val="none" w:sz="0" w:space="0" w:color="auto"/>
            <w:bottom w:val="none" w:sz="0" w:space="0" w:color="auto"/>
            <w:right w:val="none" w:sz="0" w:space="0" w:color="auto"/>
          </w:divBdr>
          <w:divsChild>
            <w:div w:id="1462069745">
              <w:marLeft w:val="0"/>
              <w:marRight w:val="0"/>
              <w:marTop w:val="0"/>
              <w:marBottom w:val="0"/>
              <w:divBdr>
                <w:top w:val="none" w:sz="0" w:space="0" w:color="auto"/>
                <w:left w:val="none" w:sz="0" w:space="0" w:color="auto"/>
                <w:bottom w:val="none" w:sz="0" w:space="0" w:color="auto"/>
                <w:right w:val="none" w:sz="0" w:space="0" w:color="auto"/>
              </w:divBdr>
              <w:divsChild>
                <w:div w:id="1052342823">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1420559977">
      <w:bodyDiv w:val="1"/>
      <w:marLeft w:val="0"/>
      <w:marRight w:val="0"/>
      <w:marTop w:val="0"/>
      <w:marBottom w:val="0"/>
      <w:divBdr>
        <w:top w:val="none" w:sz="0" w:space="0" w:color="auto"/>
        <w:left w:val="none" w:sz="0" w:space="0" w:color="auto"/>
        <w:bottom w:val="none" w:sz="0" w:space="0" w:color="auto"/>
        <w:right w:val="none" w:sz="0" w:space="0" w:color="auto"/>
      </w:divBdr>
    </w:div>
    <w:div w:id="1459959237">
      <w:bodyDiv w:val="1"/>
      <w:marLeft w:val="0"/>
      <w:marRight w:val="0"/>
      <w:marTop w:val="0"/>
      <w:marBottom w:val="0"/>
      <w:divBdr>
        <w:top w:val="none" w:sz="0" w:space="0" w:color="auto"/>
        <w:left w:val="none" w:sz="0" w:space="0" w:color="auto"/>
        <w:bottom w:val="none" w:sz="0" w:space="0" w:color="auto"/>
        <w:right w:val="none" w:sz="0" w:space="0" w:color="auto"/>
      </w:divBdr>
      <w:divsChild>
        <w:div w:id="1505393762">
          <w:marLeft w:val="0"/>
          <w:marRight w:val="0"/>
          <w:marTop w:val="0"/>
          <w:marBottom w:val="0"/>
          <w:divBdr>
            <w:top w:val="none" w:sz="0" w:space="0" w:color="auto"/>
            <w:left w:val="none" w:sz="0" w:space="0" w:color="auto"/>
            <w:bottom w:val="none" w:sz="0" w:space="0" w:color="auto"/>
            <w:right w:val="none" w:sz="0" w:space="0" w:color="auto"/>
          </w:divBdr>
          <w:divsChild>
            <w:div w:id="180122823">
              <w:marLeft w:val="0"/>
              <w:marRight w:val="0"/>
              <w:marTop w:val="0"/>
              <w:marBottom w:val="0"/>
              <w:divBdr>
                <w:top w:val="none" w:sz="0" w:space="0" w:color="auto"/>
                <w:left w:val="none" w:sz="0" w:space="0" w:color="auto"/>
                <w:bottom w:val="none" w:sz="0" w:space="0" w:color="auto"/>
                <w:right w:val="none" w:sz="0" w:space="0" w:color="auto"/>
              </w:divBdr>
            </w:div>
            <w:div w:id="279843239">
              <w:marLeft w:val="0"/>
              <w:marRight w:val="0"/>
              <w:marTop w:val="0"/>
              <w:marBottom w:val="0"/>
              <w:divBdr>
                <w:top w:val="none" w:sz="0" w:space="0" w:color="auto"/>
                <w:left w:val="none" w:sz="0" w:space="0" w:color="auto"/>
                <w:bottom w:val="none" w:sz="0" w:space="0" w:color="auto"/>
                <w:right w:val="none" w:sz="0" w:space="0" w:color="auto"/>
              </w:divBdr>
            </w:div>
            <w:div w:id="935862605">
              <w:marLeft w:val="0"/>
              <w:marRight w:val="0"/>
              <w:marTop w:val="0"/>
              <w:marBottom w:val="0"/>
              <w:divBdr>
                <w:top w:val="none" w:sz="0" w:space="0" w:color="auto"/>
                <w:left w:val="none" w:sz="0" w:space="0" w:color="auto"/>
                <w:bottom w:val="none" w:sz="0" w:space="0" w:color="auto"/>
                <w:right w:val="none" w:sz="0" w:space="0" w:color="auto"/>
              </w:divBdr>
            </w:div>
            <w:div w:id="940987333">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069175">
      <w:bodyDiv w:val="1"/>
      <w:marLeft w:val="0"/>
      <w:marRight w:val="0"/>
      <w:marTop w:val="0"/>
      <w:marBottom w:val="0"/>
      <w:divBdr>
        <w:top w:val="none" w:sz="0" w:space="0" w:color="auto"/>
        <w:left w:val="none" w:sz="0" w:space="0" w:color="auto"/>
        <w:bottom w:val="none" w:sz="0" w:space="0" w:color="auto"/>
        <w:right w:val="none" w:sz="0" w:space="0" w:color="auto"/>
      </w:divBdr>
    </w:div>
    <w:div w:id="1522740861">
      <w:bodyDiv w:val="1"/>
      <w:marLeft w:val="0"/>
      <w:marRight w:val="0"/>
      <w:marTop w:val="0"/>
      <w:marBottom w:val="0"/>
      <w:divBdr>
        <w:top w:val="none" w:sz="0" w:space="0" w:color="auto"/>
        <w:left w:val="none" w:sz="0" w:space="0" w:color="auto"/>
        <w:bottom w:val="none" w:sz="0" w:space="0" w:color="auto"/>
        <w:right w:val="none" w:sz="0" w:space="0" w:color="auto"/>
      </w:divBdr>
    </w:div>
    <w:div w:id="1560509354">
      <w:bodyDiv w:val="1"/>
      <w:marLeft w:val="0"/>
      <w:marRight w:val="0"/>
      <w:marTop w:val="0"/>
      <w:marBottom w:val="0"/>
      <w:divBdr>
        <w:top w:val="none" w:sz="0" w:space="0" w:color="auto"/>
        <w:left w:val="none" w:sz="0" w:space="0" w:color="auto"/>
        <w:bottom w:val="none" w:sz="0" w:space="0" w:color="auto"/>
        <w:right w:val="none" w:sz="0" w:space="0" w:color="auto"/>
      </w:divBdr>
    </w:div>
    <w:div w:id="1653022904">
      <w:bodyDiv w:val="1"/>
      <w:marLeft w:val="0"/>
      <w:marRight w:val="0"/>
      <w:marTop w:val="0"/>
      <w:marBottom w:val="0"/>
      <w:divBdr>
        <w:top w:val="none" w:sz="0" w:space="0" w:color="auto"/>
        <w:left w:val="none" w:sz="0" w:space="0" w:color="auto"/>
        <w:bottom w:val="none" w:sz="0" w:space="0" w:color="auto"/>
        <w:right w:val="none" w:sz="0" w:space="0" w:color="auto"/>
      </w:divBdr>
    </w:div>
    <w:div w:id="1701859916">
      <w:bodyDiv w:val="1"/>
      <w:marLeft w:val="0"/>
      <w:marRight w:val="0"/>
      <w:marTop w:val="0"/>
      <w:marBottom w:val="0"/>
      <w:divBdr>
        <w:top w:val="none" w:sz="0" w:space="0" w:color="auto"/>
        <w:left w:val="none" w:sz="0" w:space="0" w:color="auto"/>
        <w:bottom w:val="none" w:sz="0" w:space="0" w:color="auto"/>
        <w:right w:val="none" w:sz="0" w:space="0" w:color="auto"/>
      </w:divBdr>
      <w:divsChild>
        <w:div w:id="1616983139">
          <w:marLeft w:val="0"/>
          <w:marRight w:val="0"/>
          <w:marTop w:val="0"/>
          <w:marBottom w:val="0"/>
          <w:divBdr>
            <w:top w:val="none" w:sz="0" w:space="0" w:color="auto"/>
            <w:left w:val="none" w:sz="0" w:space="0" w:color="auto"/>
            <w:bottom w:val="none" w:sz="0" w:space="0" w:color="auto"/>
            <w:right w:val="none" w:sz="0" w:space="0" w:color="auto"/>
          </w:divBdr>
        </w:div>
        <w:div w:id="1659768021">
          <w:marLeft w:val="0"/>
          <w:marRight w:val="0"/>
          <w:marTop w:val="0"/>
          <w:marBottom w:val="0"/>
          <w:divBdr>
            <w:top w:val="none" w:sz="0" w:space="0" w:color="auto"/>
            <w:left w:val="none" w:sz="0" w:space="0" w:color="auto"/>
            <w:bottom w:val="none" w:sz="0" w:space="0" w:color="auto"/>
            <w:right w:val="none" w:sz="0" w:space="0" w:color="auto"/>
          </w:divBdr>
        </w:div>
        <w:div w:id="1812668974">
          <w:marLeft w:val="0"/>
          <w:marRight w:val="0"/>
          <w:marTop w:val="0"/>
          <w:marBottom w:val="0"/>
          <w:divBdr>
            <w:top w:val="none" w:sz="0" w:space="0" w:color="auto"/>
            <w:left w:val="none" w:sz="0" w:space="0" w:color="auto"/>
            <w:bottom w:val="none" w:sz="0" w:space="0" w:color="auto"/>
            <w:right w:val="none" w:sz="0" w:space="0" w:color="auto"/>
          </w:divBdr>
        </w:div>
      </w:divsChild>
    </w:div>
    <w:div w:id="1702779687">
      <w:bodyDiv w:val="1"/>
      <w:marLeft w:val="0"/>
      <w:marRight w:val="0"/>
      <w:marTop w:val="0"/>
      <w:marBottom w:val="0"/>
      <w:divBdr>
        <w:top w:val="none" w:sz="0" w:space="0" w:color="auto"/>
        <w:left w:val="none" w:sz="0" w:space="0" w:color="auto"/>
        <w:bottom w:val="none" w:sz="0" w:space="0" w:color="auto"/>
        <w:right w:val="none" w:sz="0" w:space="0" w:color="auto"/>
      </w:divBdr>
    </w:div>
    <w:div w:id="1712461469">
      <w:bodyDiv w:val="1"/>
      <w:marLeft w:val="0"/>
      <w:marRight w:val="0"/>
      <w:marTop w:val="0"/>
      <w:marBottom w:val="0"/>
      <w:divBdr>
        <w:top w:val="none" w:sz="0" w:space="0" w:color="auto"/>
        <w:left w:val="none" w:sz="0" w:space="0" w:color="auto"/>
        <w:bottom w:val="none" w:sz="0" w:space="0" w:color="auto"/>
        <w:right w:val="none" w:sz="0" w:space="0" w:color="auto"/>
      </w:divBdr>
    </w:div>
    <w:div w:id="1725644535">
      <w:bodyDiv w:val="1"/>
      <w:marLeft w:val="0"/>
      <w:marRight w:val="0"/>
      <w:marTop w:val="0"/>
      <w:marBottom w:val="0"/>
      <w:divBdr>
        <w:top w:val="none" w:sz="0" w:space="0" w:color="auto"/>
        <w:left w:val="none" w:sz="0" w:space="0" w:color="auto"/>
        <w:bottom w:val="none" w:sz="0" w:space="0" w:color="auto"/>
        <w:right w:val="none" w:sz="0" w:space="0" w:color="auto"/>
      </w:divBdr>
    </w:div>
    <w:div w:id="1730421533">
      <w:bodyDiv w:val="1"/>
      <w:marLeft w:val="0"/>
      <w:marRight w:val="0"/>
      <w:marTop w:val="0"/>
      <w:marBottom w:val="0"/>
      <w:divBdr>
        <w:top w:val="none" w:sz="0" w:space="0" w:color="auto"/>
        <w:left w:val="none" w:sz="0" w:space="0" w:color="auto"/>
        <w:bottom w:val="none" w:sz="0" w:space="0" w:color="auto"/>
        <w:right w:val="none" w:sz="0" w:space="0" w:color="auto"/>
      </w:divBdr>
      <w:divsChild>
        <w:div w:id="20862182">
          <w:marLeft w:val="0"/>
          <w:marRight w:val="0"/>
          <w:marTop w:val="0"/>
          <w:marBottom w:val="0"/>
          <w:divBdr>
            <w:top w:val="none" w:sz="0" w:space="0" w:color="auto"/>
            <w:left w:val="none" w:sz="0" w:space="0" w:color="auto"/>
            <w:bottom w:val="none" w:sz="0" w:space="0" w:color="auto"/>
            <w:right w:val="none" w:sz="0" w:space="0" w:color="auto"/>
          </w:divBdr>
        </w:div>
        <w:div w:id="131795754">
          <w:marLeft w:val="0"/>
          <w:marRight w:val="0"/>
          <w:marTop w:val="0"/>
          <w:marBottom w:val="0"/>
          <w:divBdr>
            <w:top w:val="none" w:sz="0" w:space="0" w:color="auto"/>
            <w:left w:val="none" w:sz="0" w:space="0" w:color="auto"/>
            <w:bottom w:val="none" w:sz="0" w:space="0" w:color="auto"/>
            <w:right w:val="none" w:sz="0" w:space="0" w:color="auto"/>
          </w:divBdr>
        </w:div>
        <w:div w:id="284771337">
          <w:marLeft w:val="0"/>
          <w:marRight w:val="0"/>
          <w:marTop w:val="0"/>
          <w:marBottom w:val="0"/>
          <w:divBdr>
            <w:top w:val="none" w:sz="0" w:space="0" w:color="auto"/>
            <w:left w:val="none" w:sz="0" w:space="0" w:color="auto"/>
            <w:bottom w:val="none" w:sz="0" w:space="0" w:color="auto"/>
            <w:right w:val="none" w:sz="0" w:space="0" w:color="auto"/>
          </w:divBdr>
        </w:div>
        <w:div w:id="308558930">
          <w:marLeft w:val="0"/>
          <w:marRight w:val="0"/>
          <w:marTop w:val="0"/>
          <w:marBottom w:val="0"/>
          <w:divBdr>
            <w:top w:val="none" w:sz="0" w:space="0" w:color="auto"/>
            <w:left w:val="none" w:sz="0" w:space="0" w:color="auto"/>
            <w:bottom w:val="none" w:sz="0" w:space="0" w:color="auto"/>
            <w:right w:val="none" w:sz="0" w:space="0" w:color="auto"/>
          </w:divBdr>
        </w:div>
        <w:div w:id="511601900">
          <w:marLeft w:val="0"/>
          <w:marRight w:val="0"/>
          <w:marTop w:val="0"/>
          <w:marBottom w:val="0"/>
          <w:divBdr>
            <w:top w:val="none" w:sz="0" w:space="0" w:color="auto"/>
            <w:left w:val="none" w:sz="0" w:space="0" w:color="auto"/>
            <w:bottom w:val="none" w:sz="0" w:space="0" w:color="auto"/>
            <w:right w:val="none" w:sz="0" w:space="0" w:color="auto"/>
          </w:divBdr>
        </w:div>
        <w:div w:id="537624139">
          <w:marLeft w:val="0"/>
          <w:marRight w:val="0"/>
          <w:marTop w:val="0"/>
          <w:marBottom w:val="0"/>
          <w:divBdr>
            <w:top w:val="none" w:sz="0" w:space="0" w:color="auto"/>
            <w:left w:val="none" w:sz="0" w:space="0" w:color="auto"/>
            <w:bottom w:val="none" w:sz="0" w:space="0" w:color="auto"/>
            <w:right w:val="none" w:sz="0" w:space="0" w:color="auto"/>
          </w:divBdr>
        </w:div>
        <w:div w:id="746461068">
          <w:marLeft w:val="0"/>
          <w:marRight w:val="0"/>
          <w:marTop w:val="0"/>
          <w:marBottom w:val="0"/>
          <w:divBdr>
            <w:top w:val="none" w:sz="0" w:space="0" w:color="auto"/>
            <w:left w:val="none" w:sz="0" w:space="0" w:color="auto"/>
            <w:bottom w:val="none" w:sz="0" w:space="0" w:color="auto"/>
            <w:right w:val="none" w:sz="0" w:space="0" w:color="auto"/>
          </w:divBdr>
        </w:div>
        <w:div w:id="784345764">
          <w:marLeft w:val="0"/>
          <w:marRight w:val="0"/>
          <w:marTop w:val="0"/>
          <w:marBottom w:val="0"/>
          <w:divBdr>
            <w:top w:val="none" w:sz="0" w:space="0" w:color="auto"/>
            <w:left w:val="none" w:sz="0" w:space="0" w:color="auto"/>
            <w:bottom w:val="none" w:sz="0" w:space="0" w:color="auto"/>
            <w:right w:val="none" w:sz="0" w:space="0" w:color="auto"/>
          </w:divBdr>
        </w:div>
        <w:div w:id="840390095">
          <w:marLeft w:val="0"/>
          <w:marRight w:val="0"/>
          <w:marTop w:val="0"/>
          <w:marBottom w:val="0"/>
          <w:divBdr>
            <w:top w:val="none" w:sz="0" w:space="0" w:color="auto"/>
            <w:left w:val="none" w:sz="0" w:space="0" w:color="auto"/>
            <w:bottom w:val="none" w:sz="0" w:space="0" w:color="auto"/>
            <w:right w:val="none" w:sz="0" w:space="0" w:color="auto"/>
          </w:divBdr>
        </w:div>
        <w:div w:id="863860206">
          <w:marLeft w:val="0"/>
          <w:marRight w:val="0"/>
          <w:marTop w:val="0"/>
          <w:marBottom w:val="0"/>
          <w:divBdr>
            <w:top w:val="none" w:sz="0" w:space="0" w:color="auto"/>
            <w:left w:val="none" w:sz="0" w:space="0" w:color="auto"/>
            <w:bottom w:val="none" w:sz="0" w:space="0" w:color="auto"/>
            <w:right w:val="none" w:sz="0" w:space="0" w:color="auto"/>
          </w:divBdr>
        </w:div>
        <w:div w:id="895243850">
          <w:marLeft w:val="0"/>
          <w:marRight w:val="0"/>
          <w:marTop w:val="0"/>
          <w:marBottom w:val="0"/>
          <w:divBdr>
            <w:top w:val="none" w:sz="0" w:space="0" w:color="auto"/>
            <w:left w:val="none" w:sz="0" w:space="0" w:color="auto"/>
            <w:bottom w:val="none" w:sz="0" w:space="0" w:color="auto"/>
            <w:right w:val="none" w:sz="0" w:space="0" w:color="auto"/>
          </w:divBdr>
        </w:div>
        <w:div w:id="1112896830">
          <w:marLeft w:val="0"/>
          <w:marRight w:val="0"/>
          <w:marTop w:val="0"/>
          <w:marBottom w:val="0"/>
          <w:divBdr>
            <w:top w:val="none" w:sz="0" w:space="0" w:color="auto"/>
            <w:left w:val="none" w:sz="0" w:space="0" w:color="auto"/>
            <w:bottom w:val="none" w:sz="0" w:space="0" w:color="auto"/>
            <w:right w:val="none" w:sz="0" w:space="0" w:color="auto"/>
          </w:divBdr>
        </w:div>
        <w:div w:id="1114598239">
          <w:marLeft w:val="0"/>
          <w:marRight w:val="0"/>
          <w:marTop w:val="0"/>
          <w:marBottom w:val="0"/>
          <w:divBdr>
            <w:top w:val="none" w:sz="0" w:space="0" w:color="auto"/>
            <w:left w:val="none" w:sz="0" w:space="0" w:color="auto"/>
            <w:bottom w:val="none" w:sz="0" w:space="0" w:color="auto"/>
            <w:right w:val="none" w:sz="0" w:space="0" w:color="auto"/>
          </w:divBdr>
        </w:div>
        <w:div w:id="1162234413">
          <w:marLeft w:val="0"/>
          <w:marRight w:val="0"/>
          <w:marTop w:val="0"/>
          <w:marBottom w:val="0"/>
          <w:divBdr>
            <w:top w:val="none" w:sz="0" w:space="0" w:color="auto"/>
            <w:left w:val="none" w:sz="0" w:space="0" w:color="auto"/>
            <w:bottom w:val="none" w:sz="0" w:space="0" w:color="auto"/>
            <w:right w:val="none" w:sz="0" w:space="0" w:color="auto"/>
          </w:divBdr>
        </w:div>
        <w:div w:id="1399014562">
          <w:marLeft w:val="0"/>
          <w:marRight w:val="0"/>
          <w:marTop w:val="0"/>
          <w:marBottom w:val="0"/>
          <w:divBdr>
            <w:top w:val="none" w:sz="0" w:space="0" w:color="auto"/>
            <w:left w:val="none" w:sz="0" w:space="0" w:color="auto"/>
            <w:bottom w:val="none" w:sz="0" w:space="0" w:color="auto"/>
            <w:right w:val="none" w:sz="0" w:space="0" w:color="auto"/>
          </w:divBdr>
        </w:div>
        <w:div w:id="1437022178">
          <w:marLeft w:val="0"/>
          <w:marRight w:val="0"/>
          <w:marTop w:val="0"/>
          <w:marBottom w:val="0"/>
          <w:divBdr>
            <w:top w:val="none" w:sz="0" w:space="0" w:color="auto"/>
            <w:left w:val="none" w:sz="0" w:space="0" w:color="auto"/>
            <w:bottom w:val="none" w:sz="0" w:space="0" w:color="auto"/>
            <w:right w:val="none" w:sz="0" w:space="0" w:color="auto"/>
          </w:divBdr>
        </w:div>
        <w:div w:id="1522429706">
          <w:marLeft w:val="0"/>
          <w:marRight w:val="0"/>
          <w:marTop w:val="0"/>
          <w:marBottom w:val="0"/>
          <w:divBdr>
            <w:top w:val="none" w:sz="0" w:space="0" w:color="auto"/>
            <w:left w:val="none" w:sz="0" w:space="0" w:color="auto"/>
            <w:bottom w:val="none" w:sz="0" w:space="0" w:color="auto"/>
            <w:right w:val="none" w:sz="0" w:space="0" w:color="auto"/>
          </w:divBdr>
        </w:div>
        <w:div w:id="1817380258">
          <w:marLeft w:val="0"/>
          <w:marRight w:val="0"/>
          <w:marTop w:val="0"/>
          <w:marBottom w:val="0"/>
          <w:divBdr>
            <w:top w:val="none" w:sz="0" w:space="0" w:color="auto"/>
            <w:left w:val="none" w:sz="0" w:space="0" w:color="auto"/>
            <w:bottom w:val="none" w:sz="0" w:space="0" w:color="auto"/>
            <w:right w:val="none" w:sz="0" w:space="0" w:color="auto"/>
          </w:divBdr>
        </w:div>
        <w:div w:id="1876192205">
          <w:marLeft w:val="0"/>
          <w:marRight w:val="0"/>
          <w:marTop w:val="0"/>
          <w:marBottom w:val="0"/>
          <w:divBdr>
            <w:top w:val="none" w:sz="0" w:space="0" w:color="auto"/>
            <w:left w:val="none" w:sz="0" w:space="0" w:color="auto"/>
            <w:bottom w:val="none" w:sz="0" w:space="0" w:color="auto"/>
            <w:right w:val="none" w:sz="0" w:space="0" w:color="auto"/>
          </w:divBdr>
        </w:div>
        <w:div w:id="1912739515">
          <w:marLeft w:val="0"/>
          <w:marRight w:val="0"/>
          <w:marTop w:val="0"/>
          <w:marBottom w:val="0"/>
          <w:divBdr>
            <w:top w:val="none" w:sz="0" w:space="0" w:color="auto"/>
            <w:left w:val="none" w:sz="0" w:space="0" w:color="auto"/>
            <w:bottom w:val="none" w:sz="0" w:space="0" w:color="auto"/>
            <w:right w:val="none" w:sz="0" w:space="0" w:color="auto"/>
          </w:divBdr>
        </w:div>
        <w:div w:id="2008827202">
          <w:marLeft w:val="0"/>
          <w:marRight w:val="0"/>
          <w:marTop w:val="0"/>
          <w:marBottom w:val="0"/>
          <w:divBdr>
            <w:top w:val="none" w:sz="0" w:space="0" w:color="auto"/>
            <w:left w:val="none" w:sz="0" w:space="0" w:color="auto"/>
            <w:bottom w:val="none" w:sz="0" w:space="0" w:color="auto"/>
            <w:right w:val="none" w:sz="0" w:space="0" w:color="auto"/>
          </w:divBdr>
        </w:div>
      </w:divsChild>
    </w:div>
    <w:div w:id="1742364607">
      <w:bodyDiv w:val="1"/>
      <w:marLeft w:val="0"/>
      <w:marRight w:val="0"/>
      <w:marTop w:val="0"/>
      <w:marBottom w:val="0"/>
      <w:divBdr>
        <w:top w:val="none" w:sz="0" w:space="0" w:color="auto"/>
        <w:left w:val="none" w:sz="0" w:space="0" w:color="auto"/>
        <w:bottom w:val="none" w:sz="0" w:space="0" w:color="auto"/>
        <w:right w:val="none" w:sz="0" w:space="0" w:color="auto"/>
      </w:divBdr>
      <w:divsChild>
        <w:div w:id="29960156">
          <w:marLeft w:val="0"/>
          <w:marRight w:val="0"/>
          <w:marTop w:val="0"/>
          <w:marBottom w:val="0"/>
          <w:divBdr>
            <w:top w:val="none" w:sz="0" w:space="0" w:color="auto"/>
            <w:left w:val="none" w:sz="0" w:space="0" w:color="auto"/>
            <w:bottom w:val="none" w:sz="0" w:space="0" w:color="auto"/>
            <w:right w:val="none" w:sz="0" w:space="0" w:color="auto"/>
          </w:divBdr>
          <w:divsChild>
            <w:div w:id="207838111">
              <w:marLeft w:val="0"/>
              <w:marRight w:val="0"/>
              <w:marTop w:val="0"/>
              <w:marBottom w:val="0"/>
              <w:divBdr>
                <w:top w:val="none" w:sz="0" w:space="0" w:color="auto"/>
                <w:left w:val="none" w:sz="0" w:space="0" w:color="auto"/>
                <w:bottom w:val="none" w:sz="0" w:space="0" w:color="auto"/>
                <w:right w:val="none" w:sz="0" w:space="0" w:color="auto"/>
              </w:divBdr>
            </w:div>
          </w:divsChild>
        </w:div>
        <w:div w:id="82772565">
          <w:marLeft w:val="0"/>
          <w:marRight w:val="0"/>
          <w:marTop w:val="0"/>
          <w:marBottom w:val="0"/>
          <w:divBdr>
            <w:top w:val="none" w:sz="0" w:space="0" w:color="auto"/>
            <w:left w:val="none" w:sz="0" w:space="0" w:color="auto"/>
            <w:bottom w:val="none" w:sz="0" w:space="0" w:color="auto"/>
            <w:right w:val="none" w:sz="0" w:space="0" w:color="auto"/>
          </w:divBdr>
          <w:divsChild>
            <w:div w:id="1308438855">
              <w:marLeft w:val="0"/>
              <w:marRight w:val="0"/>
              <w:marTop w:val="0"/>
              <w:marBottom w:val="0"/>
              <w:divBdr>
                <w:top w:val="none" w:sz="0" w:space="0" w:color="auto"/>
                <w:left w:val="none" w:sz="0" w:space="0" w:color="auto"/>
                <w:bottom w:val="none" w:sz="0" w:space="0" w:color="auto"/>
                <w:right w:val="none" w:sz="0" w:space="0" w:color="auto"/>
              </w:divBdr>
            </w:div>
          </w:divsChild>
        </w:div>
        <w:div w:id="97797487">
          <w:marLeft w:val="0"/>
          <w:marRight w:val="0"/>
          <w:marTop w:val="0"/>
          <w:marBottom w:val="0"/>
          <w:divBdr>
            <w:top w:val="none" w:sz="0" w:space="0" w:color="auto"/>
            <w:left w:val="none" w:sz="0" w:space="0" w:color="auto"/>
            <w:bottom w:val="none" w:sz="0" w:space="0" w:color="auto"/>
            <w:right w:val="none" w:sz="0" w:space="0" w:color="auto"/>
          </w:divBdr>
          <w:divsChild>
            <w:div w:id="1877502640">
              <w:marLeft w:val="0"/>
              <w:marRight w:val="0"/>
              <w:marTop w:val="0"/>
              <w:marBottom w:val="0"/>
              <w:divBdr>
                <w:top w:val="none" w:sz="0" w:space="0" w:color="auto"/>
                <w:left w:val="none" w:sz="0" w:space="0" w:color="auto"/>
                <w:bottom w:val="none" w:sz="0" w:space="0" w:color="auto"/>
                <w:right w:val="none" w:sz="0" w:space="0" w:color="auto"/>
              </w:divBdr>
            </w:div>
          </w:divsChild>
        </w:div>
        <w:div w:id="103156431">
          <w:marLeft w:val="0"/>
          <w:marRight w:val="0"/>
          <w:marTop w:val="0"/>
          <w:marBottom w:val="0"/>
          <w:divBdr>
            <w:top w:val="none" w:sz="0" w:space="0" w:color="auto"/>
            <w:left w:val="none" w:sz="0" w:space="0" w:color="auto"/>
            <w:bottom w:val="none" w:sz="0" w:space="0" w:color="auto"/>
            <w:right w:val="none" w:sz="0" w:space="0" w:color="auto"/>
          </w:divBdr>
          <w:divsChild>
            <w:div w:id="1908608685">
              <w:marLeft w:val="0"/>
              <w:marRight w:val="0"/>
              <w:marTop w:val="0"/>
              <w:marBottom w:val="0"/>
              <w:divBdr>
                <w:top w:val="none" w:sz="0" w:space="0" w:color="auto"/>
                <w:left w:val="none" w:sz="0" w:space="0" w:color="auto"/>
                <w:bottom w:val="none" w:sz="0" w:space="0" w:color="auto"/>
                <w:right w:val="none" w:sz="0" w:space="0" w:color="auto"/>
              </w:divBdr>
            </w:div>
          </w:divsChild>
        </w:div>
        <w:div w:id="107503941">
          <w:marLeft w:val="0"/>
          <w:marRight w:val="0"/>
          <w:marTop w:val="0"/>
          <w:marBottom w:val="0"/>
          <w:divBdr>
            <w:top w:val="none" w:sz="0" w:space="0" w:color="auto"/>
            <w:left w:val="none" w:sz="0" w:space="0" w:color="auto"/>
            <w:bottom w:val="none" w:sz="0" w:space="0" w:color="auto"/>
            <w:right w:val="none" w:sz="0" w:space="0" w:color="auto"/>
          </w:divBdr>
          <w:divsChild>
            <w:div w:id="271517019">
              <w:marLeft w:val="0"/>
              <w:marRight w:val="0"/>
              <w:marTop w:val="0"/>
              <w:marBottom w:val="0"/>
              <w:divBdr>
                <w:top w:val="none" w:sz="0" w:space="0" w:color="auto"/>
                <w:left w:val="none" w:sz="0" w:space="0" w:color="auto"/>
                <w:bottom w:val="none" w:sz="0" w:space="0" w:color="auto"/>
                <w:right w:val="none" w:sz="0" w:space="0" w:color="auto"/>
              </w:divBdr>
            </w:div>
          </w:divsChild>
        </w:div>
        <w:div w:id="109783511">
          <w:marLeft w:val="0"/>
          <w:marRight w:val="0"/>
          <w:marTop w:val="0"/>
          <w:marBottom w:val="0"/>
          <w:divBdr>
            <w:top w:val="none" w:sz="0" w:space="0" w:color="auto"/>
            <w:left w:val="none" w:sz="0" w:space="0" w:color="auto"/>
            <w:bottom w:val="none" w:sz="0" w:space="0" w:color="auto"/>
            <w:right w:val="none" w:sz="0" w:space="0" w:color="auto"/>
          </w:divBdr>
          <w:divsChild>
            <w:div w:id="936596563">
              <w:marLeft w:val="0"/>
              <w:marRight w:val="0"/>
              <w:marTop w:val="0"/>
              <w:marBottom w:val="0"/>
              <w:divBdr>
                <w:top w:val="none" w:sz="0" w:space="0" w:color="auto"/>
                <w:left w:val="none" w:sz="0" w:space="0" w:color="auto"/>
                <w:bottom w:val="none" w:sz="0" w:space="0" w:color="auto"/>
                <w:right w:val="none" w:sz="0" w:space="0" w:color="auto"/>
              </w:divBdr>
            </w:div>
          </w:divsChild>
        </w:div>
        <w:div w:id="132599791">
          <w:marLeft w:val="0"/>
          <w:marRight w:val="0"/>
          <w:marTop w:val="0"/>
          <w:marBottom w:val="0"/>
          <w:divBdr>
            <w:top w:val="none" w:sz="0" w:space="0" w:color="auto"/>
            <w:left w:val="none" w:sz="0" w:space="0" w:color="auto"/>
            <w:bottom w:val="none" w:sz="0" w:space="0" w:color="auto"/>
            <w:right w:val="none" w:sz="0" w:space="0" w:color="auto"/>
          </w:divBdr>
          <w:divsChild>
            <w:div w:id="1045107800">
              <w:marLeft w:val="0"/>
              <w:marRight w:val="0"/>
              <w:marTop w:val="0"/>
              <w:marBottom w:val="0"/>
              <w:divBdr>
                <w:top w:val="none" w:sz="0" w:space="0" w:color="auto"/>
                <w:left w:val="none" w:sz="0" w:space="0" w:color="auto"/>
                <w:bottom w:val="none" w:sz="0" w:space="0" w:color="auto"/>
                <w:right w:val="none" w:sz="0" w:space="0" w:color="auto"/>
              </w:divBdr>
            </w:div>
          </w:divsChild>
        </w:div>
        <w:div w:id="161706372">
          <w:marLeft w:val="0"/>
          <w:marRight w:val="0"/>
          <w:marTop w:val="0"/>
          <w:marBottom w:val="0"/>
          <w:divBdr>
            <w:top w:val="none" w:sz="0" w:space="0" w:color="auto"/>
            <w:left w:val="none" w:sz="0" w:space="0" w:color="auto"/>
            <w:bottom w:val="none" w:sz="0" w:space="0" w:color="auto"/>
            <w:right w:val="none" w:sz="0" w:space="0" w:color="auto"/>
          </w:divBdr>
          <w:divsChild>
            <w:div w:id="1572806575">
              <w:marLeft w:val="0"/>
              <w:marRight w:val="0"/>
              <w:marTop w:val="0"/>
              <w:marBottom w:val="0"/>
              <w:divBdr>
                <w:top w:val="none" w:sz="0" w:space="0" w:color="auto"/>
                <w:left w:val="none" w:sz="0" w:space="0" w:color="auto"/>
                <w:bottom w:val="none" w:sz="0" w:space="0" w:color="auto"/>
                <w:right w:val="none" w:sz="0" w:space="0" w:color="auto"/>
              </w:divBdr>
            </w:div>
          </w:divsChild>
        </w:div>
        <w:div w:id="174265894">
          <w:marLeft w:val="0"/>
          <w:marRight w:val="0"/>
          <w:marTop w:val="0"/>
          <w:marBottom w:val="0"/>
          <w:divBdr>
            <w:top w:val="none" w:sz="0" w:space="0" w:color="auto"/>
            <w:left w:val="none" w:sz="0" w:space="0" w:color="auto"/>
            <w:bottom w:val="none" w:sz="0" w:space="0" w:color="auto"/>
            <w:right w:val="none" w:sz="0" w:space="0" w:color="auto"/>
          </w:divBdr>
          <w:divsChild>
            <w:div w:id="1025015156">
              <w:marLeft w:val="0"/>
              <w:marRight w:val="0"/>
              <w:marTop w:val="0"/>
              <w:marBottom w:val="0"/>
              <w:divBdr>
                <w:top w:val="none" w:sz="0" w:space="0" w:color="auto"/>
                <w:left w:val="none" w:sz="0" w:space="0" w:color="auto"/>
                <w:bottom w:val="none" w:sz="0" w:space="0" w:color="auto"/>
                <w:right w:val="none" w:sz="0" w:space="0" w:color="auto"/>
              </w:divBdr>
            </w:div>
          </w:divsChild>
        </w:div>
        <w:div w:id="255093420">
          <w:marLeft w:val="0"/>
          <w:marRight w:val="0"/>
          <w:marTop w:val="0"/>
          <w:marBottom w:val="0"/>
          <w:divBdr>
            <w:top w:val="none" w:sz="0" w:space="0" w:color="auto"/>
            <w:left w:val="none" w:sz="0" w:space="0" w:color="auto"/>
            <w:bottom w:val="none" w:sz="0" w:space="0" w:color="auto"/>
            <w:right w:val="none" w:sz="0" w:space="0" w:color="auto"/>
          </w:divBdr>
          <w:divsChild>
            <w:div w:id="1803496902">
              <w:marLeft w:val="0"/>
              <w:marRight w:val="0"/>
              <w:marTop w:val="0"/>
              <w:marBottom w:val="0"/>
              <w:divBdr>
                <w:top w:val="none" w:sz="0" w:space="0" w:color="auto"/>
                <w:left w:val="none" w:sz="0" w:space="0" w:color="auto"/>
                <w:bottom w:val="none" w:sz="0" w:space="0" w:color="auto"/>
                <w:right w:val="none" w:sz="0" w:space="0" w:color="auto"/>
              </w:divBdr>
            </w:div>
          </w:divsChild>
        </w:div>
        <w:div w:id="258173266">
          <w:marLeft w:val="0"/>
          <w:marRight w:val="0"/>
          <w:marTop w:val="0"/>
          <w:marBottom w:val="0"/>
          <w:divBdr>
            <w:top w:val="none" w:sz="0" w:space="0" w:color="auto"/>
            <w:left w:val="none" w:sz="0" w:space="0" w:color="auto"/>
            <w:bottom w:val="none" w:sz="0" w:space="0" w:color="auto"/>
            <w:right w:val="none" w:sz="0" w:space="0" w:color="auto"/>
          </w:divBdr>
          <w:divsChild>
            <w:div w:id="598757809">
              <w:marLeft w:val="0"/>
              <w:marRight w:val="0"/>
              <w:marTop w:val="0"/>
              <w:marBottom w:val="0"/>
              <w:divBdr>
                <w:top w:val="none" w:sz="0" w:space="0" w:color="auto"/>
                <w:left w:val="none" w:sz="0" w:space="0" w:color="auto"/>
                <w:bottom w:val="none" w:sz="0" w:space="0" w:color="auto"/>
                <w:right w:val="none" w:sz="0" w:space="0" w:color="auto"/>
              </w:divBdr>
            </w:div>
          </w:divsChild>
        </w:div>
        <w:div w:id="277227137">
          <w:marLeft w:val="0"/>
          <w:marRight w:val="0"/>
          <w:marTop w:val="0"/>
          <w:marBottom w:val="0"/>
          <w:divBdr>
            <w:top w:val="none" w:sz="0" w:space="0" w:color="auto"/>
            <w:left w:val="none" w:sz="0" w:space="0" w:color="auto"/>
            <w:bottom w:val="none" w:sz="0" w:space="0" w:color="auto"/>
            <w:right w:val="none" w:sz="0" w:space="0" w:color="auto"/>
          </w:divBdr>
          <w:divsChild>
            <w:div w:id="1368599248">
              <w:marLeft w:val="0"/>
              <w:marRight w:val="0"/>
              <w:marTop w:val="0"/>
              <w:marBottom w:val="0"/>
              <w:divBdr>
                <w:top w:val="none" w:sz="0" w:space="0" w:color="auto"/>
                <w:left w:val="none" w:sz="0" w:space="0" w:color="auto"/>
                <w:bottom w:val="none" w:sz="0" w:space="0" w:color="auto"/>
                <w:right w:val="none" w:sz="0" w:space="0" w:color="auto"/>
              </w:divBdr>
            </w:div>
          </w:divsChild>
        </w:div>
        <w:div w:id="317417759">
          <w:marLeft w:val="0"/>
          <w:marRight w:val="0"/>
          <w:marTop w:val="0"/>
          <w:marBottom w:val="0"/>
          <w:divBdr>
            <w:top w:val="none" w:sz="0" w:space="0" w:color="auto"/>
            <w:left w:val="none" w:sz="0" w:space="0" w:color="auto"/>
            <w:bottom w:val="none" w:sz="0" w:space="0" w:color="auto"/>
            <w:right w:val="none" w:sz="0" w:space="0" w:color="auto"/>
          </w:divBdr>
          <w:divsChild>
            <w:div w:id="19747456">
              <w:marLeft w:val="0"/>
              <w:marRight w:val="0"/>
              <w:marTop w:val="0"/>
              <w:marBottom w:val="0"/>
              <w:divBdr>
                <w:top w:val="none" w:sz="0" w:space="0" w:color="auto"/>
                <w:left w:val="none" w:sz="0" w:space="0" w:color="auto"/>
                <w:bottom w:val="none" w:sz="0" w:space="0" w:color="auto"/>
                <w:right w:val="none" w:sz="0" w:space="0" w:color="auto"/>
              </w:divBdr>
            </w:div>
          </w:divsChild>
        </w:div>
        <w:div w:id="373894448">
          <w:marLeft w:val="0"/>
          <w:marRight w:val="0"/>
          <w:marTop w:val="0"/>
          <w:marBottom w:val="0"/>
          <w:divBdr>
            <w:top w:val="none" w:sz="0" w:space="0" w:color="auto"/>
            <w:left w:val="none" w:sz="0" w:space="0" w:color="auto"/>
            <w:bottom w:val="none" w:sz="0" w:space="0" w:color="auto"/>
            <w:right w:val="none" w:sz="0" w:space="0" w:color="auto"/>
          </w:divBdr>
          <w:divsChild>
            <w:div w:id="1420173338">
              <w:marLeft w:val="0"/>
              <w:marRight w:val="0"/>
              <w:marTop w:val="0"/>
              <w:marBottom w:val="0"/>
              <w:divBdr>
                <w:top w:val="none" w:sz="0" w:space="0" w:color="auto"/>
                <w:left w:val="none" w:sz="0" w:space="0" w:color="auto"/>
                <w:bottom w:val="none" w:sz="0" w:space="0" w:color="auto"/>
                <w:right w:val="none" w:sz="0" w:space="0" w:color="auto"/>
              </w:divBdr>
            </w:div>
          </w:divsChild>
        </w:div>
        <w:div w:id="422723243">
          <w:marLeft w:val="0"/>
          <w:marRight w:val="0"/>
          <w:marTop w:val="0"/>
          <w:marBottom w:val="0"/>
          <w:divBdr>
            <w:top w:val="none" w:sz="0" w:space="0" w:color="auto"/>
            <w:left w:val="none" w:sz="0" w:space="0" w:color="auto"/>
            <w:bottom w:val="none" w:sz="0" w:space="0" w:color="auto"/>
            <w:right w:val="none" w:sz="0" w:space="0" w:color="auto"/>
          </w:divBdr>
          <w:divsChild>
            <w:div w:id="273635191">
              <w:marLeft w:val="0"/>
              <w:marRight w:val="0"/>
              <w:marTop w:val="0"/>
              <w:marBottom w:val="0"/>
              <w:divBdr>
                <w:top w:val="none" w:sz="0" w:space="0" w:color="auto"/>
                <w:left w:val="none" w:sz="0" w:space="0" w:color="auto"/>
                <w:bottom w:val="none" w:sz="0" w:space="0" w:color="auto"/>
                <w:right w:val="none" w:sz="0" w:space="0" w:color="auto"/>
              </w:divBdr>
            </w:div>
          </w:divsChild>
        </w:div>
        <w:div w:id="425883266">
          <w:marLeft w:val="0"/>
          <w:marRight w:val="0"/>
          <w:marTop w:val="0"/>
          <w:marBottom w:val="0"/>
          <w:divBdr>
            <w:top w:val="none" w:sz="0" w:space="0" w:color="auto"/>
            <w:left w:val="none" w:sz="0" w:space="0" w:color="auto"/>
            <w:bottom w:val="none" w:sz="0" w:space="0" w:color="auto"/>
            <w:right w:val="none" w:sz="0" w:space="0" w:color="auto"/>
          </w:divBdr>
          <w:divsChild>
            <w:div w:id="251207049">
              <w:marLeft w:val="0"/>
              <w:marRight w:val="0"/>
              <w:marTop w:val="0"/>
              <w:marBottom w:val="0"/>
              <w:divBdr>
                <w:top w:val="none" w:sz="0" w:space="0" w:color="auto"/>
                <w:left w:val="none" w:sz="0" w:space="0" w:color="auto"/>
                <w:bottom w:val="none" w:sz="0" w:space="0" w:color="auto"/>
                <w:right w:val="none" w:sz="0" w:space="0" w:color="auto"/>
              </w:divBdr>
            </w:div>
          </w:divsChild>
        </w:div>
        <w:div w:id="449321185">
          <w:marLeft w:val="0"/>
          <w:marRight w:val="0"/>
          <w:marTop w:val="0"/>
          <w:marBottom w:val="0"/>
          <w:divBdr>
            <w:top w:val="none" w:sz="0" w:space="0" w:color="auto"/>
            <w:left w:val="none" w:sz="0" w:space="0" w:color="auto"/>
            <w:bottom w:val="none" w:sz="0" w:space="0" w:color="auto"/>
            <w:right w:val="none" w:sz="0" w:space="0" w:color="auto"/>
          </w:divBdr>
          <w:divsChild>
            <w:div w:id="1562596252">
              <w:marLeft w:val="0"/>
              <w:marRight w:val="0"/>
              <w:marTop w:val="0"/>
              <w:marBottom w:val="0"/>
              <w:divBdr>
                <w:top w:val="none" w:sz="0" w:space="0" w:color="auto"/>
                <w:left w:val="none" w:sz="0" w:space="0" w:color="auto"/>
                <w:bottom w:val="none" w:sz="0" w:space="0" w:color="auto"/>
                <w:right w:val="none" w:sz="0" w:space="0" w:color="auto"/>
              </w:divBdr>
            </w:div>
          </w:divsChild>
        </w:div>
        <w:div w:id="459228977">
          <w:marLeft w:val="0"/>
          <w:marRight w:val="0"/>
          <w:marTop w:val="0"/>
          <w:marBottom w:val="0"/>
          <w:divBdr>
            <w:top w:val="none" w:sz="0" w:space="0" w:color="auto"/>
            <w:left w:val="none" w:sz="0" w:space="0" w:color="auto"/>
            <w:bottom w:val="none" w:sz="0" w:space="0" w:color="auto"/>
            <w:right w:val="none" w:sz="0" w:space="0" w:color="auto"/>
          </w:divBdr>
          <w:divsChild>
            <w:div w:id="1479684270">
              <w:marLeft w:val="0"/>
              <w:marRight w:val="0"/>
              <w:marTop w:val="0"/>
              <w:marBottom w:val="0"/>
              <w:divBdr>
                <w:top w:val="none" w:sz="0" w:space="0" w:color="auto"/>
                <w:left w:val="none" w:sz="0" w:space="0" w:color="auto"/>
                <w:bottom w:val="none" w:sz="0" w:space="0" w:color="auto"/>
                <w:right w:val="none" w:sz="0" w:space="0" w:color="auto"/>
              </w:divBdr>
            </w:div>
          </w:divsChild>
        </w:div>
        <w:div w:id="500585979">
          <w:marLeft w:val="0"/>
          <w:marRight w:val="0"/>
          <w:marTop w:val="0"/>
          <w:marBottom w:val="0"/>
          <w:divBdr>
            <w:top w:val="none" w:sz="0" w:space="0" w:color="auto"/>
            <w:left w:val="none" w:sz="0" w:space="0" w:color="auto"/>
            <w:bottom w:val="none" w:sz="0" w:space="0" w:color="auto"/>
            <w:right w:val="none" w:sz="0" w:space="0" w:color="auto"/>
          </w:divBdr>
          <w:divsChild>
            <w:div w:id="1802265548">
              <w:marLeft w:val="0"/>
              <w:marRight w:val="0"/>
              <w:marTop w:val="0"/>
              <w:marBottom w:val="0"/>
              <w:divBdr>
                <w:top w:val="none" w:sz="0" w:space="0" w:color="auto"/>
                <w:left w:val="none" w:sz="0" w:space="0" w:color="auto"/>
                <w:bottom w:val="none" w:sz="0" w:space="0" w:color="auto"/>
                <w:right w:val="none" w:sz="0" w:space="0" w:color="auto"/>
              </w:divBdr>
            </w:div>
          </w:divsChild>
        </w:div>
        <w:div w:id="538518028">
          <w:marLeft w:val="0"/>
          <w:marRight w:val="0"/>
          <w:marTop w:val="0"/>
          <w:marBottom w:val="0"/>
          <w:divBdr>
            <w:top w:val="none" w:sz="0" w:space="0" w:color="auto"/>
            <w:left w:val="none" w:sz="0" w:space="0" w:color="auto"/>
            <w:bottom w:val="none" w:sz="0" w:space="0" w:color="auto"/>
            <w:right w:val="none" w:sz="0" w:space="0" w:color="auto"/>
          </w:divBdr>
          <w:divsChild>
            <w:div w:id="1024087670">
              <w:marLeft w:val="0"/>
              <w:marRight w:val="0"/>
              <w:marTop w:val="0"/>
              <w:marBottom w:val="0"/>
              <w:divBdr>
                <w:top w:val="none" w:sz="0" w:space="0" w:color="auto"/>
                <w:left w:val="none" w:sz="0" w:space="0" w:color="auto"/>
                <w:bottom w:val="none" w:sz="0" w:space="0" w:color="auto"/>
                <w:right w:val="none" w:sz="0" w:space="0" w:color="auto"/>
              </w:divBdr>
            </w:div>
          </w:divsChild>
        </w:div>
        <w:div w:id="556817467">
          <w:marLeft w:val="0"/>
          <w:marRight w:val="0"/>
          <w:marTop w:val="0"/>
          <w:marBottom w:val="0"/>
          <w:divBdr>
            <w:top w:val="none" w:sz="0" w:space="0" w:color="auto"/>
            <w:left w:val="none" w:sz="0" w:space="0" w:color="auto"/>
            <w:bottom w:val="none" w:sz="0" w:space="0" w:color="auto"/>
            <w:right w:val="none" w:sz="0" w:space="0" w:color="auto"/>
          </w:divBdr>
          <w:divsChild>
            <w:div w:id="347097664">
              <w:marLeft w:val="0"/>
              <w:marRight w:val="0"/>
              <w:marTop w:val="0"/>
              <w:marBottom w:val="0"/>
              <w:divBdr>
                <w:top w:val="none" w:sz="0" w:space="0" w:color="auto"/>
                <w:left w:val="none" w:sz="0" w:space="0" w:color="auto"/>
                <w:bottom w:val="none" w:sz="0" w:space="0" w:color="auto"/>
                <w:right w:val="none" w:sz="0" w:space="0" w:color="auto"/>
              </w:divBdr>
            </w:div>
          </w:divsChild>
        </w:div>
        <w:div w:id="558827712">
          <w:marLeft w:val="0"/>
          <w:marRight w:val="0"/>
          <w:marTop w:val="0"/>
          <w:marBottom w:val="0"/>
          <w:divBdr>
            <w:top w:val="none" w:sz="0" w:space="0" w:color="auto"/>
            <w:left w:val="none" w:sz="0" w:space="0" w:color="auto"/>
            <w:bottom w:val="none" w:sz="0" w:space="0" w:color="auto"/>
            <w:right w:val="none" w:sz="0" w:space="0" w:color="auto"/>
          </w:divBdr>
          <w:divsChild>
            <w:div w:id="36128400">
              <w:marLeft w:val="0"/>
              <w:marRight w:val="0"/>
              <w:marTop w:val="0"/>
              <w:marBottom w:val="0"/>
              <w:divBdr>
                <w:top w:val="none" w:sz="0" w:space="0" w:color="auto"/>
                <w:left w:val="none" w:sz="0" w:space="0" w:color="auto"/>
                <w:bottom w:val="none" w:sz="0" w:space="0" w:color="auto"/>
                <w:right w:val="none" w:sz="0" w:space="0" w:color="auto"/>
              </w:divBdr>
            </w:div>
          </w:divsChild>
        </w:div>
        <w:div w:id="569197087">
          <w:marLeft w:val="0"/>
          <w:marRight w:val="0"/>
          <w:marTop w:val="0"/>
          <w:marBottom w:val="0"/>
          <w:divBdr>
            <w:top w:val="none" w:sz="0" w:space="0" w:color="auto"/>
            <w:left w:val="none" w:sz="0" w:space="0" w:color="auto"/>
            <w:bottom w:val="none" w:sz="0" w:space="0" w:color="auto"/>
            <w:right w:val="none" w:sz="0" w:space="0" w:color="auto"/>
          </w:divBdr>
          <w:divsChild>
            <w:div w:id="333337970">
              <w:marLeft w:val="0"/>
              <w:marRight w:val="0"/>
              <w:marTop w:val="0"/>
              <w:marBottom w:val="0"/>
              <w:divBdr>
                <w:top w:val="none" w:sz="0" w:space="0" w:color="auto"/>
                <w:left w:val="none" w:sz="0" w:space="0" w:color="auto"/>
                <w:bottom w:val="none" w:sz="0" w:space="0" w:color="auto"/>
                <w:right w:val="none" w:sz="0" w:space="0" w:color="auto"/>
              </w:divBdr>
            </w:div>
          </w:divsChild>
        </w:div>
        <w:div w:id="639458773">
          <w:marLeft w:val="0"/>
          <w:marRight w:val="0"/>
          <w:marTop w:val="0"/>
          <w:marBottom w:val="0"/>
          <w:divBdr>
            <w:top w:val="none" w:sz="0" w:space="0" w:color="auto"/>
            <w:left w:val="none" w:sz="0" w:space="0" w:color="auto"/>
            <w:bottom w:val="none" w:sz="0" w:space="0" w:color="auto"/>
            <w:right w:val="none" w:sz="0" w:space="0" w:color="auto"/>
          </w:divBdr>
          <w:divsChild>
            <w:div w:id="307058765">
              <w:marLeft w:val="0"/>
              <w:marRight w:val="0"/>
              <w:marTop w:val="0"/>
              <w:marBottom w:val="0"/>
              <w:divBdr>
                <w:top w:val="none" w:sz="0" w:space="0" w:color="auto"/>
                <w:left w:val="none" w:sz="0" w:space="0" w:color="auto"/>
                <w:bottom w:val="none" w:sz="0" w:space="0" w:color="auto"/>
                <w:right w:val="none" w:sz="0" w:space="0" w:color="auto"/>
              </w:divBdr>
            </w:div>
          </w:divsChild>
        </w:div>
        <w:div w:id="639574807">
          <w:marLeft w:val="0"/>
          <w:marRight w:val="0"/>
          <w:marTop w:val="0"/>
          <w:marBottom w:val="0"/>
          <w:divBdr>
            <w:top w:val="none" w:sz="0" w:space="0" w:color="auto"/>
            <w:left w:val="none" w:sz="0" w:space="0" w:color="auto"/>
            <w:bottom w:val="none" w:sz="0" w:space="0" w:color="auto"/>
            <w:right w:val="none" w:sz="0" w:space="0" w:color="auto"/>
          </w:divBdr>
          <w:divsChild>
            <w:div w:id="128330082">
              <w:marLeft w:val="0"/>
              <w:marRight w:val="0"/>
              <w:marTop w:val="0"/>
              <w:marBottom w:val="0"/>
              <w:divBdr>
                <w:top w:val="none" w:sz="0" w:space="0" w:color="auto"/>
                <w:left w:val="none" w:sz="0" w:space="0" w:color="auto"/>
                <w:bottom w:val="none" w:sz="0" w:space="0" w:color="auto"/>
                <w:right w:val="none" w:sz="0" w:space="0" w:color="auto"/>
              </w:divBdr>
            </w:div>
          </w:divsChild>
        </w:div>
        <w:div w:id="646595418">
          <w:marLeft w:val="0"/>
          <w:marRight w:val="0"/>
          <w:marTop w:val="0"/>
          <w:marBottom w:val="0"/>
          <w:divBdr>
            <w:top w:val="none" w:sz="0" w:space="0" w:color="auto"/>
            <w:left w:val="none" w:sz="0" w:space="0" w:color="auto"/>
            <w:bottom w:val="none" w:sz="0" w:space="0" w:color="auto"/>
            <w:right w:val="none" w:sz="0" w:space="0" w:color="auto"/>
          </w:divBdr>
          <w:divsChild>
            <w:div w:id="1486892670">
              <w:marLeft w:val="0"/>
              <w:marRight w:val="0"/>
              <w:marTop w:val="0"/>
              <w:marBottom w:val="0"/>
              <w:divBdr>
                <w:top w:val="none" w:sz="0" w:space="0" w:color="auto"/>
                <w:left w:val="none" w:sz="0" w:space="0" w:color="auto"/>
                <w:bottom w:val="none" w:sz="0" w:space="0" w:color="auto"/>
                <w:right w:val="none" w:sz="0" w:space="0" w:color="auto"/>
              </w:divBdr>
            </w:div>
          </w:divsChild>
        </w:div>
        <w:div w:id="646975441">
          <w:marLeft w:val="0"/>
          <w:marRight w:val="0"/>
          <w:marTop w:val="0"/>
          <w:marBottom w:val="0"/>
          <w:divBdr>
            <w:top w:val="none" w:sz="0" w:space="0" w:color="auto"/>
            <w:left w:val="none" w:sz="0" w:space="0" w:color="auto"/>
            <w:bottom w:val="none" w:sz="0" w:space="0" w:color="auto"/>
            <w:right w:val="none" w:sz="0" w:space="0" w:color="auto"/>
          </w:divBdr>
          <w:divsChild>
            <w:div w:id="1415660493">
              <w:marLeft w:val="0"/>
              <w:marRight w:val="0"/>
              <w:marTop w:val="0"/>
              <w:marBottom w:val="0"/>
              <w:divBdr>
                <w:top w:val="none" w:sz="0" w:space="0" w:color="auto"/>
                <w:left w:val="none" w:sz="0" w:space="0" w:color="auto"/>
                <w:bottom w:val="none" w:sz="0" w:space="0" w:color="auto"/>
                <w:right w:val="none" w:sz="0" w:space="0" w:color="auto"/>
              </w:divBdr>
            </w:div>
          </w:divsChild>
        </w:div>
        <w:div w:id="648898793">
          <w:marLeft w:val="0"/>
          <w:marRight w:val="0"/>
          <w:marTop w:val="0"/>
          <w:marBottom w:val="0"/>
          <w:divBdr>
            <w:top w:val="none" w:sz="0" w:space="0" w:color="auto"/>
            <w:left w:val="none" w:sz="0" w:space="0" w:color="auto"/>
            <w:bottom w:val="none" w:sz="0" w:space="0" w:color="auto"/>
            <w:right w:val="none" w:sz="0" w:space="0" w:color="auto"/>
          </w:divBdr>
          <w:divsChild>
            <w:div w:id="1831017081">
              <w:marLeft w:val="0"/>
              <w:marRight w:val="0"/>
              <w:marTop w:val="0"/>
              <w:marBottom w:val="0"/>
              <w:divBdr>
                <w:top w:val="none" w:sz="0" w:space="0" w:color="auto"/>
                <w:left w:val="none" w:sz="0" w:space="0" w:color="auto"/>
                <w:bottom w:val="none" w:sz="0" w:space="0" w:color="auto"/>
                <w:right w:val="none" w:sz="0" w:space="0" w:color="auto"/>
              </w:divBdr>
            </w:div>
          </w:divsChild>
        </w:div>
        <w:div w:id="649363111">
          <w:marLeft w:val="0"/>
          <w:marRight w:val="0"/>
          <w:marTop w:val="0"/>
          <w:marBottom w:val="0"/>
          <w:divBdr>
            <w:top w:val="none" w:sz="0" w:space="0" w:color="auto"/>
            <w:left w:val="none" w:sz="0" w:space="0" w:color="auto"/>
            <w:bottom w:val="none" w:sz="0" w:space="0" w:color="auto"/>
            <w:right w:val="none" w:sz="0" w:space="0" w:color="auto"/>
          </w:divBdr>
          <w:divsChild>
            <w:div w:id="518350723">
              <w:marLeft w:val="0"/>
              <w:marRight w:val="0"/>
              <w:marTop w:val="0"/>
              <w:marBottom w:val="0"/>
              <w:divBdr>
                <w:top w:val="none" w:sz="0" w:space="0" w:color="auto"/>
                <w:left w:val="none" w:sz="0" w:space="0" w:color="auto"/>
                <w:bottom w:val="none" w:sz="0" w:space="0" w:color="auto"/>
                <w:right w:val="none" w:sz="0" w:space="0" w:color="auto"/>
              </w:divBdr>
            </w:div>
          </w:divsChild>
        </w:div>
        <w:div w:id="693768212">
          <w:marLeft w:val="0"/>
          <w:marRight w:val="0"/>
          <w:marTop w:val="0"/>
          <w:marBottom w:val="0"/>
          <w:divBdr>
            <w:top w:val="none" w:sz="0" w:space="0" w:color="auto"/>
            <w:left w:val="none" w:sz="0" w:space="0" w:color="auto"/>
            <w:bottom w:val="none" w:sz="0" w:space="0" w:color="auto"/>
            <w:right w:val="none" w:sz="0" w:space="0" w:color="auto"/>
          </w:divBdr>
          <w:divsChild>
            <w:div w:id="1684936116">
              <w:marLeft w:val="0"/>
              <w:marRight w:val="0"/>
              <w:marTop w:val="0"/>
              <w:marBottom w:val="0"/>
              <w:divBdr>
                <w:top w:val="none" w:sz="0" w:space="0" w:color="auto"/>
                <w:left w:val="none" w:sz="0" w:space="0" w:color="auto"/>
                <w:bottom w:val="none" w:sz="0" w:space="0" w:color="auto"/>
                <w:right w:val="none" w:sz="0" w:space="0" w:color="auto"/>
              </w:divBdr>
            </w:div>
          </w:divsChild>
        </w:div>
        <w:div w:id="702053691">
          <w:marLeft w:val="0"/>
          <w:marRight w:val="0"/>
          <w:marTop w:val="0"/>
          <w:marBottom w:val="0"/>
          <w:divBdr>
            <w:top w:val="none" w:sz="0" w:space="0" w:color="auto"/>
            <w:left w:val="none" w:sz="0" w:space="0" w:color="auto"/>
            <w:bottom w:val="none" w:sz="0" w:space="0" w:color="auto"/>
            <w:right w:val="none" w:sz="0" w:space="0" w:color="auto"/>
          </w:divBdr>
          <w:divsChild>
            <w:div w:id="1561864870">
              <w:marLeft w:val="0"/>
              <w:marRight w:val="0"/>
              <w:marTop w:val="0"/>
              <w:marBottom w:val="0"/>
              <w:divBdr>
                <w:top w:val="none" w:sz="0" w:space="0" w:color="auto"/>
                <w:left w:val="none" w:sz="0" w:space="0" w:color="auto"/>
                <w:bottom w:val="none" w:sz="0" w:space="0" w:color="auto"/>
                <w:right w:val="none" w:sz="0" w:space="0" w:color="auto"/>
              </w:divBdr>
            </w:div>
          </w:divsChild>
        </w:div>
        <w:div w:id="779639977">
          <w:marLeft w:val="0"/>
          <w:marRight w:val="0"/>
          <w:marTop w:val="0"/>
          <w:marBottom w:val="0"/>
          <w:divBdr>
            <w:top w:val="none" w:sz="0" w:space="0" w:color="auto"/>
            <w:left w:val="none" w:sz="0" w:space="0" w:color="auto"/>
            <w:bottom w:val="none" w:sz="0" w:space="0" w:color="auto"/>
            <w:right w:val="none" w:sz="0" w:space="0" w:color="auto"/>
          </w:divBdr>
          <w:divsChild>
            <w:div w:id="849834006">
              <w:marLeft w:val="0"/>
              <w:marRight w:val="0"/>
              <w:marTop w:val="0"/>
              <w:marBottom w:val="0"/>
              <w:divBdr>
                <w:top w:val="none" w:sz="0" w:space="0" w:color="auto"/>
                <w:left w:val="none" w:sz="0" w:space="0" w:color="auto"/>
                <w:bottom w:val="none" w:sz="0" w:space="0" w:color="auto"/>
                <w:right w:val="none" w:sz="0" w:space="0" w:color="auto"/>
              </w:divBdr>
            </w:div>
            <w:div w:id="1457531154">
              <w:marLeft w:val="0"/>
              <w:marRight w:val="0"/>
              <w:marTop w:val="0"/>
              <w:marBottom w:val="0"/>
              <w:divBdr>
                <w:top w:val="none" w:sz="0" w:space="0" w:color="auto"/>
                <w:left w:val="none" w:sz="0" w:space="0" w:color="auto"/>
                <w:bottom w:val="none" w:sz="0" w:space="0" w:color="auto"/>
                <w:right w:val="none" w:sz="0" w:space="0" w:color="auto"/>
              </w:divBdr>
            </w:div>
          </w:divsChild>
        </w:div>
        <w:div w:id="790437808">
          <w:marLeft w:val="0"/>
          <w:marRight w:val="0"/>
          <w:marTop w:val="0"/>
          <w:marBottom w:val="0"/>
          <w:divBdr>
            <w:top w:val="none" w:sz="0" w:space="0" w:color="auto"/>
            <w:left w:val="none" w:sz="0" w:space="0" w:color="auto"/>
            <w:bottom w:val="none" w:sz="0" w:space="0" w:color="auto"/>
            <w:right w:val="none" w:sz="0" w:space="0" w:color="auto"/>
          </w:divBdr>
          <w:divsChild>
            <w:div w:id="702750159">
              <w:marLeft w:val="0"/>
              <w:marRight w:val="0"/>
              <w:marTop w:val="0"/>
              <w:marBottom w:val="0"/>
              <w:divBdr>
                <w:top w:val="none" w:sz="0" w:space="0" w:color="auto"/>
                <w:left w:val="none" w:sz="0" w:space="0" w:color="auto"/>
                <w:bottom w:val="none" w:sz="0" w:space="0" w:color="auto"/>
                <w:right w:val="none" w:sz="0" w:space="0" w:color="auto"/>
              </w:divBdr>
            </w:div>
          </w:divsChild>
        </w:div>
        <w:div w:id="827092089">
          <w:marLeft w:val="0"/>
          <w:marRight w:val="0"/>
          <w:marTop w:val="0"/>
          <w:marBottom w:val="0"/>
          <w:divBdr>
            <w:top w:val="none" w:sz="0" w:space="0" w:color="auto"/>
            <w:left w:val="none" w:sz="0" w:space="0" w:color="auto"/>
            <w:bottom w:val="none" w:sz="0" w:space="0" w:color="auto"/>
            <w:right w:val="none" w:sz="0" w:space="0" w:color="auto"/>
          </w:divBdr>
          <w:divsChild>
            <w:div w:id="1339195095">
              <w:marLeft w:val="0"/>
              <w:marRight w:val="0"/>
              <w:marTop w:val="0"/>
              <w:marBottom w:val="0"/>
              <w:divBdr>
                <w:top w:val="none" w:sz="0" w:space="0" w:color="auto"/>
                <w:left w:val="none" w:sz="0" w:space="0" w:color="auto"/>
                <w:bottom w:val="none" w:sz="0" w:space="0" w:color="auto"/>
                <w:right w:val="none" w:sz="0" w:space="0" w:color="auto"/>
              </w:divBdr>
            </w:div>
          </w:divsChild>
        </w:div>
        <w:div w:id="857423917">
          <w:marLeft w:val="0"/>
          <w:marRight w:val="0"/>
          <w:marTop w:val="0"/>
          <w:marBottom w:val="0"/>
          <w:divBdr>
            <w:top w:val="none" w:sz="0" w:space="0" w:color="auto"/>
            <w:left w:val="none" w:sz="0" w:space="0" w:color="auto"/>
            <w:bottom w:val="none" w:sz="0" w:space="0" w:color="auto"/>
            <w:right w:val="none" w:sz="0" w:space="0" w:color="auto"/>
          </w:divBdr>
          <w:divsChild>
            <w:div w:id="1748765504">
              <w:marLeft w:val="0"/>
              <w:marRight w:val="0"/>
              <w:marTop w:val="0"/>
              <w:marBottom w:val="0"/>
              <w:divBdr>
                <w:top w:val="none" w:sz="0" w:space="0" w:color="auto"/>
                <w:left w:val="none" w:sz="0" w:space="0" w:color="auto"/>
                <w:bottom w:val="none" w:sz="0" w:space="0" w:color="auto"/>
                <w:right w:val="none" w:sz="0" w:space="0" w:color="auto"/>
              </w:divBdr>
            </w:div>
          </w:divsChild>
        </w:div>
        <w:div w:id="860170062">
          <w:marLeft w:val="0"/>
          <w:marRight w:val="0"/>
          <w:marTop w:val="0"/>
          <w:marBottom w:val="0"/>
          <w:divBdr>
            <w:top w:val="none" w:sz="0" w:space="0" w:color="auto"/>
            <w:left w:val="none" w:sz="0" w:space="0" w:color="auto"/>
            <w:bottom w:val="none" w:sz="0" w:space="0" w:color="auto"/>
            <w:right w:val="none" w:sz="0" w:space="0" w:color="auto"/>
          </w:divBdr>
          <w:divsChild>
            <w:div w:id="833109141">
              <w:marLeft w:val="0"/>
              <w:marRight w:val="0"/>
              <w:marTop w:val="0"/>
              <w:marBottom w:val="0"/>
              <w:divBdr>
                <w:top w:val="none" w:sz="0" w:space="0" w:color="auto"/>
                <w:left w:val="none" w:sz="0" w:space="0" w:color="auto"/>
                <w:bottom w:val="none" w:sz="0" w:space="0" w:color="auto"/>
                <w:right w:val="none" w:sz="0" w:space="0" w:color="auto"/>
              </w:divBdr>
            </w:div>
          </w:divsChild>
        </w:div>
        <w:div w:id="860628081">
          <w:marLeft w:val="0"/>
          <w:marRight w:val="0"/>
          <w:marTop w:val="0"/>
          <w:marBottom w:val="0"/>
          <w:divBdr>
            <w:top w:val="none" w:sz="0" w:space="0" w:color="auto"/>
            <w:left w:val="none" w:sz="0" w:space="0" w:color="auto"/>
            <w:bottom w:val="none" w:sz="0" w:space="0" w:color="auto"/>
            <w:right w:val="none" w:sz="0" w:space="0" w:color="auto"/>
          </w:divBdr>
          <w:divsChild>
            <w:div w:id="917443300">
              <w:marLeft w:val="0"/>
              <w:marRight w:val="0"/>
              <w:marTop w:val="0"/>
              <w:marBottom w:val="0"/>
              <w:divBdr>
                <w:top w:val="none" w:sz="0" w:space="0" w:color="auto"/>
                <w:left w:val="none" w:sz="0" w:space="0" w:color="auto"/>
                <w:bottom w:val="none" w:sz="0" w:space="0" w:color="auto"/>
                <w:right w:val="none" w:sz="0" w:space="0" w:color="auto"/>
              </w:divBdr>
            </w:div>
          </w:divsChild>
        </w:div>
        <w:div w:id="867832631">
          <w:marLeft w:val="0"/>
          <w:marRight w:val="0"/>
          <w:marTop w:val="0"/>
          <w:marBottom w:val="0"/>
          <w:divBdr>
            <w:top w:val="none" w:sz="0" w:space="0" w:color="auto"/>
            <w:left w:val="none" w:sz="0" w:space="0" w:color="auto"/>
            <w:bottom w:val="none" w:sz="0" w:space="0" w:color="auto"/>
            <w:right w:val="none" w:sz="0" w:space="0" w:color="auto"/>
          </w:divBdr>
          <w:divsChild>
            <w:div w:id="2067485376">
              <w:marLeft w:val="0"/>
              <w:marRight w:val="0"/>
              <w:marTop w:val="0"/>
              <w:marBottom w:val="0"/>
              <w:divBdr>
                <w:top w:val="none" w:sz="0" w:space="0" w:color="auto"/>
                <w:left w:val="none" w:sz="0" w:space="0" w:color="auto"/>
                <w:bottom w:val="none" w:sz="0" w:space="0" w:color="auto"/>
                <w:right w:val="none" w:sz="0" w:space="0" w:color="auto"/>
              </w:divBdr>
            </w:div>
          </w:divsChild>
        </w:div>
        <w:div w:id="869032772">
          <w:marLeft w:val="0"/>
          <w:marRight w:val="0"/>
          <w:marTop w:val="0"/>
          <w:marBottom w:val="0"/>
          <w:divBdr>
            <w:top w:val="none" w:sz="0" w:space="0" w:color="auto"/>
            <w:left w:val="none" w:sz="0" w:space="0" w:color="auto"/>
            <w:bottom w:val="none" w:sz="0" w:space="0" w:color="auto"/>
            <w:right w:val="none" w:sz="0" w:space="0" w:color="auto"/>
          </w:divBdr>
          <w:divsChild>
            <w:div w:id="1585526242">
              <w:marLeft w:val="0"/>
              <w:marRight w:val="0"/>
              <w:marTop w:val="0"/>
              <w:marBottom w:val="0"/>
              <w:divBdr>
                <w:top w:val="none" w:sz="0" w:space="0" w:color="auto"/>
                <w:left w:val="none" w:sz="0" w:space="0" w:color="auto"/>
                <w:bottom w:val="none" w:sz="0" w:space="0" w:color="auto"/>
                <w:right w:val="none" w:sz="0" w:space="0" w:color="auto"/>
              </w:divBdr>
            </w:div>
          </w:divsChild>
        </w:div>
        <w:div w:id="869104318">
          <w:marLeft w:val="0"/>
          <w:marRight w:val="0"/>
          <w:marTop w:val="0"/>
          <w:marBottom w:val="0"/>
          <w:divBdr>
            <w:top w:val="none" w:sz="0" w:space="0" w:color="auto"/>
            <w:left w:val="none" w:sz="0" w:space="0" w:color="auto"/>
            <w:bottom w:val="none" w:sz="0" w:space="0" w:color="auto"/>
            <w:right w:val="none" w:sz="0" w:space="0" w:color="auto"/>
          </w:divBdr>
          <w:divsChild>
            <w:div w:id="1242104833">
              <w:marLeft w:val="0"/>
              <w:marRight w:val="0"/>
              <w:marTop w:val="0"/>
              <w:marBottom w:val="0"/>
              <w:divBdr>
                <w:top w:val="none" w:sz="0" w:space="0" w:color="auto"/>
                <w:left w:val="none" w:sz="0" w:space="0" w:color="auto"/>
                <w:bottom w:val="none" w:sz="0" w:space="0" w:color="auto"/>
                <w:right w:val="none" w:sz="0" w:space="0" w:color="auto"/>
              </w:divBdr>
            </w:div>
          </w:divsChild>
        </w:div>
        <w:div w:id="897203273">
          <w:marLeft w:val="0"/>
          <w:marRight w:val="0"/>
          <w:marTop w:val="0"/>
          <w:marBottom w:val="0"/>
          <w:divBdr>
            <w:top w:val="none" w:sz="0" w:space="0" w:color="auto"/>
            <w:left w:val="none" w:sz="0" w:space="0" w:color="auto"/>
            <w:bottom w:val="none" w:sz="0" w:space="0" w:color="auto"/>
            <w:right w:val="none" w:sz="0" w:space="0" w:color="auto"/>
          </w:divBdr>
          <w:divsChild>
            <w:div w:id="836967974">
              <w:marLeft w:val="0"/>
              <w:marRight w:val="0"/>
              <w:marTop w:val="0"/>
              <w:marBottom w:val="0"/>
              <w:divBdr>
                <w:top w:val="none" w:sz="0" w:space="0" w:color="auto"/>
                <w:left w:val="none" w:sz="0" w:space="0" w:color="auto"/>
                <w:bottom w:val="none" w:sz="0" w:space="0" w:color="auto"/>
                <w:right w:val="none" w:sz="0" w:space="0" w:color="auto"/>
              </w:divBdr>
            </w:div>
          </w:divsChild>
        </w:div>
        <w:div w:id="1009062673">
          <w:marLeft w:val="0"/>
          <w:marRight w:val="0"/>
          <w:marTop w:val="0"/>
          <w:marBottom w:val="0"/>
          <w:divBdr>
            <w:top w:val="none" w:sz="0" w:space="0" w:color="auto"/>
            <w:left w:val="none" w:sz="0" w:space="0" w:color="auto"/>
            <w:bottom w:val="none" w:sz="0" w:space="0" w:color="auto"/>
            <w:right w:val="none" w:sz="0" w:space="0" w:color="auto"/>
          </w:divBdr>
          <w:divsChild>
            <w:div w:id="1520704976">
              <w:marLeft w:val="0"/>
              <w:marRight w:val="0"/>
              <w:marTop w:val="0"/>
              <w:marBottom w:val="0"/>
              <w:divBdr>
                <w:top w:val="none" w:sz="0" w:space="0" w:color="auto"/>
                <w:left w:val="none" w:sz="0" w:space="0" w:color="auto"/>
                <w:bottom w:val="none" w:sz="0" w:space="0" w:color="auto"/>
                <w:right w:val="none" w:sz="0" w:space="0" w:color="auto"/>
              </w:divBdr>
            </w:div>
          </w:divsChild>
        </w:div>
        <w:div w:id="1013264167">
          <w:marLeft w:val="0"/>
          <w:marRight w:val="0"/>
          <w:marTop w:val="0"/>
          <w:marBottom w:val="0"/>
          <w:divBdr>
            <w:top w:val="none" w:sz="0" w:space="0" w:color="auto"/>
            <w:left w:val="none" w:sz="0" w:space="0" w:color="auto"/>
            <w:bottom w:val="none" w:sz="0" w:space="0" w:color="auto"/>
            <w:right w:val="none" w:sz="0" w:space="0" w:color="auto"/>
          </w:divBdr>
          <w:divsChild>
            <w:div w:id="305091311">
              <w:marLeft w:val="0"/>
              <w:marRight w:val="0"/>
              <w:marTop w:val="0"/>
              <w:marBottom w:val="0"/>
              <w:divBdr>
                <w:top w:val="none" w:sz="0" w:space="0" w:color="auto"/>
                <w:left w:val="none" w:sz="0" w:space="0" w:color="auto"/>
                <w:bottom w:val="none" w:sz="0" w:space="0" w:color="auto"/>
                <w:right w:val="none" w:sz="0" w:space="0" w:color="auto"/>
              </w:divBdr>
            </w:div>
          </w:divsChild>
        </w:div>
        <w:div w:id="1015301015">
          <w:marLeft w:val="0"/>
          <w:marRight w:val="0"/>
          <w:marTop w:val="0"/>
          <w:marBottom w:val="0"/>
          <w:divBdr>
            <w:top w:val="none" w:sz="0" w:space="0" w:color="auto"/>
            <w:left w:val="none" w:sz="0" w:space="0" w:color="auto"/>
            <w:bottom w:val="none" w:sz="0" w:space="0" w:color="auto"/>
            <w:right w:val="none" w:sz="0" w:space="0" w:color="auto"/>
          </w:divBdr>
          <w:divsChild>
            <w:div w:id="560141378">
              <w:marLeft w:val="0"/>
              <w:marRight w:val="0"/>
              <w:marTop w:val="0"/>
              <w:marBottom w:val="0"/>
              <w:divBdr>
                <w:top w:val="none" w:sz="0" w:space="0" w:color="auto"/>
                <w:left w:val="none" w:sz="0" w:space="0" w:color="auto"/>
                <w:bottom w:val="none" w:sz="0" w:space="0" w:color="auto"/>
                <w:right w:val="none" w:sz="0" w:space="0" w:color="auto"/>
              </w:divBdr>
            </w:div>
          </w:divsChild>
        </w:div>
        <w:div w:id="1031493114">
          <w:marLeft w:val="0"/>
          <w:marRight w:val="0"/>
          <w:marTop w:val="0"/>
          <w:marBottom w:val="0"/>
          <w:divBdr>
            <w:top w:val="none" w:sz="0" w:space="0" w:color="auto"/>
            <w:left w:val="none" w:sz="0" w:space="0" w:color="auto"/>
            <w:bottom w:val="none" w:sz="0" w:space="0" w:color="auto"/>
            <w:right w:val="none" w:sz="0" w:space="0" w:color="auto"/>
          </w:divBdr>
          <w:divsChild>
            <w:div w:id="708840700">
              <w:marLeft w:val="0"/>
              <w:marRight w:val="0"/>
              <w:marTop w:val="0"/>
              <w:marBottom w:val="0"/>
              <w:divBdr>
                <w:top w:val="none" w:sz="0" w:space="0" w:color="auto"/>
                <w:left w:val="none" w:sz="0" w:space="0" w:color="auto"/>
                <w:bottom w:val="none" w:sz="0" w:space="0" w:color="auto"/>
                <w:right w:val="none" w:sz="0" w:space="0" w:color="auto"/>
              </w:divBdr>
            </w:div>
          </w:divsChild>
        </w:div>
        <w:div w:id="1046374462">
          <w:marLeft w:val="0"/>
          <w:marRight w:val="0"/>
          <w:marTop w:val="0"/>
          <w:marBottom w:val="0"/>
          <w:divBdr>
            <w:top w:val="none" w:sz="0" w:space="0" w:color="auto"/>
            <w:left w:val="none" w:sz="0" w:space="0" w:color="auto"/>
            <w:bottom w:val="none" w:sz="0" w:space="0" w:color="auto"/>
            <w:right w:val="none" w:sz="0" w:space="0" w:color="auto"/>
          </w:divBdr>
          <w:divsChild>
            <w:div w:id="456292712">
              <w:marLeft w:val="0"/>
              <w:marRight w:val="0"/>
              <w:marTop w:val="0"/>
              <w:marBottom w:val="0"/>
              <w:divBdr>
                <w:top w:val="none" w:sz="0" w:space="0" w:color="auto"/>
                <w:left w:val="none" w:sz="0" w:space="0" w:color="auto"/>
                <w:bottom w:val="none" w:sz="0" w:space="0" w:color="auto"/>
                <w:right w:val="none" w:sz="0" w:space="0" w:color="auto"/>
              </w:divBdr>
            </w:div>
          </w:divsChild>
        </w:div>
        <w:div w:id="1062408572">
          <w:marLeft w:val="0"/>
          <w:marRight w:val="0"/>
          <w:marTop w:val="0"/>
          <w:marBottom w:val="0"/>
          <w:divBdr>
            <w:top w:val="none" w:sz="0" w:space="0" w:color="auto"/>
            <w:left w:val="none" w:sz="0" w:space="0" w:color="auto"/>
            <w:bottom w:val="none" w:sz="0" w:space="0" w:color="auto"/>
            <w:right w:val="none" w:sz="0" w:space="0" w:color="auto"/>
          </w:divBdr>
          <w:divsChild>
            <w:div w:id="110244138">
              <w:marLeft w:val="0"/>
              <w:marRight w:val="0"/>
              <w:marTop w:val="0"/>
              <w:marBottom w:val="0"/>
              <w:divBdr>
                <w:top w:val="none" w:sz="0" w:space="0" w:color="auto"/>
                <w:left w:val="none" w:sz="0" w:space="0" w:color="auto"/>
                <w:bottom w:val="none" w:sz="0" w:space="0" w:color="auto"/>
                <w:right w:val="none" w:sz="0" w:space="0" w:color="auto"/>
              </w:divBdr>
            </w:div>
          </w:divsChild>
        </w:div>
        <w:div w:id="1068840661">
          <w:marLeft w:val="0"/>
          <w:marRight w:val="0"/>
          <w:marTop w:val="0"/>
          <w:marBottom w:val="0"/>
          <w:divBdr>
            <w:top w:val="none" w:sz="0" w:space="0" w:color="auto"/>
            <w:left w:val="none" w:sz="0" w:space="0" w:color="auto"/>
            <w:bottom w:val="none" w:sz="0" w:space="0" w:color="auto"/>
            <w:right w:val="none" w:sz="0" w:space="0" w:color="auto"/>
          </w:divBdr>
          <w:divsChild>
            <w:div w:id="688876580">
              <w:marLeft w:val="0"/>
              <w:marRight w:val="0"/>
              <w:marTop w:val="0"/>
              <w:marBottom w:val="0"/>
              <w:divBdr>
                <w:top w:val="none" w:sz="0" w:space="0" w:color="auto"/>
                <w:left w:val="none" w:sz="0" w:space="0" w:color="auto"/>
                <w:bottom w:val="none" w:sz="0" w:space="0" w:color="auto"/>
                <w:right w:val="none" w:sz="0" w:space="0" w:color="auto"/>
              </w:divBdr>
            </w:div>
          </w:divsChild>
        </w:div>
        <w:div w:id="1093041742">
          <w:marLeft w:val="0"/>
          <w:marRight w:val="0"/>
          <w:marTop w:val="0"/>
          <w:marBottom w:val="0"/>
          <w:divBdr>
            <w:top w:val="none" w:sz="0" w:space="0" w:color="auto"/>
            <w:left w:val="none" w:sz="0" w:space="0" w:color="auto"/>
            <w:bottom w:val="none" w:sz="0" w:space="0" w:color="auto"/>
            <w:right w:val="none" w:sz="0" w:space="0" w:color="auto"/>
          </w:divBdr>
          <w:divsChild>
            <w:div w:id="489519838">
              <w:marLeft w:val="0"/>
              <w:marRight w:val="0"/>
              <w:marTop w:val="0"/>
              <w:marBottom w:val="0"/>
              <w:divBdr>
                <w:top w:val="none" w:sz="0" w:space="0" w:color="auto"/>
                <w:left w:val="none" w:sz="0" w:space="0" w:color="auto"/>
                <w:bottom w:val="none" w:sz="0" w:space="0" w:color="auto"/>
                <w:right w:val="none" w:sz="0" w:space="0" w:color="auto"/>
              </w:divBdr>
            </w:div>
          </w:divsChild>
        </w:div>
        <w:div w:id="1106389635">
          <w:marLeft w:val="0"/>
          <w:marRight w:val="0"/>
          <w:marTop w:val="0"/>
          <w:marBottom w:val="0"/>
          <w:divBdr>
            <w:top w:val="none" w:sz="0" w:space="0" w:color="auto"/>
            <w:left w:val="none" w:sz="0" w:space="0" w:color="auto"/>
            <w:bottom w:val="none" w:sz="0" w:space="0" w:color="auto"/>
            <w:right w:val="none" w:sz="0" w:space="0" w:color="auto"/>
          </w:divBdr>
          <w:divsChild>
            <w:div w:id="462970221">
              <w:marLeft w:val="0"/>
              <w:marRight w:val="0"/>
              <w:marTop w:val="0"/>
              <w:marBottom w:val="0"/>
              <w:divBdr>
                <w:top w:val="none" w:sz="0" w:space="0" w:color="auto"/>
                <w:left w:val="none" w:sz="0" w:space="0" w:color="auto"/>
                <w:bottom w:val="none" w:sz="0" w:space="0" w:color="auto"/>
                <w:right w:val="none" w:sz="0" w:space="0" w:color="auto"/>
              </w:divBdr>
            </w:div>
          </w:divsChild>
        </w:div>
        <w:div w:id="1124037217">
          <w:marLeft w:val="0"/>
          <w:marRight w:val="0"/>
          <w:marTop w:val="0"/>
          <w:marBottom w:val="0"/>
          <w:divBdr>
            <w:top w:val="none" w:sz="0" w:space="0" w:color="auto"/>
            <w:left w:val="none" w:sz="0" w:space="0" w:color="auto"/>
            <w:bottom w:val="none" w:sz="0" w:space="0" w:color="auto"/>
            <w:right w:val="none" w:sz="0" w:space="0" w:color="auto"/>
          </w:divBdr>
          <w:divsChild>
            <w:div w:id="1167939979">
              <w:marLeft w:val="0"/>
              <w:marRight w:val="0"/>
              <w:marTop w:val="0"/>
              <w:marBottom w:val="0"/>
              <w:divBdr>
                <w:top w:val="none" w:sz="0" w:space="0" w:color="auto"/>
                <w:left w:val="none" w:sz="0" w:space="0" w:color="auto"/>
                <w:bottom w:val="none" w:sz="0" w:space="0" w:color="auto"/>
                <w:right w:val="none" w:sz="0" w:space="0" w:color="auto"/>
              </w:divBdr>
            </w:div>
          </w:divsChild>
        </w:div>
        <w:div w:id="1127506164">
          <w:marLeft w:val="0"/>
          <w:marRight w:val="0"/>
          <w:marTop w:val="0"/>
          <w:marBottom w:val="0"/>
          <w:divBdr>
            <w:top w:val="none" w:sz="0" w:space="0" w:color="auto"/>
            <w:left w:val="none" w:sz="0" w:space="0" w:color="auto"/>
            <w:bottom w:val="none" w:sz="0" w:space="0" w:color="auto"/>
            <w:right w:val="none" w:sz="0" w:space="0" w:color="auto"/>
          </w:divBdr>
          <w:divsChild>
            <w:div w:id="540434190">
              <w:marLeft w:val="0"/>
              <w:marRight w:val="0"/>
              <w:marTop w:val="0"/>
              <w:marBottom w:val="0"/>
              <w:divBdr>
                <w:top w:val="none" w:sz="0" w:space="0" w:color="auto"/>
                <w:left w:val="none" w:sz="0" w:space="0" w:color="auto"/>
                <w:bottom w:val="none" w:sz="0" w:space="0" w:color="auto"/>
                <w:right w:val="none" w:sz="0" w:space="0" w:color="auto"/>
              </w:divBdr>
            </w:div>
          </w:divsChild>
        </w:div>
        <w:div w:id="1142162512">
          <w:marLeft w:val="0"/>
          <w:marRight w:val="0"/>
          <w:marTop w:val="0"/>
          <w:marBottom w:val="0"/>
          <w:divBdr>
            <w:top w:val="none" w:sz="0" w:space="0" w:color="auto"/>
            <w:left w:val="none" w:sz="0" w:space="0" w:color="auto"/>
            <w:bottom w:val="none" w:sz="0" w:space="0" w:color="auto"/>
            <w:right w:val="none" w:sz="0" w:space="0" w:color="auto"/>
          </w:divBdr>
          <w:divsChild>
            <w:div w:id="680476364">
              <w:marLeft w:val="0"/>
              <w:marRight w:val="0"/>
              <w:marTop w:val="0"/>
              <w:marBottom w:val="0"/>
              <w:divBdr>
                <w:top w:val="none" w:sz="0" w:space="0" w:color="auto"/>
                <w:left w:val="none" w:sz="0" w:space="0" w:color="auto"/>
                <w:bottom w:val="none" w:sz="0" w:space="0" w:color="auto"/>
                <w:right w:val="none" w:sz="0" w:space="0" w:color="auto"/>
              </w:divBdr>
            </w:div>
          </w:divsChild>
        </w:div>
        <w:div w:id="1146125172">
          <w:marLeft w:val="0"/>
          <w:marRight w:val="0"/>
          <w:marTop w:val="0"/>
          <w:marBottom w:val="0"/>
          <w:divBdr>
            <w:top w:val="none" w:sz="0" w:space="0" w:color="auto"/>
            <w:left w:val="none" w:sz="0" w:space="0" w:color="auto"/>
            <w:bottom w:val="none" w:sz="0" w:space="0" w:color="auto"/>
            <w:right w:val="none" w:sz="0" w:space="0" w:color="auto"/>
          </w:divBdr>
          <w:divsChild>
            <w:div w:id="240217050">
              <w:marLeft w:val="0"/>
              <w:marRight w:val="0"/>
              <w:marTop w:val="0"/>
              <w:marBottom w:val="0"/>
              <w:divBdr>
                <w:top w:val="none" w:sz="0" w:space="0" w:color="auto"/>
                <w:left w:val="none" w:sz="0" w:space="0" w:color="auto"/>
                <w:bottom w:val="none" w:sz="0" w:space="0" w:color="auto"/>
                <w:right w:val="none" w:sz="0" w:space="0" w:color="auto"/>
              </w:divBdr>
            </w:div>
          </w:divsChild>
        </w:div>
        <w:div w:id="1158811900">
          <w:marLeft w:val="0"/>
          <w:marRight w:val="0"/>
          <w:marTop w:val="0"/>
          <w:marBottom w:val="0"/>
          <w:divBdr>
            <w:top w:val="none" w:sz="0" w:space="0" w:color="auto"/>
            <w:left w:val="none" w:sz="0" w:space="0" w:color="auto"/>
            <w:bottom w:val="none" w:sz="0" w:space="0" w:color="auto"/>
            <w:right w:val="none" w:sz="0" w:space="0" w:color="auto"/>
          </w:divBdr>
          <w:divsChild>
            <w:div w:id="1461847746">
              <w:marLeft w:val="0"/>
              <w:marRight w:val="0"/>
              <w:marTop w:val="0"/>
              <w:marBottom w:val="0"/>
              <w:divBdr>
                <w:top w:val="none" w:sz="0" w:space="0" w:color="auto"/>
                <w:left w:val="none" w:sz="0" w:space="0" w:color="auto"/>
                <w:bottom w:val="none" w:sz="0" w:space="0" w:color="auto"/>
                <w:right w:val="none" w:sz="0" w:space="0" w:color="auto"/>
              </w:divBdr>
            </w:div>
          </w:divsChild>
        </w:div>
        <w:div w:id="1163666936">
          <w:marLeft w:val="0"/>
          <w:marRight w:val="0"/>
          <w:marTop w:val="0"/>
          <w:marBottom w:val="0"/>
          <w:divBdr>
            <w:top w:val="none" w:sz="0" w:space="0" w:color="auto"/>
            <w:left w:val="none" w:sz="0" w:space="0" w:color="auto"/>
            <w:bottom w:val="none" w:sz="0" w:space="0" w:color="auto"/>
            <w:right w:val="none" w:sz="0" w:space="0" w:color="auto"/>
          </w:divBdr>
          <w:divsChild>
            <w:div w:id="786974">
              <w:marLeft w:val="0"/>
              <w:marRight w:val="0"/>
              <w:marTop w:val="0"/>
              <w:marBottom w:val="0"/>
              <w:divBdr>
                <w:top w:val="none" w:sz="0" w:space="0" w:color="auto"/>
                <w:left w:val="none" w:sz="0" w:space="0" w:color="auto"/>
                <w:bottom w:val="none" w:sz="0" w:space="0" w:color="auto"/>
                <w:right w:val="none" w:sz="0" w:space="0" w:color="auto"/>
              </w:divBdr>
            </w:div>
          </w:divsChild>
        </w:div>
        <w:div w:id="1165392066">
          <w:marLeft w:val="0"/>
          <w:marRight w:val="0"/>
          <w:marTop w:val="0"/>
          <w:marBottom w:val="0"/>
          <w:divBdr>
            <w:top w:val="none" w:sz="0" w:space="0" w:color="auto"/>
            <w:left w:val="none" w:sz="0" w:space="0" w:color="auto"/>
            <w:bottom w:val="none" w:sz="0" w:space="0" w:color="auto"/>
            <w:right w:val="none" w:sz="0" w:space="0" w:color="auto"/>
          </w:divBdr>
          <w:divsChild>
            <w:div w:id="715199067">
              <w:marLeft w:val="0"/>
              <w:marRight w:val="0"/>
              <w:marTop w:val="0"/>
              <w:marBottom w:val="0"/>
              <w:divBdr>
                <w:top w:val="none" w:sz="0" w:space="0" w:color="auto"/>
                <w:left w:val="none" w:sz="0" w:space="0" w:color="auto"/>
                <w:bottom w:val="none" w:sz="0" w:space="0" w:color="auto"/>
                <w:right w:val="none" w:sz="0" w:space="0" w:color="auto"/>
              </w:divBdr>
            </w:div>
          </w:divsChild>
        </w:div>
        <w:div w:id="1169755892">
          <w:marLeft w:val="0"/>
          <w:marRight w:val="0"/>
          <w:marTop w:val="0"/>
          <w:marBottom w:val="0"/>
          <w:divBdr>
            <w:top w:val="none" w:sz="0" w:space="0" w:color="auto"/>
            <w:left w:val="none" w:sz="0" w:space="0" w:color="auto"/>
            <w:bottom w:val="none" w:sz="0" w:space="0" w:color="auto"/>
            <w:right w:val="none" w:sz="0" w:space="0" w:color="auto"/>
          </w:divBdr>
          <w:divsChild>
            <w:div w:id="203181924">
              <w:marLeft w:val="0"/>
              <w:marRight w:val="0"/>
              <w:marTop w:val="0"/>
              <w:marBottom w:val="0"/>
              <w:divBdr>
                <w:top w:val="none" w:sz="0" w:space="0" w:color="auto"/>
                <w:left w:val="none" w:sz="0" w:space="0" w:color="auto"/>
                <w:bottom w:val="none" w:sz="0" w:space="0" w:color="auto"/>
                <w:right w:val="none" w:sz="0" w:space="0" w:color="auto"/>
              </w:divBdr>
            </w:div>
          </w:divsChild>
        </w:div>
        <w:div w:id="1177620531">
          <w:marLeft w:val="0"/>
          <w:marRight w:val="0"/>
          <w:marTop w:val="0"/>
          <w:marBottom w:val="0"/>
          <w:divBdr>
            <w:top w:val="none" w:sz="0" w:space="0" w:color="auto"/>
            <w:left w:val="none" w:sz="0" w:space="0" w:color="auto"/>
            <w:bottom w:val="none" w:sz="0" w:space="0" w:color="auto"/>
            <w:right w:val="none" w:sz="0" w:space="0" w:color="auto"/>
          </w:divBdr>
          <w:divsChild>
            <w:div w:id="811411160">
              <w:marLeft w:val="0"/>
              <w:marRight w:val="0"/>
              <w:marTop w:val="0"/>
              <w:marBottom w:val="0"/>
              <w:divBdr>
                <w:top w:val="none" w:sz="0" w:space="0" w:color="auto"/>
                <w:left w:val="none" w:sz="0" w:space="0" w:color="auto"/>
                <w:bottom w:val="none" w:sz="0" w:space="0" w:color="auto"/>
                <w:right w:val="none" w:sz="0" w:space="0" w:color="auto"/>
              </w:divBdr>
            </w:div>
          </w:divsChild>
        </w:div>
        <w:div w:id="1181119538">
          <w:marLeft w:val="0"/>
          <w:marRight w:val="0"/>
          <w:marTop w:val="0"/>
          <w:marBottom w:val="0"/>
          <w:divBdr>
            <w:top w:val="none" w:sz="0" w:space="0" w:color="auto"/>
            <w:left w:val="none" w:sz="0" w:space="0" w:color="auto"/>
            <w:bottom w:val="none" w:sz="0" w:space="0" w:color="auto"/>
            <w:right w:val="none" w:sz="0" w:space="0" w:color="auto"/>
          </w:divBdr>
          <w:divsChild>
            <w:div w:id="1041785975">
              <w:marLeft w:val="0"/>
              <w:marRight w:val="0"/>
              <w:marTop w:val="0"/>
              <w:marBottom w:val="0"/>
              <w:divBdr>
                <w:top w:val="none" w:sz="0" w:space="0" w:color="auto"/>
                <w:left w:val="none" w:sz="0" w:space="0" w:color="auto"/>
                <w:bottom w:val="none" w:sz="0" w:space="0" w:color="auto"/>
                <w:right w:val="none" w:sz="0" w:space="0" w:color="auto"/>
              </w:divBdr>
            </w:div>
          </w:divsChild>
        </w:div>
        <w:div w:id="1191338273">
          <w:marLeft w:val="0"/>
          <w:marRight w:val="0"/>
          <w:marTop w:val="0"/>
          <w:marBottom w:val="0"/>
          <w:divBdr>
            <w:top w:val="none" w:sz="0" w:space="0" w:color="auto"/>
            <w:left w:val="none" w:sz="0" w:space="0" w:color="auto"/>
            <w:bottom w:val="none" w:sz="0" w:space="0" w:color="auto"/>
            <w:right w:val="none" w:sz="0" w:space="0" w:color="auto"/>
          </w:divBdr>
          <w:divsChild>
            <w:div w:id="1929074582">
              <w:marLeft w:val="0"/>
              <w:marRight w:val="0"/>
              <w:marTop w:val="0"/>
              <w:marBottom w:val="0"/>
              <w:divBdr>
                <w:top w:val="none" w:sz="0" w:space="0" w:color="auto"/>
                <w:left w:val="none" w:sz="0" w:space="0" w:color="auto"/>
                <w:bottom w:val="none" w:sz="0" w:space="0" w:color="auto"/>
                <w:right w:val="none" w:sz="0" w:space="0" w:color="auto"/>
              </w:divBdr>
            </w:div>
          </w:divsChild>
        </w:div>
        <w:div w:id="1196843483">
          <w:marLeft w:val="0"/>
          <w:marRight w:val="0"/>
          <w:marTop w:val="0"/>
          <w:marBottom w:val="0"/>
          <w:divBdr>
            <w:top w:val="none" w:sz="0" w:space="0" w:color="auto"/>
            <w:left w:val="none" w:sz="0" w:space="0" w:color="auto"/>
            <w:bottom w:val="none" w:sz="0" w:space="0" w:color="auto"/>
            <w:right w:val="none" w:sz="0" w:space="0" w:color="auto"/>
          </w:divBdr>
          <w:divsChild>
            <w:div w:id="1648902767">
              <w:marLeft w:val="0"/>
              <w:marRight w:val="0"/>
              <w:marTop w:val="0"/>
              <w:marBottom w:val="0"/>
              <w:divBdr>
                <w:top w:val="none" w:sz="0" w:space="0" w:color="auto"/>
                <w:left w:val="none" w:sz="0" w:space="0" w:color="auto"/>
                <w:bottom w:val="none" w:sz="0" w:space="0" w:color="auto"/>
                <w:right w:val="none" w:sz="0" w:space="0" w:color="auto"/>
              </w:divBdr>
            </w:div>
          </w:divsChild>
        </w:div>
        <w:div w:id="1198665291">
          <w:marLeft w:val="0"/>
          <w:marRight w:val="0"/>
          <w:marTop w:val="0"/>
          <w:marBottom w:val="0"/>
          <w:divBdr>
            <w:top w:val="none" w:sz="0" w:space="0" w:color="auto"/>
            <w:left w:val="none" w:sz="0" w:space="0" w:color="auto"/>
            <w:bottom w:val="none" w:sz="0" w:space="0" w:color="auto"/>
            <w:right w:val="none" w:sz="0" w:space="0" w:color="auto"/>
          </w:divBdr>
          <w:divsChild>
            <w:div w:id="851919938">
              <w:marLeft w:val="0"/>
              <w:marRight w:val="0"/>
              <w:marTop w:val="0"/>
              <w:marBottom w:val="0"/>
              <w:divBdr>
                <w:top w:val="none" w:sz="0" w:space="0" w:color="auto"/>
                <w:left w:val="none" w:sz="0" w:space="0" w:color="auto"/>
                <w:bottom w:val="none" w:sz="0" w:space="0" w:color="auto"/>
                <w:right w:val="none" w:sz="0" w:space="0" w:color="auto"/>
              </w:divBdr>
            </w:div>
          </w:divsChild>
        </w:div>
        <w:div w:id="1248420222">
          <w:marLeft w:val="0"/>
          <w:marRight w:val="0"/>
          <w:marTop w:val="0"/>
          <w:marBottom w:val="0"/>
          <w:divBdr>
            <w:top w:val="none" w:sz="0" w:space="0" w:color="auto"/>
            <w:left w:val="none" w:sz="0" w:space="0" w:color="auto"/>
            <w:bottom w:val="none" w:sz="0" w:space="0" w:color="auto"/>
            <w:right w:val="none" w:sz="0" w:space="0" w:color="auto"/>
          </w:divBdr>
          <w:divsChild>
            <w:div w:id="1580869213">
              <w:marLeft w:val="0"/>
              <w:marRight w:val="0"/>
              <w:marTop w:val="0"/>
              <w:marBottom w:val="0"/>
              <w:divBdr>
                <w:top w:val="none" w:sz="0" w:space="0" w:color="auto"/>
                <w:left w:val="none" w:sz="0" w:space="0" w:color="auto"/>
                <w:bottom w:val="none" w:sz="0" w:space="0" w:color="auto"/>
                <w:right w:val="none" w:sz="0" w:space="0" w:color="auto"/>
              </w:divBdr>
            </w:div>
          </w:divsChild>
        </w:div>
        <w:div w:id="1403214533">
          <w:marLeft w:val="0"/>
          <w:marRight w:val="0"/>
          <w:marTop w:val="0"/>
          <w:marBottom w:val="0"/>
          <w:divBdr>
            <w:top w:val="none" w:sz="0" w:space="0" w:color="auto"/>
            <w:left w:val="none" w:sz="0" w:space="0" w:color="auto"/>
            <w:bottom w:val="none" w:sz="0" w:space="0" w:color="auto"/>
            <w:right w:val="none" w:sz="0" w:space="0" w:color="auto"/>
          </w:divBdr>
          <w:divsChild>
            <w:div w:id="2053571613">
              <w:marLeft w:val="0"/>
              <w:marRight w:val="0"/>
              <w:marTop w:val="0"/>
              <w:marBottom w:val="0"/>
              <w:divBdr>
                <w:top w:val="none" w:sz="0" w:space="0" w:color="auto"/>
                <w:left w:val="none" w:sz="0" w:space="0" w:color="auto"/>
                <w:bottom w:val="none" w:sz="0" w:space="0" w:color="auto"/>
                <w:right w:val="none" w:sz="0" w:space="0" w:color="auto"/>
              </w:divBdr>
            </w:div>
          </w:divsChild>
        </w:div>
        <w:div w:id="1405642098">
          <w:marLeft w:val="0"/>
          <w:marRight w:val="0"/>
          <w:marTop w:val="0"/>
          <w:marBottom w:val="0"/>
          <w:divBdr>
            <w:top w:val="none" w:sz="0" w:space="0" w:color="auto"/>
            <w:left w:val="none" w:sz="0" w:space="0" w:color="auto"/>
            <w:bottom w:val="none" w:sz="0" w:space="0" w:color="auto"/>
            <w:right w:val="none" w:sz="0" w:space="0" w:color="auto"/>
          </w:divBdr>
          <w:divsChild>
            <w:div w:id="1812861959">
              <w:marLeft w:val="0"/>
              <w:marRight w:val="0"/>
              <w:marTop w:val="0"/>
              <w:marBottom w:val="0"/>
              <w:divBdr>
                <w:top w:val="none" w:sz="0" w:space="0" w:color="auto"/>
                <w:left w:val="none" w:sz="0" w:space="0" w:color="auto"/>
                <w:bottom w:val="none" w:sz="0" w:space="0" w:color="auto"/>
                <w:right w:val="none" w:sz="0" w:space="0" w:color="auto"/>
              </w:divBdr>
            </w:div>
          </w:divsChild>
        </w:div>
        <w:div w:id="1415198729">
          <w:marLeft w:val="0"/>
          <w:marRight w:val="0"/>
          <w:marTop w:val="0"/>
          <w:marBottom w:val="0"/>
          <w:divBdr>
            <w:top w:val="none" w:sz="0" w:space="0" w:color="auto"/>
            <w:left w:val="none" w:sz="0" w:space="0" w:color="auto"/>
            <w:bottom w:val="none" w:sz="0" w:space="0" w:color="auto"/>
            <w:right w:val="none" w:sz="0" w:space="0" w:color="auto"/>
          </w:divBdr>
          <w:divsChild>
            <w:div w:id="475880980">
              <w:marLeft w:val="0"/>
              <w:marRight w:val="0"/>
              <w:marTop w:val="0"/>
              <w:marBottom w:val="0"/>
              <w:divBdr>
                <w:top w:val="none" w:sz="0" w:space="0" w:color="auto"/>
                <w:left w:val="none" w:sz="0" w:space="0" w:color="auto"/>
                <w:bottom w:val="none" w:sz="0" w:space="0" w:color="auto"/>
                <w:right w:val="none" w:sz="0" w:space="0" w:color="auto"/>
              </w:divBdr>
            </w:div>
          </w:divsChild>
        </w:div>
        <w:div w:id="1419137648">
          <w:marLeft w:val="0"/>
          <w:marRight w:val="0"/>
          <w:marTop w:val="0"/>
          <w:marBottom w:val="0"/>
          <w:divBdr>
            <w:top w:val="none" w:sz="0" w:space="0" w:color="auto"/>
            <w:left w:val="none" w:sz="0" w:space="0" w:color="auto"/>
            <w:bottom w:val="none" w:sz="0" w:space="0" w:color="auto"/>
            <w:right w:val="none" w:sz="0" w:space="0" w:color="auto"/>
          </w:divBdr>
          <w:divsChild>
            <w:div w:id="1243250112">
              <w:marLeft w:val="0"/>
              <w:marRight w:val="0"/>
              <w:marTop w:val="0"/>
              <w:marBottom w:val="0"/>
              <w:divBdr>
                <w:top w:val="none" w:sz="0" w:space="0" w:color="auto"/>
                <w:left w:val="none" w:sz="0" w:space="0" w:color="auto"/>
                <w:bottom w:val="none" w:sz="0" w:space="0" w:color="auto"/>
                <w:right w:val="none" w:sz="0" w:space="0" w:color="auto"/>
              </w:divBdr>
            </w:div>
          </w:divsChild>
        </w:div>
        <w:div w:id="1427505499">
          <w:marLeft w:val="0"/>
          <w:marRight w:val="0"/>
          <w:marTop w:val="0"/>
          <w:marBottom w:val="0"/>
          <w:divBdr>
            <w:top w:val="none" w:sz="0" w:space="0" w:color="auto"/>
            <w:left w:val="none" w:sz="0" w:space="0" w:color="auto"/>
            <w:bottom w:val="none" w:sz="0" w:space="0" w:color="auto"/>
            <w:right w:val="none" w:sz="0" w:space="0" w:color="auto"/>
          </w:divBdr>
          <w:divsChild>
            <w:div w:id="1076509639">
              <w:marLeft w:val="0"/>
              <w:marRight w:val="0"/>
              <w:marTop w:val="0"/>
              <w:marBottom w:val="0"/>
              <w:divBdr>
                <w:top w:val="none" w:sz="0" w:space="0" w:color="auto"/>
                <w:left w:val="none" w:sz="0" w:space="0" w:color="auto"/>
                <w:bottom w:val="none" w:sz="0" w:space="0" w:color="auto"/>
                <w:right w:val="none" w:sz="0" w:space="0" w:color="auto"/>
              </w:divBdr>
            </w:div>
          </w:divsChild>
        </w:div>
        <w:div w:id="1437166837">
          <w:marLeft w:val="0"/>
          <w:marRight w:val="0"/>
          <w:marTop w:val="0"/>
          <w:marBottom w:val="0"/>
          <w:divBdr>
            <w:top w:val="none" w:sz="0" w:space="0" w:color="auto"/>
            <w:left w:val="none" w:sz="0" w:space="0" w:color="auto"/>
            <w:bottom w:val="none" w:sz="0" w:space="0" w:color="auto"/>
            <w:right w:val="none" w:sz="0" w:space="0" w:color="auto"/>
          </w:divBdr>
          <w:divsChild>
            <w:div w:id="241835079">
              <w:marLeft w:val="0"/>
              <w:marRight w:val="0"/>
              <w:marTop w:val="0"/>
              <w:marBottom w:val="0"/>
              <w:divBdr>
                <w:top w:val="none" w:sz="0" w:space="0" w:color="auto"/>
                <w:left w:val="none" w:sz="0" w:space="0" w:color="auto"/>
                <w:bottom w:val="none" w:sz="0" w:space="0" w:color="auto"/>
                <w:right w:val="none" w:sz="0" w:space="0" w:color="auto"/>
              </w:divBdr>
            </w:div>
          </w:divsChild>
        </w:div>
        <w:div w:id="1478843181">
          <w:marLeft w:val="0"/>
          <w:marRight w:val="0"/>
          <w:marTop w:val="0"/>
          <w:marBottom w:val="0"/>
          <w:divBdr>
            <w:top w:val="none" w:sz="0" w:space="0" w:color="auto"/>
            <w:left w:val="none" w:sz="0" w:space="0" w:color="auto"/>
            <w:bottom w:val="none" w:sz="0" w:space="0" w:color="auto"/>
            <w:right w:val="none" w:sz="0" w:space="0" w:color="auto"/>
          </w:divBdr>
          <w:divsChild>
            <w:div w:id="21053460">
              <w:marLeft w:val="0"/>
              <w:marRight w:val="0"/>
              <w:marTop w:val="0"/>
              <w:marBottom w:val="0"/>
              <w:divBdr>
                <w:top w:val="none" w:sz="0" w:space="0" w:color="auto"/>
                <w:left w:val="none" w:sz="0" w:space="0" w:color="auto"/>
                <w:bottom w:val="none" w:sz="0" w:space="0" w:color="auto"/>
                <w:right w:val="none" w:sz="0" w:space="0" w:color="auto"/>
              </w:divBdr>
            </w:div>
          </w:divsChild>
        </w:div>
        <w:div w:id="1499812276">
          <w:marLeft w:val="0"/>
          <w:marRight w:val="0"/>
          <w:marTop w:val="0"/>
          <w:marBottom w:val="0"/>
          <w:divBdr>
            <w:top w:val="none" w:sz="0" w:space="0" w:color="auto"/>
            <w:left w:val="none" w:sz="0" w:space="0" w:color="auto"/>
            <w:bottom w:val="none" w:sz="0" w:space="0" w:color="auto"/>
            <w:right w:val="none" w:sz="0" w:space="0" w:color="auto"/>
          </w:divBdr>
          <w:divsChild>
            <w:div w:id="1865170897">
              <w:marLeft w:val="0"/>
              <w:marRight w:val="0"/>
              <w:marTop w:val="0"/>
              <w:marBottom w:val="0"/>
              <w:divBdr>
                <w:top w:val="none" w:sz="0" w:space="0" w:color="auto"/>
                <w:left w:val="none" w:sz="0" w:space="0" w:color="auto"/>
                <w:bottom w:val="none" w:sz="0" w:space="0" w:color="auto"/>
                <w:right w:val="none" w:sz="0" w:space="0" w:color="auto"/>
              </w:divBdr>
            </w:div>
          </w:divsChild>
        </w:div>
        <w:div w:id="1502040357">
          <w:marLeft w:val="0"/>
          <w:marRight w:val="0"/>
          <w:marTop w:val="0"/>
          <w:marBottom w:val="0"/>
          <w:divBdr>
            <w:top w:val="none" w:sz="0" w:space="0" w:color="auto"/>
            <w:left w:val="none" w:sz="0" w:space="0" w:color="auto"/>
            <w:bottom w:val="none" w:sz="0" w:space="0" w:color="auto"/>
            <w:right w:val="none" w:sz="0" w:space="0" w:color="auto"/>
          </w:divBdr>
          <w:divsChild>
            <w:div w:id="427124352">
              <w:marLeft w:val="0"/>
              <w:marRight w:val="0"/>
              <w:marTop w:val="0"/>
              <w:marBottom w:val="0"/>
              <w:divBdr>
                <w:top w:val="none" w:sz="0" w:space="0" w:color="auto"/>
                <w:left w:val="none" w:sz="0" w:space="0" w:color="auto"/>
                <w:bottom w:val="none" w:sz="0" w:space="0" w:color="auto"/>
                <w:right w:val="none" w:sz="0" w:space="0" w:color="auto"/>
              </w:divBdr>
            </w:div>
          </w:divsChild>
        </w:div>
        <w:div w:id="1504052372">
          <w:marLeft w:val="0"/>
          <w:marRight w:val="0"/>
          <w:marTop w:val="0"/>
          <w:marBottom w:val="0"/>
          <w:divBdr>
            <w:top w:val="none" w:sz="0" w:space="0" w:color="auto"/>
            <w:left w:val="none" w:sz="0" w:space="0" w:color="auto"/>
            <w:bottom w:val="none" w:sz="0" w:space="0" w:color="auto"/>
            <w:right w:val="none" w:sz="0" w:space="0" w:color="auto"/>
          </w:divBdr>
          <w:divsChild>
            <w:div w:id="509101827">
              <w:marLeft w:val="0"/>
              <w:marRight w:val="0"/>
              <w:marTop w:val="0"/>
              <w:marBottom w:val="0"/>
              <w:divBdr>
                <w:top w:val="none" w:sz="0" w:space="0" w:color="auto"/>
                <w:left w:val="none" w:sz="0" w:space="0" w:color="auto"/>
                <w:bottom w:val="none" w:sz="0" w:space="0" w:color="auto"/>
                <w:right w:val="none" w:sz="0" w:space="0" w:color="auto"/>
              </w:divBdr>
            </w:div>
          </w:divsChild>
        </w:div>
        <w:div w:id="1529298615">
          <w:marLeft w:val="0"/>
          <w:marRight w:val="0"/>
          <w:marTop w:val="0"/>
          <w:marBottom w:val="0"/>
          <w:divBdr>
            <w:top w:val="none" w:sz="0" w:space="0" w:color="auto"/>
            <w:left w:val="none" w:sz="0" w:space="0" w:color="auto"/>
            <w:bottom w:val="none" w:sz="0" w:space="0" w:color="auto"/>
            <w:right w:val="none" w:sz="0" w:space="0" w:color="auto"/>
          </w:divBdr>
          <w:divsChild>
            <w:div w:id="1336229731">
              <w:marLeft w:val="0"/>
              <w:marRight w:val="0"/>
              <w:marTop w:val="0"/>
              <w:marBottom w:val="0"/>
              <w:divBdr>
                <w:top w:val="none" w:sz="0" w:space="0" w:color="auto"/>
                <w:left w:val="none" w:sz="0" w:space="0" w:color="auto"/>
                <w:bottom w:val="none" w:sz="0" w:space="0" w:color="auto"/>
                <w:right w:val="none" w:sz="0" w:space="0" w:color="auto"/>
              </w:divBdr>
            </w:div>
          </w:divsChild>
        </w:div>
        <w:div w:id="1534149267">
          <w:marLeft w:val="0"/>
          <w:marRight w:val="0"/>
          <w:marTop w:val="0"/>
          <w:marBottom w:val="0"/>
          <w:divBdr>
            <w:top w:val="none" w:sz="0" w:space="0" w:color="auto"/>
            <w:left w:val="none" w:sz="0" w:space="0" w:color="auto"/>
            <w:bottom w:val="none" w:sz="0" w:space="0" w:color="auto"/>
            <w:right w:val="none" w:sz="0" w:space="0" w:color="auto"/>
          </w:divBdr>
          <w:divsChild>
            <w:div w:id="386345903">
              <w:marLeft w:val="0"/>
              <w:marRight w:val="0"/>
              <w:marTop w:val="0"/>
              <w:marBottom w:val="0"/>
              <w:divBdr>
                <w:top w:val="none" w:sz="0" w:space="0" w:color="auto"/>
                <w:left w:val="none" w:sz="0" w:space="0" w:color="auto"/>
                <w:bottom w:val="none" w:sz="0" w:space="0" w:color="auto"/>
                <w:right w:val="none" w:sz="0" w:space="0" w:color="auto"/>
              </w:divBdr>
            </w:div>
          </w:divsChild>
        </w:div>
        <w:div w:id="1553811914">
          <w:marLeft w:val="0"/>
          <w:marRight w:val="0"/>
          <w:marTop w:val="0"/>
          <w:marBottom w:val="0"/>
          <w:divBdr>
            <w:top w:val="none" w:sz="0" w:space="0" w:color="auto"/>
            <w:left w:val="none" w:sz="0" w:space="0" w:color="auto"/>
            <w:bottom w:val="none" w:sz="0" w:space="0" w:color="auto"/>
            <w:right w:val="none" w:sz="0" w:space="0" w:color="auto"/>
          </w:divBdr>
          <w:divsChild>
            <w:div w:id="979922881">
              <w:marLeft w:val="0"/>
              <w:marRight w:val="0"/>
              <w:marTop w:val="0"/>
              <w:marBottom w:val="0"/>
              <w:divBdr>
                <w:top w:val="none" w:sz="0" w:space="0" w:color="auto"/>
                <w:left w:val="none" w:sz="0" w:space="0" w:color="auto"/>
                <w:bottom w:val="none" w:sz="0" w:space="0" w:color="auto"/>
                <w:right w:val="none" w:sz="0" w:space="0" w:color="auto"/>
              </w:divBdr>
            </w:div>
          </w:divsChild>
        </w:div>
        <w:div w:id="1558738244">
          <w:marLeft w:val="0"/>
          <w:marRight w:val="0"/>
          <w:marTop w:val="0"/>
          <w:marBottom w:val="0"/>
          <w:divBdr>
            <w:top w:val="none" w:sz="0" w:space="0" w:color="auto"/>
            <w:left w:val="none" w:sz="0" w:space="0" w:color="auto"/>
            <w:bottom w:val="none" w:sz="0" w:space="0" w:color="auto"/>
            <w:right w:val="none" w:sz="0" w:space="0" w:color="auto"/>
          </w:divBdr>
          <w:divsChild>
            <w:div w:id="1857689721">
              <w:marLeft w:val="0"/>
              <w:marRight w:val="0"/>
              <w:marTop w:val="0"/>
              <w:marBottom w:val="0"/>
              <w:divBdr>
                <w:top w:val="none" w:sz="0" w:space="0" w:color="auto"/>
                <w:left w:val="none" w:sz="0" w:space="0" w:color="auto"/>
                <w:bottom w:val="none" w:sz="0" w:space="0" w:color="auto"/>
                <w:right w:val="none" w:sz="0" w:space="0" w:color="auto"/>
              </w:divBdr>
            </w:div>
          </w:divsChild>
        </w:div>
        <w:div w:id="1599291947">
          <w:marLeft w:val="0"/>
          <w:marRight w:val="0"/>
          <w:marTop w:val="0"/>
          <w:marBottom w:val="0"/>
          <w:divBdr>
            <w:top w:val="none" w:sz="0" w:space="0" w:color="auto"/>
            <w:left w:val="none" w:sz="0" w:space="0" w:color="auto"/>
            <w:bottom w:val="none" w:sz="0" w:space="0" w:color="auto"/>
            <w:right w:val="none" w:sz="0" w:space="0" w:color="auto"/>
          </w:divBdr>
          <w:divsChild>
            <w:div w:id="2110808527">
              <w:marLeft w:val="0"/>
              <w:marRight w:val="0"/>
              <w:marTop w:val="0"/>
              <w:marBottom w:val="0"/>
              <w:divBdr>
                <w:top w:val="none" w:sz="0" w:space="0" w:color="auto"/>
                <w:left w:val="none" w:sz="0" w:space="0" w:color="auto"/>
                <w:bottom w:val="none" w:sz="0" w:space="0" w:color="auto"/>
                <w:right w:val="none" w:sz="0" w:space="0" w:color="auto"/>
              </w:divBdr>
            </w:div>
          </w:divsChild>
        </w:div>
        <w:div w:id="1611431431">
          <w:marLeft w:val="0"/>
          <w:marRight w:val="0"/>
          <w:marTop w:val="0"/>
          <w:marBottom w:val="0"/>
          <w:divBdr>
            <w:top w:val="none" w:sz="0" w:space="0" w:color="auto"/>
            <w:left w:val="none" w:sz="0" w:space="0" w:color="auto"/>
            <w:bottom w:val="none" w:sz="0" w:space="0" w:color="auto"/>
            <w:right w:val="none" w:sz="0" w:space="0" w:color="auto"/>
          </w:divBdr>
          <w:divsChild>
            <w:div w:id="1808208466">
              <w:marLeft w:val="0"/>
              <w:marRight w:val="0"/>
              <w:marTop w:val="0"/>
              <w:marBottom w:val="0"/>
              <w:divBdr>
                <w:top w:val="none" w:sz="0" w:space="0" w:color="auto"/>
                <w:left w:val="none" w:sz="0" w:space="0" w:color="auto"/>
                <w:bottom w:val="none" w:sz="0" w:space="0" w:color="auto"/>
                <w:right w:val="none" w:sz="0" w:space="0" w:color="auto"/>
              </w:divBdr>
            </w:div>
          </w:divsChild>
        </w:div>
        <w:div w:id="1659116154">
          <w:marLeft w:val="0"/>
          <w:marRight w:val="0"/>
          <w:marTop w:val="0"/>
          <w:marBottom w:val="0"/>
          <w:divBdr>
            <w:top w:val="none" w:sz="0" w:space="0" w:color="auto"/>
            <w:left w:val="none" w:sz="0" w:space="0" w:color="auto"/>
            <w:bottom w:val="none" w:sz="0" w:space="0" w:color="auto"/>
            <w:right w:val="none" w:sz="0" w:space="0" w:color="auto"/>
          </w:divBdr>
          <w:divsChild>
            <w:div w:id="729311198">
              <w:marLeft w:val="0"/>
              <w:marRight w:val="0"/>
              <w:marTop w:val="0"/>
              <w:marBottom w:val="0"/>
              <w:divBdr>
                <w:top w:val="none" w:sz="0" w:space="0" w:color="auto"/>
                <w:left w:val="none" w:sz="0" w:space="0" w:color="auto"/>
                <w:bottom w:val="none" w:sz="0" w:space="0" w:color="auto"/>
                <w:right w:val="none" w:sz="0" w:space="0" w:color="auto"/>
              </w:divBdr>
            </w:div>
          </w:divsChild>
        </w:div>
        <w:div w:id="1674337234">
          <w:marLeft w:val="0"/>
          <w:marRight w:val="0"/>
          <w:marTop w:val="0"/>
          <w:marBottom w:val="0"/>
          <w:divBdr>
            <w:top w:val="none" w:sz="0" w:space="0" w:color="auto"/>
            <w:left w:val="none" w:sz="0" w:space="0" w:color="auto"/>
            <w:bottom w:val="none" w:sz="0" w:space="0" w:color="auto"/>
            <w:right w:val="none" w:sz="0" w:space="0" w:color="auto"/>
          </w:divBdr>
          <w:divsChild>
            <w:div w:id="933978678">
              <w:marLeft w:val="0"/>
              <w:marRight w:val="0"/>
              <w:marTop w:val="0"/>
              <w:marBottom w:val="0"/>
              <w:divBdr>
                <w:top w:val="none" w:sz="0" w:space="0" w:color="auto"/>
                <w:left w:val="none" w:sz="0" w:space="0" w:color="auto"/>
                <w:bottom w:val="none" w:sz="0" w:space="0" w:color="auto"/>
                <w:right w:val="none" w:sz="0" w:space="0" w:color="auto"/>
              </w:divBdr>
            </w:div>
          </w:divsChild>
        </w:div>
        <w:div w:id="1677266787">
          <w:marLeft w:val="0"/>
          <w:marRight w:val="0"/>
          <w:marTop w:val="0"/>
          <w:marBottom w:val="0"/>
          <w:divBdr>
            <w:top w:val="none" w:sz="0" w:space="0" w:color="auto"/>
            <w:left w:val="none" w:sz="0" w:space="0" w:color="auto"/>
            <w:bottom w:val="none" w:sz="0" w:space="0" w:color="auto"/>
            <w:right w:val="none" w:sz="0" w:space="0" w:color="auto"/>
          </w:divBdr>
          <w:divsChild>
            <w:div w:id="1838567419">
              <w:marLeft w:val="0"/>
              <w:marRight w:val="0"/>
              <w:marTop w:val="0"/>
              <w:marBottom w:val="0"/>
              <w:divBdr>
                <w:top w:val="none" w:sz="0" w:space="0" w:color="auto"/>
                <w:left w:val="none" w:sz="0" w:space="0" w:color="auto"/>
                <w:bottom w:val="none" w:sz="0" w:space="0" w:color="auto"/>
                <w:right w:val="none" w:sz="0" w:space="0" w:color="auto"/>
              </w:divBdr>
            </w:div>
          </w:divsChild>
        </w:div>
        <w:div w:id="1692875848">
          <w:marLeft w:val="0"/>
          <w:marRight w:val="0"/>
          <w:marTop w:val="0"/>
          <w:marBottom w:val="0"/>
          <w:divBdr>
            <w:top w:val="none" w:sz="0" w:space="0" w:color="auto"/>
            <w:left w:val="none" w:sz="0" w:space="0" w:color="auto"/>
            <w:bottom w:val="none" w:sz="0" w:space="0" w:color="auto"/>
            <w:right w:val="none" w:sz="0" w:space="0" w:color="auto"/>
          </w:divBdr>
          <w:divsChild>
            <w:div w:id="1313413568">
              <w:marLeft w:val="0"/>
              <w:marRight w:val="0"/>
              <w:marTop w:val="0"/>
              <w:marBottom w:val="0"/>
              <w:divBdr>
                <w:top w:val="none" w:sz="0" w:space="0" w:color="auto"/>
                <w:left w:val="none" w:sz="0" w:space="0" w:color="auto"/>
                <w:bottom w:val="none" w:sz="0" w:space="0" w:color="auto"/>
                <w:right w:val="none" w:sz="0" w:space="0" w:color="auto"/>
              </w:divBdr>
            </w:div>
          </w:divsChild>
        </w:div>
        <w:div w:id="1720324261">
          <w:marLeft w:val="0"/>
          <w:marRight w:val="0"/>
          <w:marTop w:val="0"/>
          <w:marBottom w:val="0"/>
          <w:divBdr>
            <w:top w:val="none" w:sz="0" w:space="0" w:color="auto"/>
            <w:left w:val="none" w:sz="0" w:space="0" w:color="auto"/>
            <w:bottom w:val="none" w:sz="0" w:space="0" w:color="auto"/>
            <w:right w:val="none" w:sz="0" w:space="0" w:color="auto"/>
          </w:divBdr>
          <w:divsChild>
            <w:div w:id="1232614593">
              <w:marLeft w:val="0"/>
              <w:marRight w:val="0"/>
              <w:marTop w:val="0"/>
              <w:marBottom w:val="0"/>
              <w:divBdr>
                <w:top w:val="none" w:sz="0" w:space="0" w:color="auto"/>
                <w:left w:val="none" w:sz="0" w:space="0" w:color="auto"/>
                <w:bottom w:val="none" w:sz="0" w:space="0" w:color="auto"/>
                <w:right w:val="none" w:sz="0" w:space="0" w:color="auto"/>
              </w:divBdr>
            </w:div>
          </w:divsChild>
        </w:div>
        <w:div w:id="1736397549">
          <w:marLeft w:val="0"/>
          <w:marRight w:val="0"/>
          <w:marTop w:val="0"/>
          <w:marBottom w:val="0"/>
          <w:divBdr>
            <w:top w:val="none" w:sz="0" w:space="0" w:color="auto"/>
            <w:left w:val="none" w:sz="0" w:space="0" w:color="auto"/>
            <w:bottom w:val="none" w:sz="0" w:space="0" w:color="auto"/>
            <w:right w:val="none" w:sz="0" w:space="0" w:color="auto"/>
          </w:divBdr>
          <w:divsChild>
            <w:div w:id="825704011">
              <w:marLeft w:val="0"/>
              <w:marRight w:val="0"/>
              <w:marTop w:val="0"/>
              <w:marBottom w:val="0"/>
              <w:divBdr>
                <w:top w:val="none" w:sz="0" w:space="0" w:color="auto"/>
                <w:left w:val="none" w:sz="0" w:space="0" w:color="auto"/>
                <w:bottom w:val="none" w:sz="0" w:space="0" w:color="auto"/>
                <w:right w:val="none" w:sz="0" w:space="0" w:color="auto"/>
              </w:divBdr>
            </w:div>
          </w:divsChild>
        </w:div>
        <w:div w:id="1770077380">
          <w:marLeft w:val="0"/>
          <w:marRight w:val="0"/>
          <w:marTop w:val="0"/>
          <w:marBottom w:val="0"/>
          <w:divBdr>
            <w:top w:val="none" w:sz="0" w:space="0" w:color="auto"/>
            <w:left w:val="none" w:sz="0" w:space="0" w:color="auto"/>
            <w:bottom w:val="none" w:sz="0" w:space="0" w:color="auto"/>
            <w:right w:val="none" w:sz="0" w:space="0" w:color="auto"/>
          </w:divBdr>
          <w:divsChild>
            <w:div w:id="1329485192">
              <w:marLeft w:val="0"/>
              <w:marRight w:val="0"/>
              <w:marTop w:val="0"/>
              <w:marBottom w:val="0"/>
              <w:divBdr>
                <w:top w:val="none" w:sz="0" w:space="0" w:color="auto"/>
                <w:left w:val="none" w:sz="0" w:space="0" w:color="auto"/>
                <w:bottom w:val="none" w:sz="0" w:space="0" w:color="auto"/>
                <w:right w:val="none" w:sz="0" w:space="0" w:color="auto"/>
              </w:divBdr>
            </w:div>
          </w:divsChild>
        </w:div>
        <w:div w:id="1789003535">
          <w:marLeft w:val="0"/>
          <w:marRight w:val="0"/>
          <w:marTop w:val="0"/>
          <w:marBottom w:val="0"/>
          <w:divBdr>
            <w:top w:val="none" w:sz="0" w:space="0" w:color="auto"/>
            <w:left w:val="none" w:sz="0" w:space="0" w:color="auto"/>
            <w:bottom w:val="none" w:sz="0" w:space="0" w:color="auto"/>
            <w:right w:val="none" w:sz="0" w:space="0" w:color="auto"/>
          </w:divBdr>
          <w:divsChild>
            <w:div w:id="2114277841">
              <w:marLeft w:val="0"/>
              <w:marRight w:val="0"/>
              <w:marTop w:val="0"/>
              <w:marBottom w:val="0"/>
              <w:divBdr>
                <w:top w:val="none" w:sz="0" w:space="0" w:color="auto"/>
                <w:left w:val="none" w:sz="0" w:space="0" w:color="auto"/>
                <w:bottom w:val="none" w:sz="0" w:space="0" w:color="auto"/>
                <w:right w:val="none" w:sz="0" w:space="0" w:color="auto"/>
              </w:divBdr>
            </w:div>
          </w:divsChild>
        </w:div>
        <w:div w:id="1800995215">
          <w:marLeft w:val="0"/>
          <w:marRight w:val="0"/>
          <w:marTop w:val="0"/>
          <w:marBottom w:val="0"/>
          <w:divBdr>
            <w:top w:val="none" w:sz="0" w:space="0" w:color="auto"/>
            <w:left w:val="none" w:sz="0" w:space="0" w:color="auto"/>
            <w:bottom w:val="none" w:sz="0" w:space="0" w:color="auto"/>
            <w:right w:val="none" w:sz="0" w:space="0" w:color="auto"/>
          </w:divBdr>
          <w:divsChild>
            <w:div w:id="70397344">
              <w:marLeft w:val="0"/>
              <w:marRight w:val="0"/>
              <w:marTop w:val="0"/>
              <w:marBottom w:val="0"/>
              <w:divBdr>
                <w:top w:val="none" w:sz="0" w:space="0" w:color="auto"/>
                <w:left w:val="none" w:sz="0" w:space="0" w:color="auto"/>
                <w:bottom w:val="none" w:sz="0" w:space="0" w:color="auto"/>
                <w:right w:val="none" w:sz="0" w:space="0" w:color="auto"/>
              </w:divBdr>
            </w:div>
          </w:divsChild>
        </w:div>
        <w:div w:id="1802765442">
          <w:marLeft w:val="0"/>
          <w:marRight w:val="0"/>
          <w:marTop w:val="0"/>
          <w:marBottom w:val="0"/>
          <w:divBdr>
            <w:top w:val="none" w:sz="0" w:space="0" w:color="auto"/>
            <w:left w:val="none" w:sz="0" w:space="0" w:color="auto"/>
            <w:bottom w:val="none" w:sz="0" w:space="0" w:color="auto"/>
            <w:right w:val="none" w:sz="0" w:space="0" w:color="auto"/>
          </w:divBdr>
          <w:divsChild>
            <w:div w:id="356200341">
              <w:marLeft w:val="0"/>
              <w:marRight w:val="0"/>
              <w:marTop w:val="0"/>
              <w:marBottom w:val="0"/>
              <w:divBdr>
                <w:top w:val="none" w:sz="0" w:space="0" w:color="auto"/>
                <w:left w:val="none" w:sz="0" w:space="0" w:color="auto"/>
                <w:bottom w:val="none" w:sz="0" w:space="0" w:color="auto"/>
                <w:right w:val="none" w:sz="0" w:space="0" w:color="auto"/>
              </w:divBdr>
            </w:div>
          </w:divsChild>
        </w:div>
        <w:div w:id="1810005913">
          <w:marLeft w:val="0"/>
          <w:marRight w:val="0"/>
          <w:marTop w:val="0"/>
          <w:marBottom w:val="0"/>
          <w:divBdr>
            <w:top w:val="none" w:sz="0" w:space="0" w:color="auto"/>
            <w:left w:val="none" w:sz="0" w:space="0" w:color="auto"/>
            <w:bottom w:val="none" w:sz="0" w:space="0" w:color="auto"/>
            <w:right w:val="none" w:sz="0" w:space="0" w:color="auto"/>
          </w:divBdr>
          <w:divsChild>
            <w:div w:id="1077097458">
              <w:marLeft w:val="0"/>
              <w:marRight w:val="0"/>
              <w:marTop w:val="0"/>
              <w:marBottom w:val="0"/>
              <w:divBdr>
                <w:top w:val="none" w:sz="0" w:space="0" w:color="auto"/>
                <w:left w:val="none" w:sz="0" w:space="0" w:color="auto"/>
                <w:bottom w:val="none" w:sz="0" w:space="0" w:color="auto"/>
                <w:right w:val="none" w:sz="0" w:space="0" w:color="auto"/>
              </w:divBdr>
            </w:div>
          </w:divsChild>
        </w:div>
        <w:div w:id="1816100246">
          <w:marLeft w:val="0"/>
          <w:marRight w:val="0"/>
          <w:marTop w:val="0"/>
          <w:marBottom w:val="0"/>
          <w:divBdr>
            <w:top w:val="none" w:sz="0" w:space="0" w:color="auto"/>
            <w:left w:val="none" w:sz="0" w:space="0" w:color="auto"/>
            <w:bottom w:val="none" w:sz="0" w:space="0" w:color="auto"/>
            <w:right w:val="none" w:sz="0" w:space="0" w:color="auto"/>
          </w:divBdr>
          <w:divsChild>
            <w:div w:id="950092027">
              <w:marLeft w:val="0"/>
              <w:marRight w:val="0"/>
              <w:marTop w:val="0"/>
              <w:marBottom w:val="0"/>
              <w:divBdr>
                <w:top w:val="none" w:sz="0" w:space="0" w:color="auto"/>
                <w:left w:val="none" w:sz="0" w:space="0" w:color="auto"/>
                <w:bottom w:val="none" w:sz="0" w:space="0" w:color="auto"/>
                <w:right w:val="none" w:sz="0" w:space="0" w:color="auto"/>
              </w:divBdr>
            </w:div>
          </w:divsChild>
        </w:div>
        <w:div w:id="1823500701">
          <w:marLeft w:val="0"/>
          <w:marRight w:val="0"/>
          <w:marTop w:val="0"/>
          <w:marBottom w:val="0"/>
          <w:divBdr>
            <w:top w:val="none" w:sz="0" w:space="0" w:color="auto"/>
            <w:left w:val="none" w:sz="0" w:space="0" w:color="auto"/>
            <w:bottom w:val="none" w:sz="0" w:space="0" w:color="auto"/>
            <w:right w:val="none" w:sz="0" w:space="0" w:color="auto"/>
          </w:divBdr>
          <w:divsChild>
            <w:div w:id="1296715067">
              <w:marLeft w:val="0"/>
              <w:marRight w:val="0"/>
              <w:marTop w:val="0"/>
              <w:marBottom w:val="0"/>
              <w:divBdr>
                <w:top w:val="none" w:sz="0" w:space="0" w:color="auto"/>
                <w:left w:val="none" w:sz="0" w:space="0" w:color="auto"/>
                <w:bottom w:val="none" w:sz="0" w:space="0" w:color="auto"/>
                <w:right w:val="none" w:sz="0" w:space="0" w:color="auto"/>
              </w:divBdr>
            </w:div>
          </w:divsChild>
        </w:div>
        <w:div w:id="1839736279">
          <w:marLeft w:val="0"/>
          <w:marRight w:val="0"/>
          <w:marTop w:val="0"/>
          <w:marBottom w:val="0"/>
          <w:divBdr>
            <w:top w:val="none" w:sz="0" w:space="0" w:color="auto"/>
            <w:left w:val="none" w:sz="0" w:space="0" w:color="auto"/>
            <w:bottom w:val="none" w:sz="0" w:space="0" w:color="auto"/>
            <w:right w:val="none" w:sz="0" w:space="0" w:color="auto"/>
          </w:divBdr>
          <w:divsChild>
            <w:div w:id="396251174">
              <w:marLeft w:val="0"/>
              <w:marRight w:val="0"/>
              <w:marTop w:val="0"/>
              <w:marBottom w:val="0"/>
              <w:divBdr>
                <w:top w:val="none" w:sz="0" w:space="0" w:color="auto"/>
                <w:left w:val="none" w:sz="0" w:space="0" w:color="auto"/>
                <w:bottom w:val="none" w:sz="0" w:space="0" w:color="auto"/>
                <w:right w:val="none" w:sz="0" w:space="0" w:color="auto"/>
              </w:divBdr>
            </w:div>
          </w:divsChild>
        </w:div>
        <w:div w:id="1857311179">
          <w:marLeft w:val="0"/>
          <w:marRight w:val="0"/>
          <w:marTop w:val="0"/>
          <w:marBottom w:val="0"/>
          <w:divBdr>
            <w:top w:val="none" w:sz="0" w:space="0" w:color="auto"/>
            <w:left w:val="none" w:sz="0" w:space="0" w:color="auto"/>
            <w:bottom w:val="none" w:sz="0" w:space="0" w:color="auto"/>
            <w:right w:val="none" w:sz="0" w:space="0" w:color="auto"/>
          </w:divBdr>
          <w:divsChild>
            <w:div w:id="1041393344">
              <w:marLeft w:val="0"/>
              <w:marRight w:val="0"/>
              <w:marTop w:val="0"/>
              <w:marBottom w:val="0"/>
              <w:divBdr>
                <w:top w:val="none" w:sz="0" w:space="0" w:color="auto"/>
                <w:left w:val="none" w:sz="0" w:space="0" w:color="auto"/>
                <w:bottom w:val="none" w:sz="0" w:space="0" w:color="auto"/>
                <w:right w:val="none" w:sz="0" w:space="0" w:color="auto"/>
              </w:divBdr>
            </w:div>
          </w:divsChild>
        </w:div>
        <w:div w:id="1883715188">
          <w:marLeft w:val="0"/>
          <w:marRight w:val="0"/>
          <w:marTop w:val="0"/>
          <w:marBottom w:val="0"/>
          <w:divBdr>
            <w:top w:val="none" w:sz="0" w:space="0" w:color="auto"/>
            <w:left w:val="none" w:sz="0" w:space="0" w:color="auto"/>
            <w:bottom w:val="none" w:sz="0" w:space="0" w:color="auto"/>
            <w:right w:val="none" w:sz="0" w:space="0" w:color="auto"/>
          </w:divBdr>
          <w:divsChild>
            <w:div w:id="1049306171">
              <w:marLeft w:val="0"/>
              <w:marRight w:val="0"/>
              <w:marTop w:val="0"/>
              <w:marBottom w:val="0"/>
              <w:divBdr>
                <w:top w:val="none" w:sz="0" w:space="0" w:color="auto"/>
                <w:left w:val="none" w:sz="0" w:space="0" w:color="auto"/>
                <w:bottom w:val="none" w:sz="0" w:space="0" w:color="auto"/>
                <w:right w:val="none" w:sz="0" w:space="0" w:color="auto"/>
              </w:divBdr>
            </w:div>
          </w:divsChild>
        </w:div>
        <w:div w:id="1918590986">
          <w:marLeft w:val="0"/>
          <w:marRight w:val="0"/>
          <w:marTop w:val="0"/>
          <w:marBottom w:val="0"/>
          <w:divBdr>
            <w:top w:val="none" w:sz="0" w:space="0" w:color="auto"/>
            <w:left w:val="none" w:sz="0" w:space="0" w:color="auto"/>
            <w:bottom w:val="none" w:sz="0" w:space="0" w:color="auto"/>
            <w:right w:val="none" w:sz="0" w:space="0" w:color="auto"/>
          </w:divBdr>
          <w:divsChild>
            <w:div w:id="2112241014">
              <w:marLeft w:val="0"/>
              <w:marRight w:val="0"/>
              <w:marTop w:val="0"/>
              <w:marBottom w:val="0"/>
              <w:divBdr>
                <w:top w:val="none" w:sz="0" w:space="0" w:color="auto"/>
                <w:left w:val="none" w:sz="0" w:space="0" w:color="auto"/>
                <w:bottom w:val="none" w:sz="0" w:space="0" w:color="auto"/>
                <w:right w:val="none" w:sz="0" w:space="0" w:color="auto"/>
              </w:divBdr>
            </w:div>
          </w:divsChild>
        </w:div>
        <w:div w:id="1929464365">
          <w:marLeft w:val="0"/>
          <w:marRight w:val="0"/>
          <w:marTop w:val="0"/>
          <w:marBottom w:val="0"/>
          <w:divBdr>
            <w:top w:val="none" w:sz="0" w:space="0" w:color="auto"/>
            <w:left w:val="none" w:sz="0" w:space="0" w:color="auto"/>
            <w:bottom w:val="none" w:sz="0" w:space="0" w:color="auto"/>
            <w:right w:val="none" w:sz="0" w:space="0" w:color="auto"/>
          </w:divBdr>
          <w:divsChild>
            <w:div w:id="1485051071">
              <w:marLeft w:val="0"/>
              <w:marRight w:val="0"/>
              <w:marTop w:val="0"/>
              <w:marBottom w:val="0"/>
              <w:divBdr>
                <w:top w:val="none" w:sz="0" w:space="0" w:color="auto"/>
                <w:left w:val="none" w:sz="0" w:space="0" w:color="auto"/>
                <w:bottom w:val="none" w:sz="0" w:space="0" w:color="auto"/>
                <w:right w:val="none" w:sz="0" w:space="0" w:color="auto"/>
              </w:divBdr>
            </w:div>
          </w:divsChild>
        </w:div>
        <w:div w:id="1974403916">
          <w:marLeft w:val="0"/>
          <w:marRight w:val="0"/>
          <w:marTop w:val="0"/>
          <w:marBottom w:val="0"/>
          <w:divBdr>
            <w:top w:val="none" w:sz="0" w:space="0" w:color="auto"/>
            <w:left w:val="none" w:sz="0" w:space="0" w:color="auto"/>
            <w:bottom w:val="none" w:sz="0" w:space="0" w:color="auto"/>
            <w:right w:val="none" w:sz="0" w:space="0" w:color="auto"/>
          </w:divBdr>
          <w:divsChild>
            <w:div w:id="1292593095">
              <w:marLeft w:val="0"/>
              <w:marRight w:val="0"/>
              <w:marTop w:val="0"/>
              <w:marBottom w:val="0"/>
              <w:divBdr>
                <w:top w:val="none" w:sz="0" w:space="0" w:color="auto"/>
                <w:left w:val="none" w:sz="0" w:space="0" w:color="auto"/>
                <w:bottom w:val="none" w:sz="0" w:space="0" w:color="auto"/>
                <w:right w:val="none" w:sz="0" w:space="0" w:color="auto"/>
              </w:divBdr>
            </w:div>
          </w:divsChild>
        </w:div>
        <w:div w:id="1982034553">
          <w:marLeft w:val="0"/>
          <w:marRight w:val="0"/>
          <w:marTop w:val="0"/>
          <w:marBottom w:val="0"/>
          <w:divBdr>
            <w:top w:val="none" w:sz="0" w:space="0" w:color="auto"/>
            <w:left w:val="none" w:sz="0" w:space="0" w:color="auto"/>
            <w:bottom w:val="none" w:sz="0" w:space="0" w:color="auto"/>
            <w:right w:val="none" w:sz="0" w:space="0" w:color="auto"/>
          </w:divBdr>
          <w:divsChild>
            <w:div w:id="796918737">
              <w:marLeft w:val="0"/>
              <w:marRight w:val="0"/>
              <w:marTop w:val="0"/>
              <w:marBottom w:val="0"/>
              <w:divBdr>
                <w:top w:val="none" w:sz="0" w:space="0" w:color="auto"/>
                <w:left w:val="none" w:sz="0" w:space="0" w:color="auto"/>
                <w:bottom w:val="none" w:sz="0" w:space="0" w:color="auto"/>
                <w:right w:val="none" w:sz="0" w:space="0" w:color="auto"/>
              </w:divBdr>
            </w:div>
          </w:divsChild>
        </w:div>
        <w:div w:id="2068529115">
          <w:marLeft w:val="0"/>
          <w:marRight w:val="0"/>
          <w:marTop w:val="0"/>
          <w:marBottom w:val="0"/>
          <w:divBdr>
            <w:top w:val="none" w:sz="0" w:space="0" w:color="auto"/>
            <w:left w:val="none" w:sz="0" w:space="0" w:color="auto"/>
            <w:bottom w:val="none" w:sz="0" w:space="0" w:color="auto"/>
            <w:right w:val="none" w:sz="0" w:space="0" w:color="auto"/>
          </w:divBdr>
          <w:divsChild>
            <w:div w:id="141045606">
              <w:marLeft w:val="0"/>
              <w:marRight w:val="0"/>
              <w:marTop w:val="0"/>
              <w:marBottom w:val="0"/>
              <w:divBdr>
                <w:top w:val="none" w:sz="0" w:space="0" w:color="auto"/>
                <w:left w:val="none" w:sz="0" w:space="0" w:color="auto"/>
                <w:bottom w:val="none" w:sz="0" w:space="0" w:color="auto"/>
                <w:right w:val="none" w:sz="0" w:space="0" w:color="auto"/>
              </w:divBdr>
            </w:div>
          </w:divsChild>
        </w:div>
        <w:div w:id="2083142661">
          <w:marLeft w:val="0"/>
          <w:marRight w:val="0"/>
          <w:marTop w:val="0"/>
          <w:marBottom w:val="0"/>
          <w:divBdr>
            <w:top w:val="none" w:sz="0" w:space="0" w:color="auto"/>
            <w:left w:val="none" w:sz="0" w:space="0" w:color="auto"/>
            <w:bottom w:val="none" w:sz="0" w:space="0" w:color="auto"/>
            <w:right w:val="none" w:sz="0" w:space="0" w:color="auto"/>
          </w:divBdr>
          <w:divsChild>
            <w:div w:id="1842044808">
              <w:marLeft w:val="0"/>
              <w:marRight w:val="0"/>
              <w:marTop w:val="0"/>
              <w:marBottom w:val="0"/>
              <w:divBdr>
                <w:top w:val="none" w:sz="0" w:space="0" w:color="auto"/>
                <w:left w:val="none" w:sz="0" w:space="0" w:color="auto"/>
                <w:bottom w:val="none" w:sz="0" w:space="0" w:color="auto"/>
                <w:right w:val="none" w:sz="0" w:space="0" w:color="auto"/>
              </w:divBdr>
            </w:div>
          </w:divsChild>
        </w:div>
        <w:div w:id="2095470088">
          <w:marLeft w:val="0"/>
          <w:marRight w:val="0"/>
          <w:marTop w:val="0"/>
          <w:marBottom w:val="0"/>
          <w:divBdr>
            <w:top w:val="none" w:sz="0" w:space="0" w:color="auto"/>
            <w:left w:val="none" w:sz="0" w:space="0" w:color="auto"/>
            <w:bottom w:val="none" w:sz="0" w:space="0" w:color="auto"/>
            <w:right w:val="none" w:sz="0" w:space="0" w:color="auto"/>
          </w:divBdr>
          <w:divsChild>
            <w:div w:id="45668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59411">
      <w:bodyDiv w:val="1"/>
      <w:marLeft w:val="0"/>
      <w:marRight w:val="0"/>
      <w:marTop w:val="0"/>
      <w:marBottom w:val="0"/>
      <w:divBdr>
        <w:top w:val="none" w:sz="0" w:space="0" w:color="auto"/>
        <w:left w:val="none" w:sz="0" w:space="0" w:color="auto"/>
        <w:bottom w:val="none" w:sz="0" w:space="0" w:color="auto"/>
        <w:right w:val="none" w:sz="0" w:space="0" w:color="auto"/>
      </w:divBdr>
      <w:divsChild>
        <w:div w:id="39597468">
          <w:marLeft w:val="0"/>
          <w:marRight w:val="0"/>
          <w:marTop w:val="0"/>
          <w:marBottom w:val="0"/>
          <w:divBdr>
            <w:top w:val="none" w:sz="0" w:space="0" w:color="auto"/>
            <w:left w:val="none" w:sz="0" w:space="0" w:color="auto"/>
            <w:bottom w:val="none" w:sz="0" w:space="0" w:color="auto"/>
            <w:right w:val="none" w:sz="0" w:space="0" w:color="auto"/>
          </w:divBdr>
        </w:div>
        <w:div w:id="1263025322">
          <w:marLeft w:val="0"/>
          <w:marRight w:val="0"/>
          <w:marTop w:val="0"/>
          <w:marBottom w:val="0"/>
          <w:divBdr>
            <w:top w:val="none" w:sz="0" w:space="0" w:color="auto"/>
            <w:left w:val="none" w:sz="0" w:space="0" w:color="auto"/>
            <w:bottom w:val="none" w:sz="0" w:space="0" w:color="auto"/>
            <w:right w:val="none" w:sz="0" w:space="0" w:color="auto"/>
          </w:divBdr>
        </w:div>
      </w:divsChild>
    </w:div>
    <w:div w:id="1751585129">
      <w:bodyDiv w:val="1"/>
      <w:marLeft w:val="0"/>
      <w:marRight w:val="0"/>
      <w:marTop w:val="0"/>
      <w:marBottom w:val="0"/>
      <w:divBdr>
        <w:top w:val="none" w:sz="0" w:space="0" w:color="auto"/>
        <w:left w:val="none" w:sz="0" w:space="0" w:color="auto"/>
        <w:bottom w:val="none" w:sz="0" w:space="0" w:color="auto"/>
        <w:right w:val="none" w:sz="0" w:space="0" w:color="auto"/>
      </w:divBdr>
      <w:divsChild>
        <w:div w:id="1258949759">
          <w:marLeft w:val="0"/>
          <w:marRight w:val="0"/>
          <w:marTop w:val="0"/>
          <w:marBottom w:val="0"/>
          <w:divBdr>
            <w:top w:val="none" w:sz="0" w:space="0" w:color="auto"/>
            <w:left w:val="none" w:sz="0" w:space="0" w:color="auto"/>
            <w:bottom w:val="none" w:sz="0" w:space="0" w:color="auto"/>
            <w:right w:val="none" w:sz="0" w:space="0" w:color="auto"/>
          </w:divBdr>
          <w:divsChild>
            <w:div w:id="118036063">
              <w:marLeft w:val="0"/>
              <w:marRight w:val="0"/>
              <w:marTop w:val="0"/>
              <w:marBottom w:val="0"/>
              <w:divBdr>
                <w:top w:val="none" w:sz="0" w:space="0" w:color="auto"/>
                <w:left w:val="none" w:sz="0" w:space="0" w:color="auto"/>
                <w:bottom w:val="none" w:sz="0" w:space="0" w:color="auto"/>
                <w:right w:val="none" w:sz="0" w:space="0" w:color="auto"/>
              </w:divBdr>
            </w:div>
            <w:div w:id="898904456">
              <w:marLeft w:val="0"/>
              <w:marRight w:val="0"/>
              <w:marTop w:val="0"/>
              <w:marBottom w:val="0"/>
              <w:divBdr>
                <w:top w:val="none" w:sz="0" w:space="0" w:color="auto"/>
                <w:left w:val="none" w:sz="0" w:space="0" w:color="auto"/>
                <w:bottom w:val="none" w:sz="0" w:space="0" w:color="auto"/>
                <w:right w:val="none" w:sz="0" w:space="0" w:color="auto"/>
              </w:divBdr>
            </w:div>
            <w:div w:id="962228717">
              <w:marLeft w:val="0"/>
              <w:marRight w:val="0"/>
              <w:marTop w:val="0"/>
              <w:marBottom w:val="0"/>
              <w:divBdr>
                <w:top w:val="none" w:sz="0" w:space="0" w:color="auto"/>
                <w:left w:val="none" w:sz="0" w:space="0" w:color="auto"/>
                <w:bottom w:val="none" w:sz="0" w:space="0" w:color="auto"/>
                <w:right w:val="none" w:sz="0" w:space="0" w:color="auto"/>
              </w:divBdr>
            </w:div>
            <w:div w:id="1040714472">
              <w:marLeft w:val="0"/>
              <w:marRight w:val="0"/>
              <w:marTop w:val="0"/>
              <w:marBottom w:val="0"/>
              <w:divBdr>
                <w:top w:val="none" w:sz="0" w:space="0" w:color="auto"/>
                <w:left w:val="none" w:sz="0" w:space="0" w:color="auto"/>
                <w:bottom w:val="none" w:sz="0" w:space="0" w:color="auto"/>
                <w:right w:val="none" w:sz="0" w:space="0" w:color="auto"/>
              </w:divBdr>
            </w:div>
            <w:div w:id="1438451953">
              <w:marLeft w:val="0"/>
              <w:marRight w:val="0"/>
              <w:marTop w:val="0"/>
              <w:marBottom w:val="0"/>
              <w:divBdr>
                <w:top w:val="none" w:sz="0" w:space="0" w:color="auto"/>
                <w:left w:val="none" w:sz="0" w:space="0" w:color="auto"/>
                <w:bottom w:val="none" w:sz="0" w:space="0" w:color="auto"/>
                <w:right w:val="none" w:sz="0" w:space="0" w:color="auto"/>
              </w:divBdr>
            </w:div>
            <w:div w:id="1493450147">
              <w:marLeft w:val="0"/>
              <w:marRight w:val="0"/>
              <w:marTop w:val="0"/>
              <w:marBottom w:val="0"/>
              <w:divBdr>
                <w:top w:val="none" w:sz="0" w:space="0" w:color="auto"/>
                <w:left w:val="none" w:sz="0" w:space="0" w:color="auto"/>
                <w:bottom w:val="none" w:sz="0" w:space="0" w:color="auto"/>
                <w:right w:val="none" w:sz="0" w:space="0" w:color="auto"/>
              </w:divBdr>
            </w:div>
            <w:div w:id="20423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88239">
      <w:bodyDiv w:val="1"/>
      <w:marLeft w:val="0"/>
      <w:marRight w:val="0"/>
      <w:marTop w:val="0"/>
      <w:marBottom w:val="0"/>
      <w:divBdr>
        <w:top w:val="none" w:sz="0" w:space="0" w:color="auto"/>
        <w:left w:val="none" w:sz="0" w:space="0" w:color="auto"/>
        <w:bottom w:val="none" w:sz="0" w:space="0" w:color="auto"/>
        <w:right w:val="none" w:sz="0" w:space="0" w:color="auto"/>
      </w:divBdr>
    </w:div>
    <w:div w:id="1825198817">
      <w:bodyDiv w:val="1"/>
      <w:marLeft w:val="0"/>
      <w:marRight w:val="0"/>
      <w:marTop w:val="0"/>
      <w:marBottom w:val="0"/>
      <w:divBdr>
        <w:top w:val="none" w:sz="0" w:space="0" w:color="auto"/>
        <w:left w:val="none" w:sz="0" w:space="0" w:color="auto"/>
        <w:bottom w:val="none" w:sz="0" w:space="0" w:color="auto"/>
        <w:right w:val="none" w:sz="0" w:space="0" w:color="auto"/>
      </w:divBdr>
    </w:div>
    <w:div w:id="1831404982">
      <w:bodyDiv w:val="1"/>
      <w:marLeft w:val="0"/>
      <w:marRight w:val="0"/>
      <w:marTop w:val="0"/>
      <w:marBottom w:val="0"/>
      <w:divBdr>
        <w:top w:val="none" w:sz="0" w:space="0" w:color="auto"/>
        <w:left w:val="none" w:sz="0" w:space="0" w:color="auto"/>
        <w:bottom w:val="none" w:sz="0" w:space="0" w:color="auto"/>
        <w:right w:val="none" w:sz="0" w:space="0" w:color="auto"/>
      </w:divBdr>
    </w:div>
    <w:div w:id="1832864983">
      <w:bodyDiv w:val="1"/>
      <w:marLeft w:val="0"/>
      <w:marRight w:val="0"/>
      <w:marTop w:val="0"/>
      <w:marBottom w:val="0"/>
      <w:divBdr>
        <w:top w:val="none" w:sz="0" w:space="0" w:color="auto"/>
        <w:left w:val="none" w:sz="0" w:space="0" w:color="auto"/>
        <w:bottom w:val="none" w:sz="0" w:space="0" w:color="auto"/>
        <w:right w:val="none" w:sz="0" w:space="0" w:color="auto"/>
      </w:divBdr>
    </w:div>
    <w:div w:id="1832941682">
      <w:bodyDiv w:val="1"/>
      <w:marLeft w:val="0"/>
      <w:marRight w:val="0"/>
      <w:marTop w:val="0"/>
      <w:marBottom w:val="0"/>
      <w:divBdr>
        <w:top w:val="none" w:sz="0" w:space="0" w:color="auto"/>
        <w:left w:val="none" w:sz="0" w:space="0" w:color="auto"/>
        <w:bottom w:val="none" w:sz="0" w:space="0" w:color="auto"/>
        <w:right w:val="none" w:sz="0" w:space="0" w:color="auto"/>
      </w:divBdr>
      <w:divsChild>
        <w:div w:id="116725631">
          <w:marLeft w:val="547"/>
          <w:marRight w:val="0"/>
          <w:marTop w:val="100"/>
          <w:marBottom w:val="0"/>
          <w:divBdr>
            <w:top w:val="none" w:sz="0" w:space="0" w:color="auto"/>
            <w:left w:val="none" w:sz="0" w:space="0" w:color="auto"/>
            <w:bottom w:val="none" w:sz="0" w:space="0" w:color="auto"/>
            <w:right w:val="none" w:sz="0" w:space="0" w:color="auto"/>
          </w:divBdr>
        </w:div>
        <w:div w:id="948390617">
          <w:marLeft w:val="547"/>
          <w:marRight w:val="0"/>
          <w:marTop w:val="100"/>
          <w:marBottom w:val="0"/>
          <w:divBdr>
            <w:top w:val="none" w:sz="0" w:space="0" w:color="auto"/>
            <w:left w:val="none" w:sz="0" w:space="0" w:color="auto"/>
            <w:bottom w:val="none" w:sz="0" w:space="0" w:color="auto"/>
            <w:right w:val="none" w:sz="0" w:space="0" w:color="auto"/>
          </w:divBdr>
        </w:div>
        <w:div w:id="1570917803">
          <w:marLeft w:val="547"/>
          <w:marRight w:val="0"/>
          <w:marTop w:val="100"/>
          <w:marBottom w:val="0"/>
          <w:divBdr>
            <w:top w:val="none" w:sz="0" w:space="0" w:color="auto"/>
            <w:left w:val="none" w:sz="0" w:space="0" w:color="auto"/>
            <w:bottom w:val="none" w:sz="0" w:space="0" w:color="auto"/>
            <w:right w:val="none" w:sz="0" w:space="0" w:color="auto"/>
          </w:divBdr>
        </w:div>
        <w:div w:id="1738163471">
          <w:marLeft w:val="547"/>
          <w:marRight w:val="0"/>
          <w:marTop w:val="100"/>
          <w:marBottom w:val="0"/>
          <w:divBdr>
            <w:top w:val="none" w:sz="0" w:space="0" w:color="auto"/>
            <w:left w:val="none" w:sz="0" w:space="0" w:color="auto"/>
            <w:bottom w:val="none" w:sz="0" w:space="0" w:color="auto"/>
            <w:right w:val="none" w:sz="0" w:space="0" w:color="auto"/>
          </w:divBdr>
        </w:div>
        <w:div w:id="2009139678">
          <w:marLeft w:val="547"/>
          <w:marRight w:val="0"/>
          <w:marTop w:val="100"/>
          <w:marBottom w:val="0"/>
          <w:divBdr>
            <w:top w:val="none" w:sz="0" w:space="0" w:color="auto"/>
            <w:left w:val="none" w:sz="0" w:space="0" w:color="auto"/>
            <w:bottom w:val="none" w:sz="0" w:space="0" w:color="auto"/>
            <w:right w:val="none" w:sz="0" w:space="0" w:color="auto"/>
          </w:divBdr>
        </w:div>
      </w:divsChild>
    </w:div>
    <w:div w:id="1836722281">
      <w:bodyDiv w:val="1"/>
      <w:marLeft w:val="0"/>
      <w:marRight w:val="0"/>
      <w:marTop w:val="0"/>
      <w:marBottom w:val="0"/>
      <w:divBdr>
        <w:top w:val="none" w:sz="0" w:space="0" w:color="auto"/>
        <w:left w:val="none" w:sz="0" w:space="0" w:color="auto"/>
        <w:bottom w:val="none" w:sz="0" w:space="0" w:color="auto"/>
        <w:right w:val="none" w:sz="0" w:space="0" w:color="auto"/>
      </w:divBdr>
    </w:div>
    <w:div w:id="1866096787">
      <w:bodyDiv w:val="1"/>
      <w:marLeft w:val="0"/>
      <w:marRight w:val="0"/>
      <w:marTop w:val="0"/>
      <w:marBottom w:val="0"/>
      <w:divBdr>
        <w:top w:val="none" w:sz="0" w:space="0" w:color="auto"/>
        <w:left w:val="none" w:sz="0" w:space="0" w:color="auto"/>
        <w:bottom w:val="none" w:sz="0" w:space="0" w:color="auto"/>
        <w:right w:val="none" w:sz="0" w:space="0" w:color="auto"/>
      </w:divBdr>
    </w:div>
    <w:div w:id="1867061427">
      <w:bodyDiv w:val="1"/>
      <w:marLeft w:val="0"/>
      <w:marRight w:val="0"/>
      <w:marTop w:val="0"/>
      <w:marBottom w:val="0"/>
      <w:divBdr>
        <w:top w:val="none" w:sz="0" w:space="0" w:color="auto"/>
        <w:left w:val="none" w:sz="0" w:space="0" w:color="auto"/>
        <w:bottom w:val="none" w:sz="0" w:space="0" w:color="auto"/>
        <w:right w:val="none" w:sz="0" w:space="0" w:color="auto"/>
      </w:divBdr>
    </w:div>
    <w:div w:id="1887061456">
      <w:bodyDiv w:val="1"/>
      <w:marLeft w:val="0"/>
      <w:marRight w:val="0"/>
      <w:marTop w:val="0"/>
      <w:marBottom w:val="0"/>
      <w:divBdr>
        <w:top w:val="none" w:sz="0" w:space="0" w:color="auto"/>
        <w:left w:val="none" w:sz="0" w:space="0" w:color="auto"/>
        <w:bottom w:val="none" w:sz="0" w:space="0" w:color="auto"/>
        <w:right w:val="none" w:sz="0" w:space="0" w:color="auto"/>
      </w:divBdr>
    </w:div>
    <w:div w:id="1890678233">
      <w:bodyDiv w:val="1"/>
      <w:marLeft w:val="0"/>
      <w:marRight w:val="0"/>
      <w:marTop w:val="0"/>
      <w:marBottom w:val="0"/>
      <w:divBdr>
        <w:top w:val="none" w:sz="0" w:space="0" w:color="auto"/>
        <w:left w:val="none" w:sz="0" w:space="0" w:color="auto"/>
        <w:bottom w:val="none" w:sz="0" w:space="0" w:color="auto"/>
        <w:right w:val="none" w:sz="0" w:space="0" w:color="auto"/>
      </w:divBdr>
    </w:div>
    <w:div w:id="1912227208">
      <w:bodyDiv w:val="1"/>
      <w:marLeft w:val="0"/>
      <w:marRight w:val="0"/>
      <w:marTop w:val="0"/>
      <w:marBottom w:val="0"/>
      <w:divBdr>
        <w:top w:val="none" w:sz="0" w:space="0" w:color="auto"/>
        <w:left w:val="none" w:sz="0" w:space="0" w:color="auto"/>
        <w:bottom w:val="none" w:sz="0" w:space="0" w:color="auto"/>
        <w:right w:val="none" w:sz="0" w:space="0" w:color="auto"/>
      </w:divBdr>
    </w:div>
    <w:div w:id="1916277862">
      <w:bodyDiv w:val="1"/>
      <w:marLeft w:val="0"/>
      <w:marRight w:val="0"/>
      <w:marTop w:val="0"/>
      <w:marBottom w:val="0"/>
      <w:divBdr>
        <w:top w:val="none" w:sz="0" w:space="0" w:color="auto"/>
        <w:left w:val="none" w:sz="0" w:space="0" w:color="auto"/>
        <w:bottom w:val="none" w:sz="0" w:space="0" w:color="auto"/>
        <w:right w:val="none" w:sz="0" w:space="0" w:color="auto"/>
      </w:divBdr>
    </w:div>
    <w:div w:id="1949315115">
      <w:bodyDiv w:val="1"/>
      <w:marLeft w:val="0"/>
      <w:marRight w:val="0"/>
      <w:marTop w:val="0"/>
      <w:marBottom w:val="0"/>
      <w:divBdr>
        <w:top w:val="none" w:sz="0" w:space="0" w:color="auto"/>
        <w:left w:val="none" w:sz="0" w:space="0" w:color="auto"/>
        <w:bottom w:val="none" w:sz="0" w:space="0" w:color="auto"/>
        <w:right w:val="none" w:sz="0" w:space="0" w:color="auto"/>
      </w:divBdr>
    </w:div>
    <w:div w:id="1952200653">
      <w:bodyDiv w:val="1"/>
      <w:marLeft w:val="0"/>
      <w:marRight w:val="0"/>
      <w:marTop w:val="0"/>
      <w:marBottom w:val="0"/>
      <w:divBdr>
        <w:top w:val="none" w:sz="0" w:space="0" w:color="auto"/>
        <w:left w:val="none" w:sz="0" w:space="0" w:color="auto"/>
        <w:bottom w:val="none" w:sz="0" w:space="0" w:color="auto"/>
        <w:right w:val="none" w:sz="0" w:space="0" w:color="auto"/>
      </w:divBdr>
    </w:div>
    <w:div w:id="1952735183">
      <w:bodyDiv w:val="1"/>
      <w:marLeft w:val="0"/>
      <w:marRight w:val="0"/>
      <w:marTop w:val="0"/>
      <w:marBottom w:val="0"/>
      <w:divBdr>
        <w:top w:val="none" w:sz="0" w:space="0" w:color="auto"/>
        <w:left w:val="none" w:sz="0" w:space="0" w:color="auto"/>
        <w:bottom w:val="none" w:sz="0" w:space="0" w:color="auto"/>
        <w:right w:val="none" w:sz="0" w:space="0" w:color="auto"/>
      </w:divBdr>
    </w:div>
    <w:div w:id="1957708652">
      <w:bodyDiv w:val="1"/>
      <w:marLeft w:val="0"/>
      <w:marRight w:val="0"/>
      <w:marTop w:val="0"/>
      <w:marBottom w:val="0"/>
      <w:divBdr>
        <w:top w:val="none" w:sz="0" w:space="0" w:color="auto"/>
        <w:left w:val="none" w:sz="0" w:space="0" w:color="auto"/>
        <w:bottom w:val="none" w:sz="0" w:space="0" w:color="auto"/>
        <w:right w:val="none" w:sz="0" w:space="0" w:color="auto"/>
      </w:divBdr>
      <w:divsChild>
        <w:div w:id="102464494">
          <w:marLeft w:val="230"/>
          <w:marRight w:val="0"/>
          <w:marTop w:val="100"/>
          <w:marBottom w:val="0"/>
          <w:divBdr>
            <w:top w:val="none" w:sz="0" w:space="0" w:color="auto"/>
            <w:left w:val="none" w:sz="0" w:space="0" w:color="auto"/>
            <w:bottom w:val="none" w:sz="0" w:space="0" w:color="auto"/>
            <w:right w:val="none" w:sz="0" w:space="0" w:color="auto"/>
          </w:divBdr>
        </w:div>
        <w:div w:id="796486631">
          <w:marLeft w:val="230"/>
          <w:marRight w:val="0"/>
          <w:marTop w:val="100"/>
          <w:marBottom w:val="0"/>
          <w:divBdr>
            <w:top w:val="none" w:sz="0" w:space="0" w:color="auto"/>
            <w:left w:val="none" w:sz="0" w:space="0" w:color="auto"/>
            <w:bottom w:val="none" w:sz="0" w:space="0" w:color="auto"/>
            <w:right w:val="none" w:sz="0" w:space="0" w:color="auto"/>
          </w:divBdr>
        </w:div>
        <w:div w:id="1843203451">
          <w:marLeft w:val="230"/>
          <w:marRight w:val="0"/>
          <w:marTop w:val="100"/>
          <w:marBottom w:val="0"/>
          <w:divBdr>
            <w:top w:val="none" w:sz="0" w:space="0" w:color="auto"/>
            <w:left w:val="none" w:sz="0" w:space="0" w:color="auto"/>
            <w:bottom w:val="none" w:sz="0" w:space="0" w:color="auto"/>
            <w:right w:val="none" w:sz="0" w:space="0" w:color="auto"/>
          </w:divBdr>
        </w:div>
      </w:divsChild>
    </w:div>
    <w:div w:id="1998414167">
      <w:bodyDiv w:val="1"/>
      <w:marLeft w:val="0"/>
      <w:marRight w:val="0"/>
      <w:marTop w:val="0"/>
      <w:marBottom w:val="0"/>
      <w:divBdr>
        <w:top w:val="none" w:sz="0" w:space="0" w:color="auto"/>
        <w:left w:val="none" w:sz="0" w:space="0" w:color="auto"/>
        <w:bottom w:val="none" w:sz="0" w:space="0" w:color="auto"/>
        <w:right w:val="none" w:sz="0" w:space="0" w:color="auto"/>
      </w:divBdr>
    </w:div>
    <w:div w:id="2000769088">
      <w:bodyDiv w:val="1"/>
      <w:marLeft w:val="0"/>
      <w:marRight w:val="0"/>
      <w:marTop w:val="0"/>
      <w:marBottom w:val="0"/>
      <w:divBdr>
        <w:top w:val="none" w:sz="0" w:space="0" w:color="auto"/>
        <w:left w:val="none" w:sz="0" w:space="0" w:color="auto"/>
        <w:bottom w:val="none" w:sz="0" w:space="0" w:color="auto"/>
        <w:right w:val="none" w:sz="0" w:space="0" w:color="auto"/>
      </w:divBdr>
    </w:div>
    <w:div w:id="2051570487">
      <w:bodyDiv w:val="1"/>
      <w:marLeft w:val="0"/>
      <w:marRight w:val="0"/>
      <w:marTop w:val="0"/>
      <w:marBottom w:val="0"/>
      <w:divBdr>
        <w:top w:val="none" w:sz="0" w:space="0" w:color="auto"/>
        <w:left w:val="none" w:sz="0" w:space="0" w:color="auto"/>
        <w:bottom w:val="none" w:sz="0" w:space="0" w:color="auto"/>
        <w:right w:val="none" w:sz="0" w:space="0" w:color="auto"/>
      </w:divBdr>
    </w:div>
    <w:div w:id="2061518365">
      <w:bodyDiv w:val="1"/>
      <w:marLeft w:val="0"/>
      <w:marRight w:val="0"/>
      <w:marTop w:val="0"/>
      <w:marBottom w:val="0"/>
      <w:divBdr>
        <w:top w:val="none" w:sz="0" w:space="0" w:color="auto"/>
        <w:left w:val="none" w:sz="0" w:space="0" w:color="auto"/>
        <w:bottom w:val="none" w:sz="0" w:space="0" w:color="auto"/>
        <w:right w:val="none" w:sz="0" w:space="0" w:color="auto"/>
      </w:divBdr>
    </w:div>
    <w:div w:id="2083675275">
      <w:bodyDiv w:val="1"/>
      <w:marLeft w:val="0"/>
      <w:marRight w:val="0"/>
      <w:marTop w:val="0"/>
      <w:marBottom w:val="0"/>
      <w:divBdr>
        <w:top w:val="none" w:sz="0" w:space="0" w:color="auto"/>
        <w:left w:val="none" w:sz="0" w:space="0" w:color="auto"/>
        <w:bottom w:val="none" w:sz="0" w:space="0" w:color="auto"/>
        <w:right w:val="none" w:sz="0" w:space="0" w:color="auto"/>
      </w:divBdr>
      <w:divsChild>
        <w:div w:id="564802810">
          <w:marLeft w:val="0"/>
          <w:marRight w:val="0"/>
          <w:marTop w:val="0"/>
          <w:marBottom w:val="0"/>
          <w:divBdr>
            <w:top w:val="none" w:sz="0" w:space="0" w:color="auto"/>
            <w:left w:val="none" w:sz="0" w:space="0" w:color="auto"/>
            <w:bottom w:val="none" w:sz="0" w:space="0" w:color="auto"/>
            <w:right w:val="none" w:sz="0" w:space="0" w:color="auto"/>
          </w:divBdr>
        </w:div>
        <w:div w:id="657803280">
          <w:marLeft w:val="0"/>
          <w:marRight w:val="0"/>
          <w:marTop w:val="0"/>
          <w:marBottom w:val="0"/>
          <w:divBdr>
            <w:top w:val="none" w:sz="0" w:space="0" w:color="auto"/>
            <w:left w:val="none" w:sz="0" w:space="0" w:color="auto"/>
            <w:bottom w:val="none" w:sz="0" w:space="0" w:color="auto"/>
            <w:right w:val="none" w:sz="0" w:space="0" w:color="auto"/>
          </w:divBdr>
        </w:div>
      </w:divsChild>
    </w:div>
    <w:div w:id="2096315251">
      <w:bodyDiv w:val="1"/>
      <w:marLeft w:val="0"/>
      <w:marRight w:val="0"/>
      <w:marTop w:val="0"/>
      <w:marBottom w:val="0"/>
      <w:divBdr>
        <w:top w:val="none" w:sz="0" w:space="0" w:color="auto"/>
        <w:left w:val="none" w:sz="0" w:space="0" w:color="auto"/>
        <w:bottom w:val="none" w:sz="0" w:space="0" w:color="auto"/>
        <w:right w:val="none" w:sz="0" w:space="0" w:color="auto"/>
      </w:divBdr>
    </w:div>
    <w:div w:id="211408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view.officeapps.live.com/op/view.aspx?src=https%3A%2F%2Fwww.england.nhs.uk%2Fwp-content%2Fuploads%2F2025%2F08%2Ffederated-data-platform-product-annex-national-data-integration-tenant-v1.0-final-approved.docx&amp;wdOrigin=BROWSELINK" TargetMode="External"/><Relationship Id="rId3" Type="http://schemas.openxmlformats.org/officeDocument/2006/relationships/customXml" Target="../customXml/item3.xml"/><Relationship Id="rId21" Type="http://schemas.openxmlformats.org/officeDocument/2006/relationships/hyperlink" Target="https://nhs.sharepoint.com/:f:/r/sites/CIG/Shared%20Documents/Procedures?csf=1&amp;web=1&amp;e=fL2q0G"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gov.uk/government/publications/nhs-englands-protection-of-patient-data/nhs-englands-protection-of-patient-data" TargetMode="External"/><Relationship Id="rId25" Type="http://schemas.openxmlformats.org/officeDocument/2006/relationships/image" Target="media/image8.sv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england.nhs.uk/contact-us/privacy-notice/how-we-use-your-information/nhs-federated-data-platform-privacy-notice/" TargetMode="External"/><Relationship Id="rId28" Type="http://schemas.openxmlformats.org/officeDocument/2006/relationships/hyperlink" Target="https://view.officeapps.live.com/op/view.aspx?src=https%3A%2F%2Fwww.england.nhs.uk%2Fwp-content%2Fuploads%2F2025%2F08%2Fnational-data-integration-tenant-system-level-security-policy.docx&amp;wdOrigin=BROWSELINK"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nhs.sharepoint.com/:f:/r/sites/CIG/Shared%20Documents/Procedures?csf=1&amp;web=1&amp;e=fL2q0G" TargetMode="External"/><Relationship Id="rId27" Type="http://schemas.openxmlformats.org/officeDocument/2006/relationships/hyperlink" Target="https://transform.england.nhs.uk/information-governance/guidance/records-management-code/"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digital.nhs.uk/services/national-data-opt-out/operational-policy-guidance-document" TargetMode="External"/><Relationship Id="rId2" Type="http://schemas.openxmlformats.org/officeDocument/2006/relationships/hyperlink" Target="https://digital.nhs.uk/services/national-data-opt-out/understanding-the-national-data-opt-out" TargetMode="External"/><Relationship Id="rId1" Type="http://schemas.openxmlformats.org/officeDocument/2006/relationships/hyperlink" Target="https://digital.nhs.uk/services/national-data-opt-out/operational-policy-guidance-document/appendix-6-confidential-patient-information-cpi-defini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H3\Documents\OneDrive%20-%20NHS\Documents\FDP%20IG\Enc%203-%20FDP%20Local%20DPIA%20Template%20(Identifiable)%20-%201.1%20Final%2024042024.dotx" TargetMode="External"/></Relationships>
</file>

<file path=word/theme/theme1.xml><?xml version="1.0" encoding="utf-8"?>
<a:theme xmlns:a="http://schemas.openxmlformats.org/drawingml/2006/main" name="HSCIC_Corporate">
  <a:themeElements>
    <a:clrScheme name="01-NHS-Digital-THEME">
      <a:dk1>
        <a:srgbClr val="0F0F0F"/>
      </a:dk1>
      <a:lt1>
        <a:srgbClr val="FFFFFF"/>
      </a:lt1>
      <a:dk2>
        <a:srgbClr val="033F85"/>
      </a:dk2>
      <a:lt2>
        <a:srgbClr val="F9F9F9"/>
      </a:lt2>
      <a:accent1>
        <a:srgbClr val="005EB8"/>
      </a:accent1>
      <a:accent2>
        <a:srgbClr val="84919C"/>
      </a:accent2>
      <a:accent3>
        <a:srgbClr val="003087"/>
      </a:accent3>
      <a:accent4>
        <a:srgbClr val="71CCEF"/>
      </a:accent4>
      <a:accent5>
        <a:srgbClr val="D0D5D6"/>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0a28b0d2-7e10-4e8c-8ad3-5eabbf4f8b8b" xsi:nil="true"/>
    <_ip_UnifiedCompliancePolicyProperties xmlns="0a28b0d2-7e10-4e8c-8ad3-5eabbf4f8b8b" xsi:nil="true"/>
    <SharedWithUsers xmlns="0a28b0d2-7e10-4e8c-8ad3-5eabbf4f8b8b">
      <UserInfo>
        <DisplayName/>
        <AccountId xsi:nil="true"/>
        <AccountType/>
      </UserInfo>
    </SharedWithUsers>
    <lcf76f155ced4ddcb4097134ff3c332f xmlns="cad78267-be83-459a-b0cc-4b08b9088f2a">
      <Terms xmlns="http://schemas.microsoft.com/office/infopath/2007/PartnerControls"/>
    </lcf76f155ced4ddcb4097134ff3c332f>
    <TaxCatchAll xmlns="0a28b0d2-7e10-4e8c-8ad3-5eabbf4f8b8b" xsi:nil="true"/>
    <Saveeverythingforeacheventhere xmlns="cad78267-be83-459a-b0cc-4b08b9088f2a" xsi:nil="true"/>
    <Folderdescription xmlns="cad78267-be83-459a-b0cc-4b08b9088f2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9F2F74A76F13354090D2D9BBAB75C81A" ma:contentTypeVersion="28" ma:contentTypeDescription="Create a new document." ma:contentTypeScope="" ma:versionID="4ad33aacca4e750b7415b8278e049d86">
  <xsd:schema xmlns:xsd="http://www.w3.org/2001/XMLSchema" xmlns:xs="http://www.w3.org/2001/XMLSchema" xmlns:p="http://schemas.microsoft.com/office/2006/metadata/properties" xmlns:ns2="cad78267-be83-459a-b0cc-4b08b9088f2a" xmlns:ns3="0a28b0d2-7e10-4e8c-8ad3-5eabbf4f8b8b" targetNamespace="http://schemas.microsoft.com/office/2006/metadata/properties" ma:root="true" ma:fieldsID="dcf4ab9b4f7fed80f3843e94dcd000aa" ns2:_="" ns3:_="">
    <xsd:import namespace="cad78267-be83-459a-b0cc-4b08b9088f2a"/>
    <xsd:import namespace="0a28b0d2-7e10-4e8c-8ad3-5eabbf4f8b8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_ip_UnifiedCompliancePolicyProperties" minOccurs="0"/>
                <xsd:element ref="ns3:_ip_UnifiedCompliancePolicyUIAction" minOccurs="0"/>
                <xsd:element ref="ns2:MediaServiceSearchProperties" minOccurs="0"/>
                <xsd:element ref="ns2:Saveeverythingforeacheventhere" minOccurs="0"/>
                <xsd:element ref="ns2:Folderdescriptio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78267-be83-459a-b0cc-4b08b9088f2a"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bjectDetectorVersions" ma:index="6" nillable="true" ma:displayName="MediaServiceObjectDetectorVersions" ma:hidden="true" ma:indexed="true" ma:internalName="MediaServiceObjectDetectorVersions" ma:readOnly="true">
      <xsd:simpleType>
        <xsd:restriction base="dms:Text"/>
      </xsd:simpleType>
    </xsd:element>
    <xsd:element name="MediaServiceDateTaken" ma:index="9" nillable="true" ma:displayName="MediaServiceDateTaken" ma:hidden="true" ma:indexed="true" ma:internalName="MediaServiceDateTaken" ma:readOnly="true">
      <xsd:simpleType>
        <xsd:restriction base="dms:Text"/>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Saveeverythingforeacheventhere" ma:index="21" nillable="true" ma:displayName="Save everything for each event here" ma:internalName="Saveeverythingforeacheventhere" ma:readOnly="false">
      <xsd:simpleType>
        <xsd:restriction base="dms:Text">
          <xsd:maxLength value="255"/>
        </xsd:restriction>
      </xsd:simpleType>
    </xsd:element>
    <xsd:element name="Folderdescription" ma:index="22" nillable="true" ma:displayName="Folder description" ma:description="Folder description" ma:internalName="Folderdescription" ma:readOnly="false">
      <xsd:simpleType>
        <xsd:restriction base="dms:Text">
          <xsd:maxLength value="255"/>
        </xsd:restriction>
      </xsd:simpleType>
    </xsd:element>
    <xsd:element name="MediaServiceLocation" ma:index="26" nillable="true" ma:displayName="Location" ma:indexed="true" ma:internalName="MediaServiceLocation"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28b0d2-7e10-4e8c-8ad3-5eabbf4f8b8b" elementFormDefault="qualified">
    <xsd:import namespace="http://schemas.microsoft.com/office/2006/documentManagement/types"/>
    <xsd:import namespace="http://schemas.microsoft.com/office/infopath/2007/PartnerControls"/>
    <xsd:element name="SharedWithUsers" ma:index="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bd93ee8-3da7-4f29-8fce-8eb81e5c9788}" ma:internalName="TaxCatchAll" ma:showField="CatchAllData" ma:web="0a28b0d2-7e10-4e8c-8ad3-5eabbf4f8b8b">
      <xsd:complexType>
        <xsd:complexContent>
          <xsd:extension base="dms:MultiChoiceLookup">
            <xsd:sequence>
              <xsd:element name="Value" type="dms:Lookup" maxOccurs="unbounded" minOccurs="0" nillable="true"/>
            </xsd:sequence>
          </xsd:extension>
        </xsd:complexContent>
      </xsd:complexType>
    </xsd:element>
    <xsd:element name="_ip_UnifiedCompliancePolicyProperties" ma:index="17" nillable="true" ma:displayName="Unified Compliance Policy Properties" ma:internalName="_ip_UnifiedCompliancePolicyProperties" ma:readOnly="false">
      <xsd:simpleType>
        <xsd:restriction base="dms:Note"/>
      </xsd:simpleType>
    </xsd:element>
    <xsd:element name="_ip_UnifiedCompliancePolicyUIAction" ma:index="18" nillable="true" ma:displayName="Unified Compliance Policy UI Action" ma:hidden="true" ma:internalName="_ip_UnifiedCompliancePolicyUIAction"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EEAA12-1AAA-4978-9160-D036D47A41B9}">
  <ds:schemaRefs>
    <ds:schemaRef ds:uri="http://schemas.microsoft.com/sharepoint/v3/contenttype/forms"/>
  </ds:schemaRefs>
</ds:datastoreItem>
</file>

<file path=customXml/itemProps3.xml><?xml version="1.0" encoding="utf-8"?>
<ds:datastoreItem xmlns:ds="http://schemas.openxmlformats.org/officeDocument/2006/customXml" ds:itemID="{34FAF388-1C71-437C-AFED-987CB2A12033}">
  <ds:schemaRefs>
    <ds:schemaRef ds:uri="http://schemas.microsoft.com/office/2006/metadata/properties"/>
    <ds:schemaRef ds:uri="http://schemas.microsoft.com/office/infopath/2007/PartnerControls"/>
    <ds:schemaRef ds:uri="0a28b0d2-7e10-4e8c-8ad3-5eabbf4f8b8b"/>
    <ds:schemaRef ds:uri="cad78267-be83-459a-b0cc-4b08b9088f2a"/>
  </ds:schemaRefs>
</ds:datastoreItem>
</file>

<file path=customXml/itemProps4.xml><?xml version="1.0" encoding="utf-8"?>
<ds:datastoreItem xmlns:ds="http://schemas.openxmlformats.org/officeDocument/2006/customXml" ds:itemID="{A8A3E6AE-D8CB-461C-98E6-49AF4B6A508F}">
  <ds:schemaRefs>
    <ds:schemaRef ds:uri="http://schemas.openxmlformats.org/officeDocument/2006/bibliography"/>
  </ds:schemaRefs>
</ds:datastoreItem>
</file>

<file path=customXml/itemProps5.xml><?xml version="1.0" encoding="utf-8"?>
<ds:datastoreItem xmlns:ds="http://schemas.openxmlformats.org/officeDocument/2006/customXml" ds:itemID="{616C5C76-66C6-4270-88D2-F954E6C0A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78267-be83-459a-b0cc-4b08b9088f2a"/>
    <ds:schemaRef ds:uri="0a28b0d2-7e10-4e8c-8ad3-5eabbf4f8b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Enc 3- FDP Local DPIA Template (Identifiable) - 1.1 Final 24042024</Template>
  <TotalTime>0</TotalTime>
  <Pages>48</Pages>
  <Words>13019</Words>
  <Characters>74213</Characters>
  <Application>Microsoft Office Word</Application>
  <DocSecurity>0</DocSecurity>
  <Lines>618</Lines>
  <Paragraphs>174</Paragraphs>
  <ScaleCrop>false</ScaleCrop>
  <Company>Health &amp; Social Care Information Centre</Company>
  <LinksUpToDate>false</LinksUpToDate>
  <CharactersWithSpaces>87058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Chico</dc:creator>
  <cp:keywords/>
  <dc:description/>
  <cp:lastModifiedBy>WOOTTON, Rebecca (NHS ENGLAND)</cp:lastModifiedBy>
  <cp:revision>2</cp:revision>
  <cp:lastPrinted>2016-07-22T20:09:00Z</cp:lastPrinted>
  <dcterms:created xsi:type="dcterms:W3CDTF">2025-08-18T11:14:00Z</dcterms:created>
  <dcterms:modified xsi:type="dcterms:W3CDTF">2025-08-18T11:14:00Z</dcterms:modified>
  <cp:category>1.1</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0x0101009F2F74A76F13354090D2D9BBAB75C81A</vt:lpwstr>
  </property>
  <property fmtid="{D5CDD505-2E9C-101B-9397-08002B2CF9AE}" pid="3" name="hscicOrgProfessionalGroup">
    <vt:lpwstr/>
  </property>
  <property fmtid="{D5CDD505-2E9C-101B-9397-08002B2CF9AE}" pid="4" name="hscicOrgCorporateFunction">
    <vt:lpwstr/>
  </property>
  <property fmtid="{D5CDD505-2E9C-101B-9397-08002B2CF9AE}" pid="5" name="hscicOrgOfficeLocation">
    <vt:lpwstr/>
  </property>
  <property fmtid="{D5CDD505-2E9C-101B-9397-08002B2CF9AE}" pid="6" name="hscicOrgPortfolioDomain">
    <vt:lpwstr/>
  </property>
  <property fmtid="{D5CDD505-2E9C-101B-9397-08002B2CF9AE}" pid="7" name="hscicDocumentType">
    <vt:lpwstr>147;#Templates|aff1a68b-1933-4dcf-8d00-314af96fd52f</vt:lpwstr>
  </property>
  <property fmtid="{D5CDD505-2E9C-101B-9397-08002B2CF9AE}" pid="8" name="_dlc_policyId">
    <vt:lpwstr>0x010100CE61D9DC7AFC6844B595FD0A55B75DF7|-2054357789</vt:lpwstr>
  </property>
  <property fmtid="{D5CDD505-2E9C-101B-9397-08002B2CF9AE}" pid="9" name="ItemRetentionFormula">
    <vt:lpwstr>&lt;formula id="Microsoft.Office.RecordsManagement.PolicyFeatures.Expiration.Formula.BuiltIn"&gt;&lt;number&gt;8&lt;/number&gt;&lt;property&gt;AuthoredDate&lt;/property&gt;&lt;propertyId&gt;78342c6d-8801-441d-a333-a9f070617aff&lt;/propertyId&gt;&lt;period&gt;years&lt;/period&gt;&lt;/formula&gt;</vt:lpwstr>
  </property>
  <property fmtid="{D5CDD505-2E9C-101B-9397-08002B2CF9AE}" pid="10" name="_dlc_DocIdItemGuid">
    <vt:lpwstr>3783f669-8446-4e48-b06c-f43c875204b0</vt:lpwstr>
  </property>
  <property fmtid="{D5CDD505-2E9C-101B-9397-08002B2CF9AE}" pid="11" name="InformationType">
    <vt:lpwstr>4;#Template|aff1a68b-1933-4dcf-8d00-314af96fd52f</vt:lpwstr>
  </property>
  <property fmtid="{D5CDD505-2E9C-101B-9397-08002B2CF9AE}" pid="12" name="PortfolioCode">
    <vt:lpwstr/>
  </property>
  <property fmtid="{D5CDD505-2E9C-101B-9397-08002B2CF9AE}" pid="13" name="Addressee">
    <vt:lpwstr/>
  </property>
  <property fmtid="{D5CDD505-2E9C-101B-9397-08002B2CF9AE}" pid="14" name="_ExtendedDescription">
    <vt:lpwstr/>
  </property>
  <property fmtid="{D5CDD505-2E9C-101B-9397-08002B2CF9AE}" pid="15" name="URL">
    <vt:lpwstr/>
  </property>
  <property fmtid="{D5CDD505-2E9C-101B-9397-08002B2CF9AE}" pid="16" name="MediaServiceImageTags">
    <vt:lpwstr/>
  </property>
  <property fmtid="{D5CDD505-2E9C-101B-9397-08002B2CF9AE}" pid="17" name="ComplianceAssetId">
    <vt:lpwstr/>
  </property>
  <property fmtid="{D5CDD505-2E9C-101B-9397-08002B2CF9AE}" pid="18" name="_activity">
    <vt:lpwstr>{"FileActivityType":"28","FileActivityTimeStamp":"2025-07-03T17:52:21.247Z","FileActivityUsersOnPage":[{"DisplayName":"ELLISS-BROOKES, Lucy (NHS ENGLAND)","Id":"lucy.elliss-brookes1@nhs.net"},{"DisplayName":"LISOWSKA, Beata (NHS ENGLAND)","Id":"beata.lisowska1@nhs.net"}],"FileActivityNavigationId":null}</vt:lpwstr>
  </property>
  <property fmtid="{D5CDD505-2E9C-101B-9397-08002B2CF9AE}" pid="19" name="TriggerFlowInfo">
    <vt:lpwstr/>
  </property>
</Properties>
</file>