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08C7D" w14:textId="77777777" w:rsidR="00E2702E" w:rsidRDefault="005C6E5F">
      <w:pPr>
        <w:pStyle w:val="Heading1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noProof/>
        </w:rPr>
        <w:drawing>
          <wp:inline distT="0" distB="0" distL="0" distR="0" wp14:anchorId="2FD08C7D" wp14:editId="2FD08C7E">
            <wp:extent cx="1506464" cy="611998"/>
            <wp:effectExtent l="0" t="0" r="0" b="0"/>
            <wp:docPr id="1780159599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6464" cy="611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FD08C7E" w14:textId="77777777" w:rsidR="00E2702E" w:rsidRDefault="00E2702E">
      <w:pPr>
        <w:pStyle w:val="Heading1"/>
        <w:rPr>
          <w:color w:val="000000"/>
        </w:rPr>
      </w:pPr>
    </w:p>
    <w:p w14:paraId="2FD08C7F" w14:textId="77777777" w:rsidR="00E2702E" w:rsidRDefault="00E2702E">
      <w:pPr>
        <w:pStyle w:val="Heading1"/>
        <w:rPr>
          <w:color w:val="000000"/>
        </w:rPr>
      </w:pPr>
    </w:p>
    <w:p w14:paraId="2FD08C80" w14:textId="77777777" w:rsidR="00E2702E" w:rsidRDefault="005C6E5F">
      <w:pPr>
        <w:pStyle w:val="Heading1"/>
        <w:rPr>
          <w:b w:val="0"/>
          <w:bCs/>
          <w:color w:val="000000"/>
        </w:rPr>
      </w:pPr>
      <w:r>
        <w:rPr>
          <w:b w:val="0"/>
          <w:bCs/>
          <w:color w:val="000000"/>
        </w:rPr>
        <w:t>Suppliers checklist for NHS virtual wards</w:t>
      </w:r>
    </w:p>
    <w:p w14:paraId="2FD08C81" w14:textId="77777777" w:rsidR="00E2702E" w:rsidRDefault="00E2702E"/>
    <w:p w14:paraId="2FD08C82" w14:textId="77777777" w:rsidR="00E2702E" w:rsidRDefault="005C6E5F">
      <w:r>
        <w:t xml:space="preserve">This checklist can be used by suppliers who are working in partnership with the NHS to deliver virtual wards. </w:t>
      </w:r>
    </w:p>
    <w:p w14:paraId="2FD08C83" w14:textId="77777777" w:rsidR="00E2702E" w:rsidRDefault="00E2702E"/>
    <w:p w14:paraId="2FD08C84" w14:textId="77777777" w:rsidR="00E2702E" w:rsidRDefault="005C6E5F">
      <w:pPr>
        <w:numPr>
          <w:ilvl w:val="0"/>
          <w:numId w:val="1"/>
        </w:numPr>
      </w:pPr>
      <w:r>
        <w:t xml:space="preserve">Complete the </w:t>
      </w:r>
      <w:hyperlink r:id="rId8" w:history="1">
        <w:r>
          <w:rPr>
            <w:color w:val="1155CC"/>
            <w:u w:val="single"/>
          </w:rPr>
          <w:t>Data Security and Protection Toolkit</w:t>
        </w:r>
      </w:hyperlink>
      <w:r>
        <w:t xml:space="preserve"> (DSPT) to standards met or above on an annual basis </w:t>
      </w:r>
    </w:p>
    <w:p w14:paraId="2FD08C85" w14:textId="77777777" w:rsidR="00E2702E" w:rsidRDefault="005C6E5F">
      <w:pPr>
        <w:numPr>
          <w:ilvl w:val="0"/>
          <w:numId w:val="1"/>
        </w:numPr>
      </w:pPr>
      <w:r>
        <w:t xml:space="preserve">Undertake the </w:t>
      </w:r>
      <w:hyperlink r:id="rId9" w:history="1">
        <w:r>
          <w:rPr>
            <w:color w:val="1155CC"/>
            <w:u w:val="single"/>
          </w:rPr>
          <w:t>Digital Techno</w:t>
        </w:r>
        <w:bookmarkStart w:id="0" w:name="_Hlt96672671"/>
        <w:bookmarkStart w:id="1" w:name="_Hlt96672672"/>
        <w:r>
          <w:rPr>
            <w:color w:val="1155CC"/>
            <w:u w:val="single"/>
          </w:rPr>
          <w:t>l</w:t>
        </w:r>
        <w:bookmarkEnd w:id="0"/>
        <w:bookmarkEnd w:id="1"/>
        <w:r>
          <w:rPr>
            <w:color w:val="1155CC"/>
            <w:u w:val="single"/>
          </w:rPr>
          <w:t>ogy Assessment Criteria</w:t>
        </w:r>
      </w:hyperlink>
      <w:r>
        <w:t xml:space="preserve"> (DTAC) and share this with the lead commissioner</w:t>
      </w:r>
    </w:p>
    <w:p w14:paraId="2FD08C86" w14:textId="77777777" w:rsidR="00E2702E" w:rsidRDefault="005C6E5F">
      <w:pPr>
        <w:numPr>
          <w:ilvl w:val="0"/>
          <w:numId w:val="1"/>
        </w:numPr>
      </w:pPr>
      <w:r>
        <w:t xml:space="preserve">Ensure you have functionality in place to deliver </w:t>
      </w:r>
      <w:hyperlink r:id="rId10" w:history="1">
        <w:r>
          <w:rPr>
            <w:color w:val="1155CC"/>
            <w:u w:val="single"/>
          </w:rPr>
          <w:t>role-based access controls</w:t>
        </w:r>
      </w:hyperlink>
      <w:r>
        <w:t xml:space="preserve"> (RBAC) together with auditing functions to allow for clear documentation of who has accessed what level of health and care data</w:t>
      </w:r>
    </w:p>
    <w:p w14:paraId="2FD08C87" w14:textId="77777777" w:rsidR="00E2702E" w:rsidRDefault="005C6E5F">
      <w:pPr>
        <w:numPr>
          <w:ilvl w:val="0"/>
          <w:numId w:val="1"/>
        </w:numPr>
      </w:pPr>
      <w:r>
        <w:t>Ensure you have reviewed and signed the contract provided by the lead commissioner.</w:t>
      </w:r>
    </w:p>
    <w:p w14:paraId="2FD08C88" w14:textId="77777777" w:rsidR="00E2702E" w:rsidRDefault="005C6E5F">
      <w:pPr>
        <w:numPr>
          <w:ilvl w:val="0"/>
          <w:numId w:val="1"/>
        </w:numPr>
      </w:pPr>
      <w:r>
        <w:t xml:space="preserve"> Share your organisational accreditations, policies and procedures as requested by the lead commissioner so that they can complete due diligence checks </w:t>
      </w:r>
    </w:p>
    <w:p w14:paraId="2FD08C89" w14:textId="77777777" w:rsidR="00E2702E" w:rsidRDefault="005C6E5F">
      <w:pPr>
        <w:numPr>
          <w:ilvl w:val="0"/>
          <w:numId w:val="1"/>
        </w:numPr>
      </w:pPr>
      <w:r>
        <w:t>Provide information to assist the lead commissioner to complete a Data Protection Impact Assessment (DPIA) for the service. This will require details of your technical and organisational measures in place to comply with data protection law.</w:t>
      </w:r>
    </w:p>
    <w:p w14:paraId="2FD08C8A" w14:textId="77777777" w:rsidR="00E2702E" w:rsidRDefault="005C6E5F">
      <w:pPr>
        <w:numPr>
          <w:ilvl w:val="0"/>
          <w:numId w:val="1"/>
        </w:numPr>
      </w:pPr>
      <w:r>
        <w:t>Work with the lead commissioner to identify and mitigate any risks identified through the DPIA process. This may include amending the data flow and/or processes.</w:t>
      </w:r>
    </w:p>
    <w:p w14:paraId="2FD08C8B" w14:textId="77777777" w:rsidR="00E2702E" w:rsidRDefault="005C6E5F">
      <w:pPr>
        <w:numPr>
          <w:ilvl w:val="0"/>
          <w:numId w:val="1"/>
        </w:numPr>
      </w:pPr>
      <w:r>
        <w:t xml:space="preserve">Complete and display a privacy notice or update your existing one to cover the processing of data for virtual wards. </w:t>
      </w:r>
    </w:p>
    <w:p w14:paraId="2FD08C8C" w14:textId="77777777" w:rsidR="00E2702E" w:rsidRDefault="005C6E5F">
      <w:pPr>
        <w:numPr>
          <w:ilvl w:val="0"/>
          <w:numId w:val="1"/>
        </w:numPr>
      </w:pPr>
      <w:r>
        <w:t xml:space="preserve">Report any </w:t>
      </w:r>
      <w:hyperlink r:id="rId11" w:history="1">
        <w:r>
          <w:rPr>
            <w:color w:val="1155CC"/>
            <w:u w:val="single"/>
          </w:rPr>
          <w:t>data breaches</w:t>
        </w:r>
      </w:hyperlink>
      <w:r>
        <w:t xml:space="preserve"> to the lead commissioner in the timescales defined in your contract and work with them on any actions that need to be taken.</w:t>
      </w:r>
    </w:p>
    <w:p w14:paraId="2FD08C8D" w14:textId="77777777" w:rsidR="00E2702E" w:rsidRDefault="005C6E5F">
      <w:pPr>
        <w:numPr>
          <w:ilvl w:val="0"/>
          <w:numId w:val="1"/>
        </w:numPr>
      </w:pPr>
      <w:r>
        <w:t>Identify any sub-processors and ensure you have a legally binding contract with them with the appropriate data protection clauses</w:t>
      </w:r>
    </w:p>
    <w:p w14:paraId="2FD08C8E" w14:textId="77777777" w:rsidR="00E2702E" w:rsidRDefault="00E2702E">
      <w:pPr>
        <w:ind w:left="720"/>
      </w:pPr>
    </w:p>
    <w:p w14:paraId="2FD08C8F" w14:textId="77777777" w:rsidR="00E2702E" w:rsidRDefault="00E2702E"/>
    <w:p w14:paraId="2FD08C90" w14:textId="77777777" w:rsidR="00E2702E" w:rsidRDefault="00E2702E"/>
    <w:p w14:paraId="2FD08C91" w14:textId="77777777" w:rsidR="00E2702E" w:rsidRDefault="00E2702E">
      <w:pPr>
        <w:pStyle w:val="Heading1"/>
        <w:rPr>
          <w:b w:val="0"/>
          <w:strike/>
          <w:color w:val="000000"/>
          <w:sz w:val="22"/>
          <w:szCs w:val="22"/>
        </w:rPr>
      </w:pPr>
      <w:bookmarkStart w:id="2" w:name="_1ov0ouo0k7gh"/>
      <w:bookmarkEnd w:id="2"/>
    </w:p>
    <w:p w14:paraId="2FD08C92" w14:textId="77777777" w:rsidR="00E2702E" w:rsidRDefault="00E2702E"/>
    <w:sectPr w:rsidR="00E2702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08C83" w14:textId="77777777" w:rsidR="005C6E5F" w:rsidRDefault="005C6E5F">
      <w:pPr>
        <w:spacing w:line="240" w:lineRule="auto"/>
      </w:pPr>
      <w:r>
        <w:separator/>
      </w:r>
    </w:p>
  </w:endnote>
  <w:endnote w:type="continuationSeparator" w:id="0">
    <w:p w14:paraId="2FD08C85" w14:textId="77777777" w:rsidR="005C6E5F" w:rsidRDefault="005C6E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08C7F" w14:textId="77777777" w:rsidR="005C6E5F" w:rsidRDefault="005C6E5F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FD08C81" w14:textId="77777777" w:rsidR="005C6E5F" w:rsidRDefault="005C6E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A054C"/>
    <w:multiLevelType w:val="multilevel"/>
    <w:tmpl w:val="BD4A5F46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●"/>
      <w:lvlJc w:val="left"/>
      <w:pPr>
        <w:ind w:left="1440" w:hanging="360"/>
      </w:pPr>
      <w:rPr>
        <w:u w:val="none"/>
      </w:rPr>
    </w:lvl>
    <w:lvl w:ilvl="2">
      <w:numFmt w:val="bullet"/>
      <w:lvlText w:val="●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●"/>
      <w:lvlJc w:val="left"/>
      <w:pPr>
        <w:ind w:left="3600" w:hanging="360"/>
      </w:pPr>
      <w:rPr>
        <w:u w:val="none"/>
      </w:rPr>
    </w:lvl>
    <w:lvl w:ilvl="5">
      <w:numFmt w:val="bullet"/>
      <w:lvlText w:val="●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●"/>
      <w:lvlJc w:val="left"/>
      <w:pPr>
        <w:ind w:left="5760" w:hanging="360"/>
      </w:pPr>
      <w:rPr>
        <w:u w:val="none"/>
      </w:rPr>
    </w:lvl>
    <w:lvl w:ilvl="8"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90872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2702E"/>
    <w:rsid w:val="003870EA"/>
    <w:rsid w:val="005C6E5F"/>
    <w:rsid w:val="00E2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08C7D"/>
  <w15:docId w15:val="{2C94292C-485E-4664-9567-8828592D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0000FF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ptoolkit.nhs.u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hsx.nhs.uk/information-governance/guidance/personal-data-breache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igital.nhs.uk/developer/guides-and-documentation/security-and-authorisation/national-rbac-for-develop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hsx.nhs.uk/key-tools-and-info/digital-technology-assessment-criteria-dtac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Gill, Paula</dc:creator>
  <cp:lastModifiedBy>BOSHELL, Joanne (NHS ENGLAND)</cp:lastModifiedBy>
  <cp:revision>2</cp:revision>
  <dcterms:created xsi:type="dcterms:W3CDTF">2025-11-03T13:44:00Z</dcterms:created>
  <dcterms:modified xsi:type="dcterms:W3CDTF">2025-11-03T13:44:00Z</dcterms:modified>
</cp:coreProperties>
</file>