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414C" w14:textId="77777777" w:rsidR="002521F2" w:rsidRDefault="002521F2"/>
    <w:tbl>
      <w:tblPr>
        <w:tblStyle w:val="TableGrid1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9236"/>
        <w:gridCol w:w="2643"/>
        <w:gridCol w:w="2789"/>
      </w:tblGrid>
      <w:tr w:rsidR="00BD11F6" w:rsidRPr="001B2B0C" w14:paraId="74E7DC14" w14:textId="77777777" w:rsidTr="00B0134B">
        <w:trPr>
          <w:trHeight w:val="70"/>
        </w:trPr>
        <w:tc>
          <w:tcPr>
            <w:tcW w:w="8783" w:type="dxa"/>
            <w:shd w:val="clear" w:color="auto" w:fill="E8E8E8" w:themeFill="background2"/>
          </w:tcPr>
          <w:p w14:paraId="6F2D3CE1" w14:textId="77777777" w:rsidR="00BD11F6" w:rsidRPr="001B2B0C" w:rsidRDefault="00BD11F6" w:rsidP="00BD11F6">
            <w:pPr>
              <w:pStyle w:val="BodyText"/>
              <w:spacing w:after="120"/>
              <w:rPr>
                <w:rFonts w:eastAsia="Aptos"/>
                <w:b/>
                <w:bCs/>
              </w:rPr>
            </w:pPr>
            <w:r w:rsidRPr="7E8DEF01">
              <w:rPr>
                <w:rFonts w:eastAsia="Aptos"/>
                <w:b/>
                <w:bCs/>
              </w:rPr>
              <w:t xml:space="preserve">Action </w:t>
            </w:r>
          </w:p>
        </w:tc>
        <w:tc>
          <w:tcPr>
            <w:tcW w:w="2513" w:type="dxa"/>
            <w:shd w:val="clear" w:color="auto" w:fill="E8E8E8" w:themeFill="background2"/>
          </w:tcPr>
          <w:p w14:paraId="59F91634" w14:textId="5BCDBD7F" w:rsidR="00BD11F6" w:rsidRPr="001B2B0C" w:rsidRDefault="00BD11F6" w:rsidP="00BD11F6">
            <w:pPr>
              <w:pStyle w:val="BodyText"/>
              <w:spacing w:after="120"/>
              <w:rPr>
                <w:rFonts w:eastAsia="Aptos"/>
                <w:b/>
                <w:bCs/>
              </w:rPr>
            </w:pPr>
            <w:r w:rsidRPr="001B2B0C">
              <w:rPr>
                <w:rFonts w:eastAsia="Aptos"/>
                <w:b/>
                <w:bCs/>
              </w:rPr>
              <w:t xml:space="preserve">Timescale </w:t>
            </w:r>
            <w:r>
              <w:rPr>
                <w:rFonts w:eastAsia="Aptos"/>
                <w:b/>
                <w:bCs/>
              </w:rPr>
              <w:t>and d</w:t>
            </w:r>
            <w:r w:rsidRPr="001B2B0C">
              <w:rPr>
                <w:rFonts w:eastAsia="Aptos"/>
                <w:b/>
                <w:bCs/>
              </w:rPr>
              <w:t xml:space="preserve">eadline </w:t>
            </w:r>
          </w:p>
        </w:tc>
        <w:tc>
          <w:tcPr>
            <w:tcW w:w="2652" w:type="dxa"/>
            <w:shd w:val="clear" w:color="auto" w:fill="E8E8E8" w:themeFill="background2"/>
          </w:tcPr>
          <w:p w14:paraId="43D59CA9" w14:textId="77777777" w:rsidR="00BD11F6" w:rsidRPr="001B2B0C" w:rsidRDefault="00BD11F6" w:rsidP="00BD11F6">
            <w:pPr>
              <w:pStyle w:val="BodyText"/>
              <w:spacing w:after="120"/>
              <w:rPr>
                <w:rFonts w:eastAsia="Aptos"/>
                <w:b/>
                <w:bCs/>
              </w:rPr>
            </w:pPr>
            <w:r w:rsidRPr="001B2B0C">
              <w:rPr>
                <w:rFonts w:eastAsia="Aptos"/>
                <w:b/>
                <w:bCs/>
              </w:rPr>
              <w:t xml:space="preserve">Responsible </w:t>
            </w:r>
            <w:r>
              <w:rPr>
                <w:rFonts w:eastAsia="Aptos"/>
                <w:b/>
                <w:bCs/>
              </w:rPr>
              <w:t>l</w:t>
            </w:r>
            <w:r w:rsidRPr="001B2B0C">
              <w:rPr>
                <w:rFonts w:eastAsia="Aptos"/>
                <w:b/>
                <w:bCs/>
              </w:rPr>
              <w:t xml:space="preserve">ead </w:t>
            </w:r>
            <w:r>
              <w:rPr>
                <w:rFonts w:eastAsia="Aptos"/>
                <w:b/>
                <w:bCs/>
              </w:rPr>
              <w:t>or o</w:t>
            </w:r>
            <w:r w:rsidRPr="001B2B0C">
              <w:rPr>
                <w:rFonts w:eastAsia="Aptos"/>
                <w:b/>
                <w:bCs/>
              </w:rPr>
              <w:t>rganisation</w:t>
            </w:r>
          </w:p>
        </w:tc>
      </w:tr>
      <w:tr w:rsidR="00BD11F6" w:rsidRPr="001B2B0C" w14:paraId="697720D4" w14:textId="77777777" w:rsidTr="00B0134B">
        <w:trPr>
          <w:trHeight w:val="130"/>
        </w:trPr>
        <w:tc>
          <w:tcPr>
            <w:tcW w:w="13948" w:type="dxa"/>
            <w:gridSpan w:val="3"/>
            <w:shd w:val="clear" w:color="auto" w:fill="E8E8E8" w:themeFill="background2"/>
          </w:tcPr>
          <w:p w14:paraId="7DF2DF8D" w14:textId="77777777" w:rsidR="00BD11F6" w:rsidRPr="001B2B0C" w:rsidRDefault="00BD11F6" w:rsidP="00BD11F6">
            <w:pPr>
              <w:pStyle w:val="BodyText"/>
              <w:spacing w:after="120"/>
              <w:rPr>
                <w:rFonts w:eastAsia="Aptos"/>
                <w:b/>
                <w:bCs/>
              </w:rPr>
            </w:pPr>
            <w:r w:rsidRPr="001B2B0C">
              <w:rPr>
                <w:rFonts w:eastAsia="Aptos"/>
                <w:b/>
                <w:bCs/>
              </w:rPr>
              <w:t>Unscheduled care</w:t>
            </w:r>
          </w:p>
        </w:tc>
      </w:tr>
      <w:tr w:rsidR="00BD11F6" w:rsidRPr="001B2B0C" w14:paraId="6B84D52D" w14:textId="77777777" w:rsidTr="00B0134B">
        <w:tc>
          <w:tcPr>
            <w:tcW w:w="8783" w:type="dxa"/>
          </w:tcPr>
          <w:p w14:paraId="1A33418E" w14:textId="77777777" w:rsidR="00BD11F6" w:rsidRPr="001B2B0C" w:rsidRDefault="00BD11F6" w:rsidP="00862E1D">
            <w:pPr>
              <w:pStyle w:val="BodyText"/>
              <w:rPr>
                <w:rFonts w:eastAsia="Aptos"/>
              </w:rPr>
            </w:pPr>
            <w:r w:rsidRPr="001B2B0C">
              <w:rPr>
                <w:rFonts w:eastAsia="Aptos"/>
              </w:rPr>
              <w:t>Commissioners receive</w:t>
            </w:r>
            <w:r>
              <w:rPr>
                <w:rFonts w:eastAsia="Aptos"/>
              </w:rPr>
              <w:t>d</w:t>
            </w:r>
            <w:r w:rsidRPr="00BE658D">
              <w:rPr>
                <w:rFonts w:eastAsia="Aptos"/>
              </w:rPr>
              <w:t xml:space="preserve"> template letter and data packs with indicative calculations of mandated unscheduled care </w:t>
            </w:r>
            <w:r>
              <w:rPr>
                <w:rFonts w:eastAsia="Aptos"/>
              </w:rPr>
              <w:t>courses of treatment (</w:t>
            </w:r>
            <w:proofErr w:type="spellStart"/>
            <w:r>
              <w:rPr>
                <w:rFonts w:eastAsia="Aptos"/>
              </w:rPr>
              <w:t>CoT</w:t>
            </w:r>
            <w:proofErr w:type="spellEnd"/>
            <w:r>
              <w:rPr>
                <w:rFonts w:eastAsia="Aptos"/>
              </w:rPr>
              <w:t>)</w:t>
            </w:r>
            <w:r w:rsidRPr="00BE658D">
              <w:rPr>
                <w:rFonts w:eastAsia="Aptos"/>
              </w:rPr>
              <w:t xml:space="preserve"> requirement for all high street contracts.</w:t>
            </w:r>
            <w:r>
              <w:rPr>
                <w:rFonts w:eastAsia="Aptos"/>
              </w:rPr>
              <w:t xml:space="preserve"> </w:t>
            </w:r>
          </w:p>
        </w:tc>
        <w:tc>
          <w:tcPr>
            <w:tcW w:w="2513" w:type="dxa"/>
          </w:tcPr>
          <w:p w14:paraId="3B66A493" w14:textId="71EE3E02" w:rsidR="00BD11F6" w:rsidRPr="001B2B0C" w:rsidRDefault="00BD11F6" w:rsidP="00862E1D">
            <w:pPr>
              <w:pStyle w:val="BodyText"/>
              <w:rPr>
                <w:rFonts w:eastAsia="Aptos"/>
              </w:rPr>
            </w:pPr>
            <w:r>
              <w:rPr>
                <w:rFonts w:eastAsia="Aptos"/>
              </w:rPr>
              <w:t>2 March 2026</w:t>
            </w:r>
          </w:p>
        </w:tc>
        <w:tc>
          <w:tcPr>
            <w:tcW w:w="2652" w:type="dxa"/>
          </w:tcPr>
          <w:p w14:paraId="6BC479E2" w14:textId="77777777" w:rsidR="00BD11F6" w:rsidRPr="001B2B0C" w:rsidRDefault="00BD11F6" w:rsidP="00862E1D">
            <w:pPr>
              <w:pStyle w:val="BodyText"/>
              <w:rPr>
                <w:rFonts w:eastAsia="Aptos"/>
              </w:rPr>
            </w:pPr>
            <w:r w:rsidRPr="001B2B0C">
              <w:rPr>
                <w:rFonts w:eastAsia="Aptos"/>
              </w:rPr>
              <w:t>NHS England</w:t>
            </w:r>
            <w:r w:rsidRPr="00BE658D">
              <w:rPr>
                <w:rFonts w:eastAsia="Aptos"/>
              </w:rPr>
              <w:t xml:space="preserve"> </w:t>
            </w:r>
          </w:p>
        </w:tc>
      </w:tr>
      <w:tr w:rsidR="00BD11F6" w:rsidRPr="001B2B0C" w14:paraId="4D84A57E" w14:textId="77777777" w:rsidTr="00B0134B">
        <w:tc>
          <w:tcPr>
            <w:tcW w:w="8783" w:type="dxa"/>
          </w:tcPr>
          <w:p w14:paraId="61F305C6" w14:textId="77777777" w:rsidR="00BD11F6" w:rsidRPr="001B2B0C" w:rsidRDefault="00BD11F6" w:rsidP="00862E1D">
            <w:pPr>
              <w:pStyle w:val="BodyText"/>
              <w:rPr>
                <w:rFonts w:eastAsia="Aptos"/>
              </w:rPr>
            </w:pPr>
            <w:r w:rsidRPr="7E8DEF01">
              <w:rPr>
                <w:rFonts w:eastAsia="Aptos"/>
              </w:rPr>
              <w:t xml:space="preserve">Commissioners to confirm unscheduled care required </w:t>
            </w:r>
            <w:proofErr w:type="spellStart"/>
            <w:r w:rsidRPr="7E8DEF01">
              <w:rPr>
                <w:rFonts w:eastAsia="Aptos"/>
              </w:rPr>
              <w:t>CoT</w:t>
            </w:r>
            <w:proofErr w:type="spellEnd"/>
            <w:r w:rsidRPr="7E8DEF01">
              <w:rPr>
                <w:rFonts w:eastAsia="Aptos"/>
              </w:rPr>
              <w:t xml:space="preserve"> for each contractor in accordance with 8.2% national requirement, and communicate out to providers </w:t>
            </w:r>
            <w:r>
              <w:rPr>
                <w:rFonts w:eastAsia="Aptos"/>
              </w:rPr>
              <w:t>by</w:t>
            </w:r>
            <w:r w:rsidRPr="7E8DEF01">
              <w:rPr>
                <w:rFonts w:eastAsia="Aptos"/>
              </w:rPr>
              <w:t xml:space="preserve"> sharing </w:t>
            </w:r>
            <w:r>
              <w:rPr>
                <w:rFonts w:eastAsia="Aptos"/>
              </w:rPr>
              <w:t>the</w:t>
            </w:r>
            <w:r w:rsidRPr="7E8DEF01">
              <w:rPr>
                <w:rFonts w:eastAsia="Aptos"/>
              </w:rPr>
              <w:t xml:space="preserve"> template letter.</w:t>
            </w:r>
          </w:p>
        </w:tc>
        <w:tc>
          <w:tcPr>
            <w:tcW w:w="2513" w:type="dxa"/>
          </w:tcPr>
          <w:p w14:paraId="43316275" w14:textId="77777777" w:rsidR="00BD11F6" w:rsidRPr="001B2B0C" w:rsidRDefault="00BD11F6" w:rsidP="00862E1D">
            <w:pPr>
              <w:pStyle w:val="BodyText"/>
              <w:rPr>
                <w:rFonts w:eastAsia="Aptos"/>
              </w:rPr>
            </w:pPr>
            <w:r>
              <w:rPr>
                <w:rFonts w:eastAsia="Aptos"/>
              </w:rPr>
              <w:t>By 13 March 2026</w:t>
            </w:r>
          </w:p>
        </w:tc>
        <w:tc>
          <w:tcPr>
            <w:tcW w:w="2652" w:type="dxa"/>
          </w:tcPr>
          <w:p w14:paraId="589B0110" w14:textId="77777777" w:rsidR="00BD11F6" w:rsidRPr="001B2B0C" w:rsidRDefault="00BD11F6" w:rsidP="00862E1D">
            <w:pPr>
              <w:pStyle w:val="BodyText"/>
              <w:rPr>
                <w:rFonts w:eastAsia="Aptos"/>
              </w:rPr>
            </w:pPr>
            <w:r w:rsidRPr="001B2B0C">
              <w:rPr>
                <w:rFonts w:eastAsia="Aptos"/>
              </w:rPr>
              <w:t>ICB</w:t>
            </w:r>
            <w:r>
              <w:rPr>
                <w:rFonts w:eastAsia="Aptos"/>
              </w:rPr>
              <w:t>s</w:t>
            </w:r>
          </w:p>
        </w:tc>
      </w:tr>
      <w:tr w:rsidR="00BD11F6" w:rsidRPr="00BE658D" w14:paraId="63258973" w14:textId="77777777" w:rsidTr="00B0134B">
        <w:tc>
          <w:tcPr>
            <w:tcW w:w="8783" w:type="dxa"/>
          </w:tcPr>
          <w:p w14:paraId="74CDB514" w14:textId="77777777" w:rsidR="00BD11F6" w:rsidRPr="00BE658D" w:rsidRDefault="00BD11F6" w:rsidP="00862E1D">
            <w:pPr>
              <w:pStyle w:val="BodyText"/>
              <w:rPr>
                <w:rFonts w:eastAsia="Aptos"/>
              </w:rPr>
            </w:pPr>
            <w:r w:rsidRPr="7E5E1E46">
              <w:rPr>
                <w:rFonts w:eastAsia="Aptos"/>
              </w:rPr>
              <w:t>Commissioners to set up</w:t>
            </w:r>
            <w:r>
              <w:rPr>
                <w:rFonts w:eastAsia="Aptos"/>
              </w:rPr>
              <w:t xml:space="preserve"> and approve</w:t>
            </w:r>
            <w:r w:rsidRPr="7E5E1E46">
              <w:rPr>
                <w:rFonts w:eastAsia="Aptos"/>
              </w:rPr>
              <w:t xml:space="preserve"> a new service line in the NHS</w:t>
            </w:r>
            <w:r>
              <w:rPr>
                <w:rFonts w:eastAsia="Aptos"/>
              </w:rPr>
              <w:t xml:space="preserve"> </w:t>
            </w:r>
            <w:r w:rsidRPr="7E5E1E46">
              <w:rPr>
                <w:rFonts w:eastAsia="Aptos"/>
              </w:rPr>
              <w:t xml:space="preserve">BSA contract management and payment system for all contracts </w:t>
            </w:r>
            <w:r>
              <w:rPr>
                <w:rFonts w:eastAsia="Aptos"/>
              </w:rPr>
              <w:t>that</w:t>
            </w:r>
            <w:r w:rsidRPr="7E5E1E46">
              <w:rPr>
                <w:rFonts w:eastAsia="Aptos"/>
              </w:rPr>
              <w:t xml:space="preserve"> have an unscheduled care requirement. Instructions on this will </w:t>
            </w:r>
            <w:r>
              <w:rPr>
                <w:rFonts w:eastAsia="Aptos"/>
              </w:rPr>
              <w:t>be communicated via regional webinars.</w:t>
            </w:r>
          </w:p>
        </w:tc>
        <w:tc>
          <w:tcPr>
            <w:tcW w:w="2513" w:type="dxa"/>
          </w:tcPr>
          <w:p w14:paraId="12A8A619" w14:textId="77777777" w:rsidR="00BD11F6" w:rsidRPr="00BE658D" w:rsidRDefault="00BD11F6" w:rsidP="00862E1D">
            <w:pPr>
              <w:pStyle w:val="BodyText"/>
              <w:rPr>
                <w:rFonts w:eastAsia="Aptos"/>
              </w:rPr>
            </w:pPr>
            <w:r>
              <w:rPr>
                <w:rFonts w:eastAsia="Aptos"/>
              </w:rPr>
              <w:t>By 17 March 2026</w:t>
            </w:r>
          </w:p>
        </w:tc>
        <w:tc>
          <w:tcPr>
            <w:tcW w:w="2652" w:type="dxa"/>
          </w:tcPr>
          <w:p w14:paraId="6AF8BADC" w14:textId="77777777" w:rsidR="00BD11F6" w:rsidRPr="00BE658D" w:rsidRDefault="00BD11F6" w:rsidP="00862E1D">
            <w:pPr>
              <w:pStyle w:val="BodyText"/>
              <w:rPr>
                <w:rFonts w:eastAsia="Aptos"/>
              </w:rPr>
            </w:pPr>
            <w:r w:rsidRPr="00BE658D">
              <w:rPr>
                <w:rFonts w:eastAsia="Aptos"/>
              </w:rPr>
              <w:t>ICB</w:t>
            </w:r>
            <w:r>
              <w:rPr>
                <w:rFonts w:eastAsia="Aptos"/>
              </w:rPr>
              <w:t>s</w:t>
            </w:r>
          </w:p>
        </w:tc>
      </w:tr>
      <w:tr w:rsidR="00BD11F6" w:rsidRPr="00BE658D" w14:paraId="4B7E00E8" w14:textId="77777777" w:rsidTr="00B0134B">
        <w:tc>
          <w:tcPr>
            <w:tcW w:w="8783" w:type="dxa"/>
          </w:tcPr>
          <w:p w14:paraId="3216E09D" w14:textId="77777777" w:rsidR="00BD11F6" w:rsidRPr="7E5E1E46" w:rsidRDefault="00BD11F6" w:rsidP="00862E1D">
            <w:pPr>
              <w:pStyle w:val="BodyText"/>
              <w:rPr>
                <w:rFonts w:eastAsia="Aptos"/>
              </w:rPr>
            </w:pPr>
            <w:r>
              <w:rPr>
                <w:rFonts w:eastAsia="Aptos"/>
              </w:rPr>
              <w:t>NHS BSA to validate contracts with unscheduled care requirement</w:t>
            </w:r>
          </w:p>
        </w:tc>
        <w:tc>
          <w:tcPr>
            <w:tcW w:w="2513" w:type="dxa"/>
          </w:tcPr>
          <w:p w14:paraId="32B3A6BA" w14:textId="77777777" w:rsidR="00BD11F6" w:rsidRDefault="00BD11F6" w:rsidP="00862E1D">
            <w:pPr>
              <w:pStyle w:val="BodyText"/>
              <w:rPr>
                <w:rFonts w:eastAsia="Aptos"/>
              </w:rPr>
            </w:pPr>
            <w:r>
              <w:rPr>
                <w:rFonts w:eastAsia="Aptos"/>
              </w:rPr>
              <w:t>Ahead of 1 April 2026</w:t>
            </w:r>
          </w:p>
        </w:tc>
        <w:tc>
          <w:tcPr>
            <w:tcW w:w="2652" w:type="dxa"/>
          </w:tcPr>
          <w:p w14:paraId="310FF02F" w14:textId="77777777" w:rsidR="00BD11F6" w:rsidRPr="00BE658D" w:rsidRDefault="00BD11F6" w:rsidP="00862E1D">
            <w:pPr>
              <w:pStyle w:val="BodyText"/>
              <w:rPr>
                <w:rFonts w:eastAsia="Aptos"/>
              </w:rPr>
            </w:pPr>
            <w:r>
              <w:rPr>
                <w:rFonts w:eastAsia="Aptos"/>
              </w:rPr>
              <w:t>NHS BSA</w:t>
            </w:r>
          </w:p>
        </w:tc>
      </w:tr>
      <w:tr w:rsidR="00BD11F6" w:rsidRPr="00BE658D" w14:paraId="152CE838" w14:textId="77777777" w:rsidTr="00B0134B">
        <w:tc>
          <w:tcPr>
            <w:tcW w:w="8783" w:type="dxa"/>
          </w:tcPr>
          <w:p w14:paraId="3BF5A936" w14:textId="77777777" w:rsidR="00BD11F6" w:rsidRPr="00BE658D" w:rsidRDefault="00BD11F6" w:rsidP="00862E1D">
            <w:pPr>
              <w:pStyle w:val="BodyText"/>
              <w:rPr>
                <w:rFonts w:eastAsia="Aptos"/>
              </w:rPr>
            </w:pPr>
            <w:r w:rsidRPr="7E8DEF01">
              <w:rPr>
                <w:rFonts w:eastAsia="Aptos"/>
              </w:rPr>
              <w:t>NHS England to send out contract variation template to commissioners</w:t>
            </w:r>
            <w:r>
              <w:rPr>
                <w:rFonts w:eastAsia="Aptos"/>
              </w:rPr>
              <w:t>.</w:t>
            </w:r>
          </w:p>
        </w:tc>
        <w:tc>
          <w:tcPr>
            <w:tcW w:w="2513" w:type="dxa"/>
          </w:tcPr>
          <w:p w14:paraId="5A6949CB" w14:textId="77777777" w:rsidR="00BD11F6" w:rsidRPr="00BE658D" w:rsidRDefault="00BD11F6" w:rsidP="00862E1D">
            <w:pPr>
              <w:pStyle w:val="BodyText"/>
              <w:rPr>
                <w:rFonts w:eastAsia="Aptos"/>
              </w:rPr>
            </w:pPr>
            <w:r w:rsidRPr="00BE658D">
              <w:rPr>
                <w:rFonts w:eastAsia="Aptos"/>
              </w:rPr>
              <w:t>By 1 April 2026</w:t>
            </w:r>
          </w:p>
        </w:tc>
        <w:tc>
          <w:tcPr>
            <w:tcW w:w="2652" w:type="dxa"/>
          </w:tcPr>
          <w:p w14:paraId="1440CE09" w14:textId="77777777" w:rsidR="00BD11F6" w:rsidRPr="00BE658D" w:rsidRDefault="00BD11F6" w:rsidP="00862E1D">
            <w:pPr>
              <w:pStyle w:val="BodyText"/>
              <w:rPr>
                <w:rFonts w:eastAsia="Aptos"/>
              </w:rPr>
            </w:pPr>
            <w:r w:rsidRPr="00BE658D">
              <w:rPr>
                <w:rFonts w:eastAsia="Aptos"/>
              </w:rPr>
              <w:t xml:space="preserve">NHS England </w:t>
            </w:r>
          </w:p>
        </w:tc>
      </w:tr>
      <w:tr w:rsidR="00BD11F6" w:rsidRPr="00BE658D" w14:paraId="7C776F62" w14:textId="77777777" w:rsidTr="00B0134B">
        <w:tc>
          <w:tcPr>
            <w:tcW w:w="8783" w:type="dxa"/>
          </w:tcPr>
          <w:p w14:paraId="76D5619D" w14:textId="77777777" w:rsidR="00BD11F6" w:rsidRPr="00BE658D" w:rsidRDefault="00BD11F6" w:rsidP="00862E1D">
            <w:pPr>
              <w:pStyle w:val="BodyText"/>
              <w:rPr>
                <w:rFonts w:eastAsia="Aptos"/>
              </w:rPr>
            </w:pPr>
            <w:r w:rsidRPr="7E5E1E46">
              <w:rPr>
                <w:rFonts w:eastAsia="Aptos"/>
              </w:rPr>
              <w:t>Commissioner to send out contract variations to</w:t>
            </w:r>
            <w:r>
              <w:rPr>
                <w:rFonts w:eastAsia="Aptos"/>
              </w:rPr>
              <w:t xml:space="preserve"> all</w:t>
            </w:r>
            <w:r w:rsidRPr="7E5E1E46">
              <w:rPr>
                <w:rFonts w:eastAsia="Aptos"/>
              </w:rPr>
              <w:t xml:space="preserve"> providers</w:t>
            </w:r>
            <w:r>
              <w:rPr>
                <w:rFonts w:eastAsia="Aptos"/>
              </w:rPr>
              <w:t>.</w:t>
            </w:r>
          </w:p>
        </w:tc>
        <w:tc>
          <w:tcPr>
            <w:tcW w:w="2513" w:type="dxa"/>
          </w:tcPr>
          <w:p w14:paraId="730EC9DB" w14:textId="77777777" w:rsidR="00BD11F6" w:rsidRPr="00BE658D" w:rsidRDefault="00BD11F6" w:rsidP="00862E1D">
            <w:pPr>
              <w:pStyle w:val="BodyText"/>
              <w:rPr>
                <w:rFonts w:eastAsia="Aptos"/>
              </w:rPr>
            </w:pPr>
            <w:r>
              <w:rPr>
                <w:rFonts w:eastAsia="Aptos"/>
              </w:rPr>
              <w:t xml:space="preserve">On </w:t>
            </w:r>
            <w:r w:rsidRPr="00D24A1E">
              <w:rPr>
                <w:rFonts w:eastAsia="Aptos"/>
              </w:rPr>
              <w:t>1 April 2026</w:t>
            </w:r>
          </w:p>
        </w:tc>
        <w:tc>
          <w:tcPr>
            <w:tcW w:w="2652" w:type="dxa"/>
          </w:tcPr>
          <w:p w14:paraId="1962C049" w14:textId="77777777" w:rsidR="00BD11F6" w:rsidRPr="00BE658D" w:rsidRDefault="00BD11F6" w:rsidP="00862E1D">
            <w:pPr>
              <w:pStyle w:val="BodyText"/>
              <w:rPr>
                <w:rFonts w:eastAsia="Aptos"/>
              </w:rPr>
            </w:pPr>
            <w:r w:rsidRPr="00D24A1E">
              <w:rPr>
                <w:rFonts w:eastAsia="Aptos"/>
              </w:rPr>
              <w:t>ICB</w:t>
            </w:r>
            <w:r>
              <w:rPr>
                <w:rFonts w:eastAsia="Aptos"/>
              </w:rPr>
              <w:t>s</w:t>
            </w:r>
          </w:p>
        </w:tc>
      </w:tr>
      <w:tr w:rsidR="00BD11F6" w:rsidRPr="00BE658D" w14:paraId="7A753EBF" w14:textId="77777777" w:rsidTr="00B0134B">
        <w:tc>
          <w:tcPr>
            <w:tcW w:w="8783" w:type="dxa"/>
          </w:tcPr>
          <w:p w14:paraId="0CF8EBA8" w14:textId="77777777" w:rsidR="00BD11F6" w:rsidRPr="00BE658D" w:rsidRDefault="00BD11F6" w:rsidP="00862E1D">
            <w:pPr>
              <w:pStyle w:val="BodyText"/>
              <w:rPr>
                <w:rFonts w:eastAsia="Aptos"/>
              </w:rPr>
            </w:pPr>
            <w:r w:rsidRPr="00BE658D">
              <w:rPr>
                <w:rFonts w:eastAsia="Aptos"/>
              </w:rPr>
              <w:t>Providers to sign and return contract variations</w:t>
            </w:r>
            <w:r>
              <w:rPr>
                <w:rFonts w:eastAsia="Aptos"/>
              </w:rPr>
              <w:t>.</w:t>
            </w:r>
          </w:p>
        </w:tc>
        <w:tc>
          <w:tcPr>
            <w:tcW w:w="2513" w:type="dxa"/>
          </w:tcPr>
          <w:p w14:paraId="4475329F" w14:textId="77777777" w:rsidR="00BD11F6" w:rsidRPr="00BE658D" w:rsidRDefault="00BD11F6" w:rsidP="00862E1D">
            <w:pPr>
              <w:pStyle w:val="BodyText"/>
              <w:rPr>
                <w:rFonts w:eastAsia="Aptos"/>
              </w:rPr>
            </w:pPr>
            <w:r>
              <w:rPr>
                <w:rFonts w:eastAsia="Aptos"/>
              </w:rPr>
              <w:t>As set out by commissioner</w:t>
            </w:r>
          </w:p>
        </w:tc>
        <w:tc>
          <w:tcPr>
            <w:tcW w:w="2652" w:type="dxa"/>
          </w:tcPr>
          <w:p w14:paraId="5F23C624" w14:textId="77777777" w:rsidR="00BD11F6" w:rsidRPr="00BE658D" w:rsidRDefault="00BD11F6" w:rsidP="00862E1D">
            <w:pPr>
              <w:pStyle w:val="BodyText"/>
              <w:rPr>
                <w:rFonts w:eastAsia="Aptos"/>
              </w:rPr>
            </w:pPr>
            <w:r w:rsidRPr="00BE658D">
              <w:rPr>
                <w:rFonts w:eastAsia="Aptos"/>
              </w:rPr>
              <w:t>Provider</w:t>
            </w:r>
          </w:p>
        </w:tc>
      </w:tr>
      <w:tr w:rsidR="00B0134B" w:rsidRPr="00BE658D" w14:paraId="07A61B05" w14:textId="77777777" w:rsidTr="00B0134B">
        <w:tc>
          <w:tcPr>
            <w:tcW w:w="8783" w:type="dxa"/>
            <w:shd w:val="clear" w:color="auto" w:fill="E8E8E8" w:themeFill="background2"/>
          </w:tcPr>
          <w:p w14:paraId="0F8E6F25" w14:textId="30C508B1" w:rsidR="00B0134B" w:rsidRPr="00BE658D" w:rsidRDefault="00B0134B" w:rsidP="00B0134B">
            <w:pPr>
              <w:pStyle w:val="BodyText"/>
              <w:rPr>
                <w:rFonts w:eastAsia="Aptos"/>
              </w:rPr>
            </w:pPr>
            <w:r w:rsidRPr="7E8DEF01">
              <w:rPr>
                <w:rFonts w:eastAsia="Aptos"/>
                <w:b/>
                <w:bCs/>
              </w:rPr>
              <w:lastRenderedPageBreak/>
              <w:t xml:space="preserve">Action </w:t>
            </w:r>
          </w:p>
        </w:tc>
        <w:tc>
          <w:tcPr>
            <w:tcW w:w="2513" w:type="dxa"/>
            <w:shd w:val="clear" w:color="auto" w:fill="E8E8E8" w:themeFill="background2"/>
          </w:tcPr>
          <w:p w14:paraId="664A9E81" w14:textId="11EB497E" w:rsidR="00B0134B" w:rsidRDefault="00B0134B" w:rsidP="00B0134B">
            <w:pPr>
              <w:pStyle w:val="BodyText"/>
              <w:rPr>
                <w:rFonts w:eastAsia="Aptos"/>
              </w:rPr>
            </w:pPr>
            <w:r w:rsidRPr="001B2B0C">
              <w:rPr>
                <w:rFonts w:eastAsia="Aptos"/>
                <w:b/>
                <w:bCs/>
              </w:rPr>
              <w:t xml:space="preserve">Timescale </w:t>
            </w:r>
            <w:r>
              <w:rPr>
                <w:rFonts w:eastAsia="Aptos"/>
                <w:b/>
                <w:bCs/>
              </w:rPr>
              <w:t>and d</w:t>
            </w:r>
            <w:r w:rsidRPr="001B2B0C">
              <w:rPr>
                <w:rFonts w:eastAsia="Aptos"/>
                <w:b/>
                <w:bCs/>
              </w:rPr>
              <w:t xml:space="preserve">eadline </w:t>
            </w:r>
          </w:p>
        </w:tc>
        <w:tc>
          <w:tcPr>
            <w:tcW w:w="2652" w:type="dxa"/>
            <w:shd w:val="clear" w:color="auto" w:fill="E8E8E8" w:themeFill="background2"/>
          </w:tcPr>
          <w:p w14:paraId="57AFA051" w14:textId="0A6F1C6D" w:rsidR="00B0134B" w:rsidRPr="00BE658D" w:rsidRDefault="00B0134B" w:rsidP="00B0134B">
            <w:pPr>
              <w:pStyle w:val="BodyText"/>
              <w:rPr>
                <w:rFonts w:eastAsia="Aptos"/>
              </w:rPr>
            </w:pPr>
            <w:r w:rsidRPr="001B2B0C">
              <w:rPr>
                <w:rFonts w:eastAsia="Aptos"/>
                <w:b/>
                <w:bCs/>
              </w:rPr>
              <w:t xml:space="preserve">Responsible </w:t>
            </w:r>
            <w:r>
              <w:rPr>
                <w:rFonts w:eastAsia="Aptos"/>
                <w:b/>
                <w:bCs/>
              </w:rPr>
              <w:t>l</w:t>
            </w:r>
            <w:r w:rsidRPr="001B2B0C">
              <w:rPr>
                <w:rFonts w:eastAsia="Aptos"/>
                <w:b/>
                <w:bCs/>
              </w:rPr>
              <w:t xml:space="preserve">ead </w:t>
            </w:r>
            <w:r>
              <w:rPr>
                <w:rFonts w:eastAsia="Aptos"/>
                <w:b/>
                <w:bCs/>
              </w:rPr>
              <w:t>or o</w:t>
            </w:r>
            <w:r w:rsidRPr="001B2B0C">
              <w:rPr>
                <w:rFonts w:eastAsia="Aptos"/>
                <w:b/>
                <w:bCs/>
              </w:rPr>
              <w:t>rganisation</w:t>
            </w:r>
          </w:p>
        </w:tc>
      </w:tr>
      <w:tr w:rsidR="00B0134B" w:rsidRPr="001B2B0C" w14:paraId="1DC9C25E" w14:textId="77777777" w:rsidTr="00B0134B">
        <w:tc>
          <w:tcPr>
            <w:tcW w:w="13948" w:type="dxa"/>
            <w:gridSpan w:val="3"/>
            <w:shd w:val="clear" w:color="auto" w:fill="E8E8E8" w:themeFill="background2"/>
          </w:tcPr>
          <w:p w14:paraId="7EF52643" w14:textId="77777777" w:rsidR="00B0134B" w:rsidRPr="001B2B0C" w:rsidRDefault="00B0134B" w:rsidP="00B0134B">
            <w:pPr>
              <w:pStyle w:val="BodyText"/>
              <w:spacing w:after="120"/>
              <w:rPr>
                <w:rFonts w:eastAsia="Aptos"/>
                <w:b/>
                <w:bCs/>
              </w:rPr>
            </w:pPr>
            <w:r w:rsidRPr="001B2B0C">
              <w:rPr>
                <w:rFonts w:eastAsia="Aptos"/>
                <w:b/>
                <w:bCs/>
              </w:rPr>
              <w:t>Fluoride varnish</w:t>
            </w:r>
          </w:p>
        </w:tc>
      </w:tr>
      <w:tr w:rsidR="00B0134B" w:rsidRPr="00BE658D" w14:paraId="35AFF45A" w14:textId="77777777" w:rsidTr="00B0134B">
        <w:tc>
          <w:tcPr>
            <w:tcW w:w="8783" w:type="dxa"/>
          </w:tcPr>
          <w:p w14:paraId="60324486" w14:textId="77777777" w:rsidR="00B0134B" w:rsidRPr="00BE658D" w:rsidRDefault="00B0134B" w:rsidP="00B0134B">
            <w:pPr>
              <w:pStyle w:val="BodyText"/>
              <w:rPr>
                <w:rFonts w:eastAsia="Aptos"/>
              </w:rPr>
            </w:pPr>
            <w:r>
              <w:rPr>
                <w:rFonts w:eastAsia="Aptos"/>
              </w:rPr>
              <w:t>Providers to e</w:t>
            </w:r>
            <w:r w:rsidRPr="00BE658D">
              <w:rPr>
                <w:rFonts w:eastAsia="Aptos"/>
              </w:rPr>
              <w:t xml:space="preserve">nsure </w:t>
            </w:r>
            <w:r>
              <w:rPr>
                <w:rFonts w:eastAsia="Aptos"/>
              </w:rPr>
              <w:t xml:space="preserve">that any </w:t>
            </w:r>
            <w:r w:rsidRPr="00BE658D">
              <w:rPr>
                <w:rFonts w:eastAsia="Aptos"/>
              </w:rPr>
              <w:t>dental nurses deliver</w:t>
            </w:r>
            <w:r>
              <w:rPr>
                <w:rFonts w:eastAsia="Aptos"/>
              </w:rPr>
              <w:t>ing</w:t>
            </w:r>
            <w:r w:rsidRPr="00BE658D">
              <w:rPr>
                <w:rFonts w:eastAsia="Aptos"/>
              </w:rPr>
              <w:t xml:space="preserve"> fluoride varnish</w:t>
            </w:r>
            <w:r>
              <w:rPr>
                <w:rFonts w:eastAsia="Aptos"/>
              </w:rPr>
              <w:t xml:space="preserve"> are</w:t>
            </w:r>
            <w:r w:rsidRPr="00BE658D">
              <w:rPr>
                <w:rFonts w:eastAsia="Aptos"/>
              </w:rPr>
              <w:t>:</w:t>
            </w:r>
          </w:p>
          <w:p w14:paraId="037BA140" w14:textId="77777777" w:rsidR="00B0134B" w:rsidRPr="00C8186B" w:rsidRDefault="00B0134B" w:rsidP="00B0134B">
            <w:pPr>
              <w:pStyle w:val="BodyText"/>
              <w:numPr>
                <w:ilvl w:val="0"/>
                <w:numId w:val="1"/>
              </w:numPr>
            </w:pPr>
            <w:r w:rsidRPr="00C8186B">
              <w:rPr>
                <w:rFonts w:cs="Arial"/>
              </w:rPr>
              <w:t>registered with the G</w:t>
            </w:r>
            <w:r>
              <w:rPr>
                <w:rFonts w:cs="Arial"/>
              </w:rPr>
              <w:t xml:space="preserve">eneral </w:t>
            </w:r>
            <w:r w:rsidRPr="00C8186B">
              <w:rPr>
                <w:rFonts w:cs="Arial"/>
              </w:rPr>
              <w:t>D</w:t>
            </w:r>
            <w:r>
              <w:rPr>
                <w:rFonts w:cs="Arial"/>
              </w:rPr>
              <w:t xml:space="preserve">ental </w:t>
            </w:r>
            <w:r w:rsidRPr="00C8186B">
              <w:rPr>
                <w:rFonts w:cs="Arial"/>
              </w:rPr>
              <w:t>C</w:t>
            </w:r>
            <w:r>
              <w:rPr>
                <w:rFonts w:cs="Arial"/>
              </w:rPr>
              <w:t>ouncil</w:t>
            </w:r>
          </w:p>
          <w:p w14:paraId="38E5BC30" w14:textId="77777777" w:rsidR="00B0134B" w:rsidRPr="00C8186B" w:rsidRDefault="00B0134B" w:rsidP="00B0134B">
            <w:pPr>
              <w:pStyle w:val="BodyText"/>
              <w:numPr>
                <w:ilvl w:val="0"/>
                <w:numId w:val="1"/>
              </w:numPr>
            </w:pPr>
            <w:r w:rsidRPr="00C8186B">
              <w:rPr>
                <w:rFonts w:cs="Arial"/>
              </w:rPr>
              <w:t>are trained and competent in fluoride varnish application</w:t>
            </w:r>
          </w:p>
          <w:p w14:paraId="60715028" w14:textId="77777777" w:rsidR="00B0134B" w:rsidRPr="001B2B0C" w:rsidRDefault="00B0134B" w:rsidP="00B0134B">
            <w:pPr>
              <w:pStyle w:val="BodyText"/>
              <w:numPr>
                <w:ilvl w:val="0"/>
                <w:numId w:val="1"/>
              </w:numPr>
            </w:pPr>
            <w:r>
              <w:rPr>
                <w:rFonts w:cs="Arial"/>
              </w:rPr>
              <w:t xml:space="preserve">covered by </w:t>
            </w:r>
            <w:r w:rsidRPr="00C8186B">
              <w:rPr>
                <w:rFonts w:cs="Arial"/>
              </w:rPr>
              <w:t>adequate indemnity arrangements</w:t>
            </w:r>
          </w:p>
          <w:p w14:paraId="761CFCBF" w14:textId="77777777" w:rsidR="00B0134B" w:rsidRPr="001B2B0C" w:rsidRDefault="00B0134B" w:rsidP="00B0134B">
            <w:pPr>
              <w:pStyle w:val="BodyText"/>
              <w:numPr>
                <w:ilvl w:val="0"/>
                <w:numId w:val="1"/>
              </w:numPr>
              <w:rPr>
                <w:rFonts w:eastAsia="Arial"/>
                <w:color w:val="231F20"/>
                <w:szCs w:val="22"/>
                <w:lang w:eastAsia="en-GB"/>
              </w:rPr>
            </w:pPr>
            <w:r>
              <w:rPr>
                <w:rFonts w:cs="Arial"/>
              </w:rPr>
              <w:t>in possession of a</w:t>
            </w:r>
            <w:r w:rsidRPr="001B2B0C">
              <w:rPr>
                <w:rFonts w:cs="Arial"/>
              </w:rPr>
              <w:t xml:space="preserve"> personal </w:t>
            </w:r>
            <w:r>
              <w:rPr>
                <w:rFonts w:cs="Arial"/>
              </w:rPr>
              <w:t>identity</w:t>
            </w:r>
            <w:r w:rsidRPr="001B2B0C">
              <w:rPr>
                <w:rFonts w:cs="Arial"/>
              </w:rPr>
              <w:t xml:space="preserve"> number (PIN)</w:t>
            </w:r>
          </w:p>
        </w:tc>
        <w:tc>
          <w:tcPr>
            <w:tcW w:w="2513" w:type="dxa"/>
          </w:tcPr>
          <w:p w14:paraId="51193302" w14:textId="77777777" w:rsidR="00B0134B" w:rsidRPr="00BE658D" w:rsidRDefault="00B0134B" w:rsidP="00B0134B">
            <w:pPr>
              <w:pStyle w:val="BodyText"/>
              <w:rPr>
                <w:rFonts w:eastAsia="Aptos"/>
              </w:rPr>
            </w:pPr>
            <w:r>
              <w:rPr>
                <w:rFonts w:eastAsia="Aptos"/>
              </w:rPr>
              <w:t>Before the dental nurse provides this care</w:t>
            </w:r>
          </w:p>
        </w:tc>
        <w:tc>
          <w:tcPr>
            <w:tcW w:w="2652" w:type="dxa"/>
          </w:tcPr>
          <w:p w14:paraId="4EC6A4E0" w14:textId="77777777" w:rsidR="00B0134B" w:rsidRPr="00BE658D" w:rsidRDefault="00B0134B" w:rsidP="00B0134B">
            <w:pPr>
              <w:pStyle w:val="BodyText"/>
              <w:rPr>
                <w:rFonts w:eastAsia="Aptos"/>
              </w:rPr>
            </w:pPr>
            <w:r w:rsidRPr="00BE658D">
              <w:rPr>
                <w:rFonts w:eastAsia="Aptos"/>
              </w:rPr>
              <w:t>Provider</w:t>
            </w:r>
          </w:p>
        </w:tc>
      </w:tr>
      <w:tr w:rsidR="00B0134B" w:rsidRPr="00BE658D" w14:paraId="6953DE29" w14:textId="77777777" w:rsidTr="00B0134B">
        <w:tc>
          <w:tcPr>
            <w:tcW w:w="8783" w:type="dxa"/>
          </w:tcPr>
          <w:p w14:paraId="3A3DE568" w14:textId="77777777" w:rsidR="00B0134B" w:rsidRPr="00BE658D" w:rsidRDefault="00B0134B" w:rsidP="00B0134B">
            <w:pPr>
              <w:pStyle w:val="BodyText"/>
              <w:rPr>
                <w:rFonts w:eastAsia="Aptos"/>
              </w:rPr>
            </w:pPr>
            <w:r w:rsidRPr="7E8DEF01">
              <w:rPr>
                <w:rFonts w:eastAsia="Aptos"/>
              </w:rPr>
              <w:t>Providers to ensure dental nurses are added to the list of clinicians employed on the contract in the NHS</w:t>
            </w:r>
            <w:r>
              <w:rPr>
                <w:rFonts w:eastAsia="Aptos"/>
              </w:rPr>
              <w:t xml:space="preserve"> </w:t>
            </w:r>
            <w:r w:rsidRPr="7E8DEF01">
              <w:rPr>
                <w:rFonts w:eastAsia="Aptos"/>
              </w:rPr>
              <w:t xml:space="preserve">BSA </w:t>
            </w:r>
            <w:r>
              <w:rPr>
                <w:rFonts w:eastAsia="Aptos"/>
              </w:rPr>
              <w:t>c</w:t>
            </w:r>
            <w:r w:rsidRPr="7E8DEF01">
              <w:rPr>
                <w:rFonts w:eastAsia="Aptos"/>
              </w:rPr>
              <w:t xml:space="preserve">ontract </w:t>
            </w:r>
            <w:r>
              <w:rPr>
                <w:rFonts w:eastAsia="Aptos"/>
              </w:rPr>
              <w:t>m</w:t>
            </w:r>
            <w:r w:rsidRPr="7E8DEF01">
              <w:rPr>
                <w:rFonts w:eastAsia="Aptos"/>
              </w:rPr>
              <w:t xml:space="preserve">anagement and </w:t>
            </w:r>
            <w:r>
              <w:rPr>
                <w:rFonts w:eastAsia="Aptos"/>
              </w:rPr>
              <w:t>p</w:t>
            </w:r>
            <w:r w:rsidRPr="7E8DEF01">
              <w:rPr>
                <w:rFonts w:eastAsia="Aptos"/>
              </w:rPr>
              <w:t xml:space="preserve">ayment </w:t>
            </w:r>
            <w:r>
              <w:rPr>
                <w:rFonts w:eastAsia="Aptos"/>
              </w:rPr>
              <w:t>s</w:t>
            </w:r>
            <w:r w:rsidRPr="7E8DEF01">
              <w:rPr>
                <w:rFonts w:eastAsia="Aptos"/>
              </w:rPr>
              <w:t>ystem by:</w:t>
            </w:r>
          </w:p>
          <w:p w14:paraId="73968FE9" w14:textId="77777777" w:rsidR="00B0134B" w:rsidRPr="00C8186B" w:rsidRDefault="00B0134B" w:rsidP="00B0134B">
            <w:pPr>
              <w:pStyle w:val="BodyText"/>
              <w:numPr>
                <w:ilvl w:val="0"/>
                <w:numId w:val="1"/>
              </w:numPr>
            </w:pPr>
            <w:r w:rsidRPr="00BE658D">
              <w:t xml:space="preserve">creating a </w:t>
            </w:r>
            <w:r w:rsidRPr="00C8186B">
              <w:rPr>
                <w:rFonts w:cs="Arial"/>
              </w:rPr>
              <w:t>new dental care professional (DCP) clinician and inputting the required information</w:t>
            </w:r>
          </w:p>
          <w:p w14:paraId="721BC245" w14:textId="77777777" w:rsidR="00B0134B" w:rsidRPr="00C8186B" w:rsidRDefault="00B0134B" w:rsidP="00B0134B">
            <w:pPr>
              <w:pStyle w:val="BodyText"/>
              <w:numPr>
                <w:ilvl w:val="0"/>
                <w:numId w:val="1"/>
              </w:numPr>
            </w:pPr>
            <w:r w:rsidRPr="00C8186B">
              <w:rPr>
                <w:rFonts w:cs="Arial"/>
              </w:rPr>
              <w:t>adding the dental nurse to the contract</w:t>
            </w:r>
          </w:p>
          <w:p w14:paraId="2DF8CF2C" w14:textId="77777777" w:rsidR="00B0134B" w:rsidRPr="00AC1E69" w:rsidRDefault="00B0134B" w:rsidP="00B0134B">
            <w:pPr>
              <w:pStyle w:val="BodyText"/>
              <w:rPr>
                <w:rFonts w:eastAsia="Aptos"/>
              </w:rPr>
            </w:pPr>
            <w:r>
              <w:rPr>
                <w:rFonts w:eastAsia="Aptos"/>
              </w:rPr>
              <w:t xml:space="preserve">Further information is available on the </w:t>
            </w:r>
            <w:hyperlink r:id="rId10" w:history="1">
              <w:r w:rsidRPr="00991F7D">
                <w:rPr>
                  <w:rStyle w:val="Hyperlink"/>
                  <w:rFonts w:eastAsia="Aptos"/>
                </w:rPr>
                <w:t>NHS</w:t>
              </w:r>
              <w:r>
                <w:rPr>
                  <w:rStyle w:val="Hyperlink"/>
                  <w:rFonts w:eastAsia="Aptos"/>
                </w:rPr>
                <w:t xml:space="preserve"> </w:t>
              </w:r>
              <w:r w:rsidRPr="00991F7D">
                <w:rPr>
                  <w:rStyle w:val="Hyperlink"/>
                  <w:rFonts w:eastAsia="Aptos"/>
                </w:rPr>
                <w:t>BSA website</w:t>
              </w:r>
            </w:hyperlink>
            <w:r>
              <w:rPr>
                <w:rFonts w:eastAsia="Aptos"/>
              </w:rPr>
              <w:t>.</w:t>
            </w:r>
          </w:p>
        </w:tc>
        <w:tc>
          <w:tcPr>
            <w:tcW w:w="2513" w:type="dxa"/>
          </w:tcPr>
          <w:p w14:paraId="3D30996F" w14:textId="77777777" w:rsidR="00B0134B" w:rsidRPr="00BE658D" w:rsidRDefault="00B0134B" w:rsidP="00B0134B">
            <w:pPr>
              <w:pStyle w:val="BodyText"/>
              <w:rPr>
                <w:rFonts w:eastAsia="Aptos"/>
              </w:rPr>
            </w:pPr>
            <w:r>
              <w:rPr>
                <w:rFonts w:eastAsia="Aptos"/>
              </w:rPr>
              <w:t>From 2 April 2026 and approved prior to dental nurse providing this care</w:t>
            </w:r>
          </w:p>
        </w:tc>
        <w:tc>
          <w:tcPr>
            <w:tcW w:w="2652" w:type="dxa"/>
          </w:tcPr>
          <w:p w14:paraId="0C7B17FC" w14:textId="77777777" w:rsidR="00B0134B" w:rsidRPr="00BE658D" w:rsidRDefault="00B0134B" w:rsidP="00B0134B">
            <w:pPr>
              <w:pStyle w:val="BodyText"/>
              <w:rPr>
                <w:rFonts w:eastAsia="Aptos"/>
              </w:rPr>
            </w:pPr>
            <w:r w:rsidRPr="00BE658D">
              <w:rPr>
                <w:rFonts w:eastAsia="Aptos"/>
              </w:rPr>
              <w:t>Provider</w:t>
            </w:r>
          </w:p>
        </w:tc>
      </w:tr>
      <w:tr w:rsidR="00B0134B" w:rsidRPr="00BE658D" w14:paraId="5CCB795F" w14:textId="77777777" w:rsidTr="00B0134B">
        <w:tc>
          <w:tcPr>
            <w:tcW w:w="8783" w:type="dxa"/>
          </w:tcPr>
          <w:p w14:paraId="517EACE6" w14:textId="77777777" w:rsidR="00B0134B" w:rsidRPr="00BE658D" w:rsidRDefault="00B0134B" w:rsidP="00B0134B">
            <w:pPr>
              <w:pStyle w:val="BodyText"/>
              <w:rPr>
                <w:rFonts w:eastAsia="Aptos"/>
              </w:rPr>
            </w:pPr>
            <w:r>
              <w:rPr>
                <w:rFonts w:eastAsia="Aptos"/>
              </w:rPr>
              <w:t>Commissioner to a</w:t>
            </w:r>
            <w:r w:rsidRPr="00BE658D">
              <w:rPr>
                <w:rFonts w:eastAsia="Aptos"/>
              </w:rPr>
              <w:t xml:space="preserve">uthorise </w:t>
            </w:r>
            <w:r>
              <w:rPr>
                <w:rFonts w:eastAsia="Aptos"/>
              </w:rPr>
              <w:t>these DCP additions</w:t>
            </w:r>
            <w:r w:rsidRPr="00BE658D">
              <w:rPr>
                <w:rFonts w:eastAsia="Aptos"/>
              </w:rPr>
              <w:t xml:space="preserve"> in the </w:t>
            </w:r>
            <w:r>
              <w:rPr>
                <w:rFonts w:eastAsia="Aptos"/>
              </w:rPr>
              <w:t>NHS BSA c</w:t>
            </w:r>
            <w:r w:rsidRPr="00BE658D">
              <w:rPr>
                <w:rFonts w:eastAsia="Aptos"/>
              </w:rPr>
              <w:t xml:space="preserve">ontract </w:t>
            </w:r>
            <w:r>
              <w:rPr>
                <w:rFonts w:eastAsia="Aptos"/>
              </w:rPr>
              <w:t>m</w:t>
            </w:r>
            <w:r w:rsidRPr="00BE658D">
              <w:rPr>
                <w:rFonts w:eastAsia="Aptos"/>
              </w:rPr>
              <w:t xml:space="preserve">anagement and </w:t>
            </w:r>
            <w:r>
              <w:rPr>
                <w:rFonts w:eastAsia="Aptos"/>
              </w:rPr>
              <w:t>p</w:t>
            </w:r>
            <w:r w:rsidRPr="00BE658D">
              <w:rPr>
                <w:rFonts w:eastAsia="Aptos"/>
              </w:rPr>
              <w:t xml:space="preserve">ayment </w:t>
            </w:r>
            <w:r>
              <w:rPr>
                <w:rFonts w:eastAsia="Aptos"/>
              </w:rPr>
              <w:t>s</w:t>
            </w:r>
            <w:r w:rsidRPr="00BE658D">
              <w:rPr>
                <w:rFonts w:eastAsia="Aptos"/>
              </w:rPr>
              <w:t>ystem</w:t>
            </w:r>
          </w:p>
        </w:tc>
        <w:tc>
          <w:tcPr>
            <w:tcW w:w="2513" w:type="dxa"/>
          </w:tcPr>
          <w:p w14:paraId="03BBE3E0" w14:textId="77777777" w:rsidR="00B0134B" w:rsidRPr="00BE658D" w:rsidRDefault="00B0134B" w:rsidP="00B0134B">
            <w:pPr>
              <w:pStyle w:val="BodyText"/>
              <w:rPr>
                <w:rFonts w:eastAsia="Aptos"/>
              </w:rPr>
            </w:pPr>
            <w:r>
              <w:rPr>
                <w:rFonts w:eastAsia="Aptos"/>
              </w:rPr>
              <w:t>As soon as feasible as and as required</w:t>
            </w:r>
          </w:p>
        </w:tc>
        <w:tc>
          <w:tcPr>
            <w:tcW w:w="2652" w:type="dxa"/>
          </w:tcPr>
          <w:p w14:paraId="5A21C690" w14:textId="77777777" w:rsidR="00B0134B" w:rsidRPr="00BE658D" w:rsidRDefault="00B0134B" w:rsidP="00B0134B">
            <w:pPr>
              <w:pStyle w:val="BodyText"/>
              <w:rPr>
                <w:rFonts w:eastAsia="Aptos"/>
              </w:rPr>
            </w:pPr>
            <w:r w:rsidRPr="00BE658D">
              <w:rPr>
                <w:rFonts w:eastAsia="Aptos"/>
              </w:rPr>
              <w:t>ICB</w:t>
            </w:r>
          </w:p>
        </w:tc>
      </w:tr>
      <w:tr w:rsidR="00B0134B" w:rsidRPr="00BE658D" w14:paraId="269F37C8" w14:textId="77777777" w:rsidTr="00B0134B">
        <w:tc>
          <w:tcPr>
            <w:tcW w:w="8783" w:type="dxa"/>
            <w:shd w:val="clear" w:color="auto" w:fill="E8E8E8" w:themeFill="background2"/>
          </w:tcPr>
          <w:p w14:paraId="7D783BF7" w14:textId="4404C84D" w:rsidR="00B0134B" w:rsidRDefault="00B0134B" w:rsidP="00B0134B">
            <w:pPr>
              <w:pStyle w:val="BodyText"/>
              <w:rPr>
                <w:rFonts w:eastAsia="Aptos"/>
              </w:rPr>
            </w:pPr>
            <w:r w:rsidRPr="7E8DEF01">
              <w:rPr>
                <w:rFonts w:eastAsia="Aptos"/>
                <w:b/>
                <w:bCs/>
              </w:rPr>
              <w:lastRenderedPageBreak/>
              <w:t xml:space="preserve">Action </w:t>
            </w:r>
          </w:p>
        </w:tc>
        <w:tc>
          <w:tcPr>
            <w:tcW w:w="2513" w:type="dxa"/>
            <w:shd w:val="clear" w:color="auto" w:fill="E8E8E8" w:themeFill="background2"/>
          </w:tcPr>
          <w:p w14:paraId="08A15CD5" w14:textId="0684FF01" w:rsidR="00B0134B" w:rsidRDefault="00B0134B" w:rsidP="00B0134B">
            <w:pPr>
              <w:pStyle w:val="BodyText"/>
              <w:rPr>
                <w:rFonts w:eastAsia="Aptos"/>
              </w:rPr>
            </w:pPr>
            <w:r w:rsidRPr="001B2B0C">
              <w:rPr>
                <w:rFonts w:eastAsia="Aptos"/>
                <w:b/>
                <w:bCs/>
              </w:rPr>
              <w:t xml:space="preserve">Timescale </w:t>
            </w:r>
            <w:r>
              <w:rPr>
                <w:rFonts w:eastAsia="Aptos"/>
                <w:b/>
                <w:bCs/>
              </w:rPr>
              <w:t>and d</w:t>
            </w:r>
            <w:r w:rsidRPr="001B2B0C">
              <w:rPr>
                <w:rFonts w:eastAsia="Aptos"/>
                <w:b/>
                <w:bCs/>
              </w:rPr>
              <w:t xml:space="preserve">eadline </w:t>
            </w:r>
          </w:p>
        </w:tc>
        <w:tc>
          <w:tcPr>
            <w:tcW w:w="2652" w:type="dxa"/>
            <w:shd w:val="clear" w:color="auto" w:fill="E8E8E8" w:themeFill="background2"/>
          </w:tcPr>
          <w:p w14:paraId="317312A6" w14:textId="3737725A" w:rsidR="00B0134B" w:rsidRPr="00BE658D" w:rsidRDefault="00B0134B" w:rsidP="00B0134B">
            <w:pPr>
              <w:pStyle w:val="BodyText"/>
              <w:rPr>
                <w:rFonts w:eastAsia="Aptos"/>
              </w:rPr>
            </w:pPr>
            <w:r w:rsidRPr="001B2B0C">
              <w:rPr>
                <w:rFonts w:eastAsia="Aptos"/>
                <w:b/>
                <w:bCs/>
              </w:rPr>
              <w:t xml:space="preserve">Responsible </w:t>
            </w:r>
            <w:r>
              <w:rPr>
                <w:rFonts w:eastAsia="Aptos"/>
                <w:b/>
                <w:bCs/>
              </w:rPr>
              <w:t>l</w:t>
            </w:r>
            <w:r w:rsidRPr="001B2B0C">
              <w:rPr>
                <w:rFonts w:eastAsia="Aptos"/>
                <w:b/>
                <w:bCs/>
              </w:rPr>
              <w:t xml:space="preserve">ead </w:t>
            </w:r>
            <w:r>
              <w:rPr>
                <w:rFonts w:eastAsia="Aptos"/>
                <w:b/>
                <w:bCs/>
              </w:rPr>
              <w:t>or o</w:t>
            </w:r>
            <w:r w:rsidRPr="001B2B0C">
              <w:rPr>
                <w:rFonts w:eastAsia="Aptos"/>
                <w:b/>
                <w:bCs/>
              </w:rPr>
              <w:t>rganisation</w:t>
            </w:r>
          </w:p>
        </w:tc>
      </w:tr>
      <w:tr w:rsidR="00B0134B" w:rsidRPr="001B2B0C" w14:paraId="57E703DA" w14:textId="77777777" w:rsidTr="00B0134B">
        <w:tc>
          <w:tcPr>
            <w:tcW w:w="13948" w:type="dxa"/>
            <w:gridSpan w:val="3"/>
            <w:shd w:val="clear" w:color="auto" w:fill="E8E8E8" w:themeFill="background2"/>
          </w:tcPr>
          <w:p w14:paraId="04FC2368" w14:textId="77777777" w:rsidR="00B0134B" w:rsidRPr="001B2B0C" w:rsidRDefault="00B0134B" w:rsidP="00B0134B">
            <w:pPr>
              <w:pStyle w:val="BodyText"/>
              <w:spacing w:after="120"/>
              <w:rPr>
                <w:rFonts w:eastAsia="Aptos"/>
                <w:b/>
                <w:bCs/>
              </w:rPr>
            </w:pPr>
            <w:r w:rsidRPr="001B2B0C">
              <w:rPr>
                <w:rFonts w:eastAsia="Aptos"/>
                <w:b/>
                <w:bCs/>
              </w:rPr>
              <w:t>Quality improvement</w:t>
            </w:r>
            <w:r>
              <w:rPr>
                <w:rFonts w:eastAsia="Aptos"/>
                <w:b/>
                <w:bCs/>
              </w:rPr>
              <w:t xml:space="preserve"> (QI)</w:t>
            </w:r>
          </w:p>
        </w:tc>
      </w:tr>
      <w:tr w:rsidR="00B0134B" w:rsidRPr="001B2B0C" w14:paraId="6C6E744A" w14:textId="77777777" w:rsidTr="00B0134B">
        <w:tc>
          <w:tcPr>
            <w:tcW w:w="8783" w:type="dxa"/>
          </w:tcPr>
          <w:p w14:paraId="548BAF71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 w:rsidRPr="7E8DEF01">
              <w:rPr>
                <w:rFonts w:eastAsia="Aptos"/>
                <w:color w:val="000000" w:themeColor="text1"/>
              </w:rPr>
              <w:t xml:space="preserve">Commissioners to write to eligible dental contractors to offer the QI programme </w:t>
            </w:r>
            <w:r>
              <w:rPr>
                <w:rFonts w:eastAsia="Aptos"/>
                <w:color w:val="000000" w:themeColor="text1"/>
              </w:rPr>
              <w:t xml:space="preserve">and </w:t>
            </w:r>
            <w:r w:rsidRPr="7E8DEF01">
              <w:rPr>
                <w:rFonts w:eastAsia="Aptos"/>
                <w:color w:val="000000" w:themeColor="text1"/>
              </w:rPr>
              <w:t>advis</w:t>
            </w:r>
            <w:r>
              <w:rPr>
                <w:rFonts w:eastAsia="Aptos"/>
                <w:color w:val="000000" w:themeColor="text1"/>
              </w:rPr>
              <w:t>e</w:t>
            </w:r>
            <w:r w:rsidRPr="7E8DEF01">
              <w:rPr>
                <w:rFonts w:eastAsia="Aptos"/>
                <w:color w:val="000000" w:themeColor="text1"/>
              </w:rPr>
              <w:t xml:space="preserve"> of </w:t>
            </w:r>
            <w:r>
              <w:rPr>
                <w:rFonts w:eastAsia="Aptos"/>
                <w:color w:val="000000" w:themeColor="text1"/>
              </w:rPr>
              <w:t xml:space="preserve">the </w:t>
            </w:r>
            <w:r w:rsidRPr="7E8DEF01">
              <w:rPr>
                <w:rFonts w:eastAsia="Aptos"/>
                <w:color w:val="000000" w:themeColor="text1"/>
              </w:rPr>
              <w:t>sign-up deadline.</w:t>
            </w:r>
            <w:r>
              <w:rPr>
                <w:rFonts w:eastAsia="Aptos"/>
                <w:color w:val="000000" w:themeColor="text1"/>
              </w:rPr>
              <w:t xml:space="preserve"> </w:t>
            </w:r>
          </w:p>
        </w:tc>
        <w:tc>
          <w:tcPr>
            <w:tcW w:w="2513" w:type="dxa"/>
          </w:tcPr>
          <w:p w14:paraId="0DD65573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Week commencing</w:t>
            </w:r>
            <w:r w:rsidRPr="001B2B0C">
              <w:rPr>
                <w:rFonts w:eastAsia="Aptos"/>
                <w:color w:val="000000" w:themeColor="text1"/>
              </w:rPr>
              <w:t xml:space="preserve"> 23 March 2026</w:t>
            </w:r>
          </w:p>
        </w:tc>
        <w:tc>
          <w:tcPr>
            <w:tcW w:w="2652" w:type="dxa"/>
          </w:tcPr>
          <w:p w14:paraId="7298D69F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 w:rsidRPr="001B2B0C">
              <w:rPr>
                <w:rFonts w:eastAsia="Aptos"/>
                <w:color w:val="000000" w:themeColor="text1"/>
              </w:rPr>
              <w:t>ICB</w:t>
            </w:r>
          </w:p>
        </w:tc>
      </w:tr>
      <w:tr w:rsidR="00B0134B" w:rsidRPr="001B2B0C" w14:paraId="36796E52" w14:textId="77777777" w:rsidTr="00B0134B">
        <w:tc>
          <w:tcPr>
            <w:tcW w:w="8783" w:type="dxa"/>
          </w:tcPr>
          <w:p w14:paraId="647035B0" w14:textId="77777777" w:rsidR="00B0134B" w:rsidRPr="001B2B0C" w:rsidRDefault="00B0134B" w:rsidP="00B0134B">
            <w:pPr>
              <w:pStyle w:val="BodyText"/>
              <w:spacing w:after="240"/>
              <w:rPr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eastAsia="en-GB"/>
              </w:rPr>
              <w:t xml:space="preserve">NHS </w:t>
            </w:r>
            <w:r w:rsidRPr="001B2B0C">
              <w:rPr>
                <w:color w:val="000000" w:themeColor="text1"/>
                <w:lang w:eastAsia="en-GB"/>
              </w:rPr>
              <w:t xml:space="preserve">BSA to provide initial data pack through </w:t>
            </w:r>
            <w:r w:rsidRPr="00BE658D">
              <w:rPr>
                <w:rFonts w:eastAsia="Aptos"/>
              </w:rPr>
              <w:t>the</w:t>
            </w:r>
            <w:r>
              <w:rPr>
                <w:rFonts w:eastAsia="Aptos"/>
              </w:rPr>
              <w:t>ir c</w:t>
            </w:r>
            <w:r w:rsidRPr="00BE658D">
              <w:rPr>
                <w:rFonts w:eastAsia="Aptos"/>
              </w:rPr>
              <w:t xml:space="preserve">ontract </w:t>
            </w:r>
            <w:r>
              <w:rPr>
                <w:rFonts w:eastAsia="Aptos"/>
              </w:rPr>
              <w:t>m</w:t>
            </w:r>
            <w:r w:rsidRPr="00BE658D">
              <w:rPr>
                <w:rFonts w:eastAsia="Aptos"/>
              </w:rPr>
              <w:t xml:space="preserve">anagement and </w:t>
            </w:r>
            <w:r>
              <w:rPr>
                <w:rFonts w:eastAsia="Aptos"/>
              </w:rPr>
              <w:t>p</w:t>
            </w:r>
            <w:r w:rsidRPr="00BE658D">
              <w:rPr>
                <w:rFonts w:eastAsia="Aptos"/>
              </w:rPr>
              <w:t xml:space="preserve">ayment </w:t>
            </w:r>
            <w:r>
              <w:rPr>
                <w:rFonts w:eastAsia="Aptos"/>
              </w:rPr>
              <w:t>s</w:t>
            </w:r>
            <w:r w:rsidRPr="00BE658D">
              <w:rPr>
                <w:rFonts w:eastAsia="Aptos"/>
              </w:rPr>
              <w:t>ystem</w:t>
            </w:r>
            <w:r w:rsidRPr="001B2B0C" w:rsidDel="00AD0F47">
              <w:rPr>
                <w:color w:val="000000" w:themeColor="text1"/>
                <w:lang w:eastAsia="en-GB"/>
              </w:rPr>
              <w:t xml:space="preserve"> </w:t>
            </w:r>
            <w:r w:rsidRPr="001B2B0C">
              <w:rPr>
                <w:color w:val="000000" w:themeColor="text1"/>
                <w:lang w:eastAsia="en-GB"/>
              </w:rPr>
              <w:t xml:space="preserve">for all contractors. </w:t>
            </w:r>
          </w:p>
        </w:tc>
        <w:tc>
          <w:tcPr>
            <w:tcW w:w="2513" w:type="dxa"/>
          </w:tcPr>
          <w:p w14:paraId="3FC8960D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 w:rsidRPr="001B2B0C">
              <w:rPr>
                <w:rFonts w:eastAsia="Aptos"/>
                <w:color w:val="000000" w:themeColor="text1"/>
              </w:rPr>
              <w:t>By 27 March 2026</w:t>
            </w:r>
          </w:p>
        </w:tc>
        <w:tc>
          <w:tcPr>
            <w:tcW w:w="2652" w:type="dxa"/>
          </w:tcPr>
          <w:p w14:paraId="0D3146E5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 w:rsidRPr="001B2B0C">
              <w:rPr>
                <w:rFonts w:eastAsia="Aptos"/>
                <w:color w:val="000000" w:themeColor="text1"/>
              </w:rPr>
              <w:t>NHS</w:t>
            </w:r>
            <w:r>
              <w:rPr>
                <w:rFonts w:eastAsia="Aptos"/>
                <w:color w:val="000000" w:themeColor="text1"/>
              </w:rPr>
              <w:t xml:space="preserve"> </w:t>
            </w:r>
            <w:r w:rsidRPr="001B2B0C">
              <w:rPr>
                <w:rFonts w:eastAsia="Aptos"/>
                <w:color w:val="000000" w:themeColor="text1"/>
              </w:rPr>
              <w:t>BSA</w:t>
            </w:r>
          </w:p>
        </w:tc>
      </w:tr>
      <w:tr w:rsidR="00B0134B" w:rsidRPr="001B2B0C" w14:paraId="5E55F2A1" w14:textId="77777777" w:rsidTr="00B0134B">
        <w:trPr>
          <w:trHeight w:val="463"/>
        </w:trPr>
        <w:tc>
          <w:tcPr>
            <w:tcW w:w="8783" w:type="dxa"/>
          </w:tcPr>
          <w:p w14:paraId="2D78D67B" w14:textId="3513E059" w:rsidR="00B0134B" w:rsidRPr="001B2B0C" w:rsidRDefault="00B0134B" w:rsidP="00B0134B">
            <w:pPr>
              <w:pStyle w:val="BodyText"/>
              <w:spacing w:after="240"/>
              <w:rPr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eastAsia="en-GB"/>
              </w:rPr>
              <w:t xml:space="preserve">NHS </w:t>
            </w:r>
            <w:r w:rsidRPr="001B2B0C">
              <w:rPr>
                <w:color w:val="000000" w:themeColor="text1"/>
                <w:lang w:eastAsia="en-GB"/>
              </w:rPr>
              <w:t xml:space="preserve">BSA to email all dental providers to inform </w:t>
            </w:r>
            <w:r>
              <w:rPr>
                <w:color w:val="000000" w:themeColor="text1"/>
                <w:lang w:eastAsia="en-GB"/>
              </w:rPr>
              <w:t xml:space="preserve">them </w:t>
            </w:r>
            <w:r w:rsidRPr="001B2B0C">
              <w:rPr>
                <w:color w:val="000000" w:themeColor="text1"/>
                <w:lang w:eastAsia="en-GB"/>
              </w:rPr>
              <w:t>where to find the sign-up form and data packs</w:t>
            </w:r>
            <w:r>
              <w:rPr>
                <w:color w:val="000000" w:themeColor="text1"/>
                <w:lang w:eastAsia="en-GB"/>
              </w:rPr>
              <w:t>.</w:t>
            </w:r>
          </w:p>
        </w:tc>
        <w:tc>
          <w:tcPr>
            <w:tcW w:w="2513" w:type="dxa"/>
          </w:tcPr>
          <w:p w14:paraId="0FC8E542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 w:rsidRPr="001B2B0C">
              <w:rPr>
                <w:rFonts w:eastAsia="Aptos"/>
                <w:color w:val="000000" w:themeColor="text1"/>
              </w:rPr>
              <w:t>By 27 March 2026</w:t>
            </w:r>
          </w:p>
        </w:tc>
        <w:tc>
          <w:tcPr>
            <w:tcW w:w="2652" w:type="dxa"/>
          </w:tcPr>
          <w:p w14:paraId="290FCDC6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 w:rsidRPr="001B2B0C">
              <w:rPr>
                <w:rFonts w:eastAsia="Aptos"/>
                <w:color w:val="000000" w:themeColor="text1"/>
              </w:rPr>
              <w:t>NHS</w:t>
            </w:r>
            <w:r>
              <w:rPr>
                <w:rFonts w:eastAsia="Aptos"/>
                <w:color w:val="000000" w:themeColor="text1"/>
              </w:rPr>
              <w:t xml:space="preserve"> </w:t>
            </w:r>
            <w:r w:rsidRPr="001B2B0C">
              <w:rPr>
                <w:rFonts w:eastAsia="Aptos"/>
                <w:color w:val="000000" w:themeColor="text1"/>
              </w:rPr>
              <w:t>BSA</w:t>
            </w:r>
          </w:p>
        </w:tc>
      </w:tr>
      <w:tr w:rsidR="00B0134B" w:rsidRPr="001B2B0C" w14:paraId="3F6246C1" w14:textId="77777777" w:rsidTr="00B0134B">
        <w:tc>
          <w:tcPr>
            <w:tcW w:w="8783" w:type="dxa"/>
          </w:tcPr>
          <w:p w14:paraId="2249F231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 w:rsidRPr="001B2B0C">
              <w:rPr>
                <w:rFonts w:eastAsia="Aptos"/>
                <w:color w:val="000000" w:themeColor="text1"/>
              </w:rPr>
              <w:t>Providers to sign</w:t>
            </w:r>
            <w:r>
              <w:rPr>
                <w:rFonts w:eastAsia="Aptos"/>
                <w:color w:val="000000" w:themeColor="text1"/>
              </w:rPr>
              <w:t>-</w:t>
            </w:r>
            <w:r w:rsidRPr="001B2B0C">
              <w:rPr>
                <w:rFonts w:eastAsia="Aptos"/>
                <w:color w:val="000000" w:themeColor="text1"/>
              </w:rPr>
              <w:t xml:space="preserve">up to participate in the </w:t>
            </w:r>
            <w:r w:rsidRPr="007F21F9">
              <w:rPr>
                <w:rFonts w:eastAsia="Aptos"/>
                <w:color w:val="000000" w:themeColor="text1"/>
              </w:rPr>
              <w:t xml:space="preserve">year </w:t>
            </w:r>
            <w:r w:rsidRPr="001B2B0C">
              <w:rPr>
                <w:rFonts w:eastAsia="Aptos"/>
                <w:color w:val="000000" w:themeColor="text1"/>
              </w:rPr>
              <w:t>1 quality improvement programme by the deadline</w:t>
            </w:r>
            <w:r>
              <w:rPr>
                <w:rFonts w:eastAsia="Aptos"/>
                <w:color w:val="000000" w:themeColor="text1"/>
              </w:rPr>
              <w:t>,</w:t>
            </w:r>
            <w:r w:rsidRPr="001B2B0C">
              <w:rPr>
                <w:rFonts w:eastAsia="Aptos"/>
                <w:color w:val="000000" w:themeColor="text1"/>
              </w:rPr>
              <w:t xml:space="preserve"> via </w:t>
            </w:r>
            <w:r w:rsidRPr="00BE658D">
              <w:rPr>
                <w:rFonts w:eastAsia="Aptos"/>
              </w:rPr>
              <w:t xml:space="preserve">the </w:t>
            </w:r>
            <w:r>
              <w:rPr>
                <w:rFonts w:eastAsia="Aptos"/>
              </w:rPr>
              <w:t>NHS BSA c</w:t>
            </w:r>
            <w:r w:rsidRPr="00BE658D">
              <w:rPr>
                <w:rFonts w:eastAsia="Aptos"/>
              </w:rPr>
              <w:t xml:space="preserve">ontract </w:t>
            </w:r>
            <w:r>
              <w:rPr>
                <w:rFonts w:eastAsia="Aptos"/>
              </w:rPr>
              <w:t>m</w:t>
            </w:r>
            <w:r w:rsidRPr="00BE658D">
              <w:rPr>
                <w:rFonts w:eastAsia="Aptos"/>
              </w:rPr>
              <w:t xml:space="preserve">anagement and </w:t>
            </w:r>
            <w:r>
              <w:rPr>
                <w:rFonts w:eastAsia="Aptos"/>
              </w:rPr>
              <w:t>p</w:t>
            </w:r>
            <w:r w:rsidRPr="00BE658D">
              <w:rPr>
                <w:rFonts w:eastAsia="Aptos"/>
              </w:rPr>
              <w:t xml:space="preserve">ayment </w:t>
            </w:r>
            <w:r>
              <w:rPr>
                <w:rFonts w:eastAsia="Aptos"/>
              </w:rPr>
              <w:t>s</w:t>
            </w:r>
            <w:r w:rsidRPr="00BE658D">
              <w:rPr>
                <w:rFonts w:eastAsia="Aptos"/>
              </w:rPr>
              <w:t>ystem</w:t>
            </w:r>
            <w:r w:rsidRPr="001B2B0C">
              <w:rPr>
                <w:rFonts w:eastAsia="Aptos"/>
                <w:color w:val="000000" w:themeColor="text1"/>
              </w:rPr>
              <w:t>.</w:t>
            </w:r>
          </w:p>
        </w:tc>
        <w:tc>
          <w:tcPr>
            <w:tcW w:w="2513" w:type="dxa"/>
          </w:tcPr>
          <w:p w14:paraId="09DD0444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 w:rsidRPr="001B2B0C">
              <w:rPr>
                <w:rFonts w:eastAsia="Aptos"/>
                <w:color w:val="000000" w:themeColor="text1"/>
              </w:rPr>
              <w:t>8 May 2026</w:t>
            </w:r>
          </w:p>
        </w:tc>
        <w:tc>
          <w:tcPr>
            <w:tcW w:w="2652" w:type="dxa"/>
          </w:tcPr>
          <w:p w14:paraId="7EF95C99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 w:rsidRPr="001B2B0C">
              <w:rPr>
                <w:rFonts w:eastAsia="Aptos"/>
                <w:color w:val="000000" w:themeColor="text1"/>
              </w:rPr>
              <w:t xml:space="preserve">Provider </w:t>
            </w:r>
          </w:p>
        </w:tc>
      </w:tr>
      <w:tr w:rsidR="00B0134B" w:rsidRPr="001B2B0C" w14:paraId="57161B46" w14:textId="77777777" w:rsidTr="00B0134B">
        <w:tc>
          <w:tcPr>
            <w:tcW w:w="8783" w:type="dxa"/>
          </w:tcPr>
          <w:p w14:paraId="3841269E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 w:rsidRPr="001B2B0C">
              <w:rPr>
                <w:color w:val="000000" w:themeColor="text1"/>
                <w:kern w:val="24"/>
                <w:lang w:eastAsia="en-GB"/>
              </w:rPr>
              <w:t>NHS</w:t>
            </w:r>
            <w:r>
              <w:rPr>
                <w:color w:val="000000" w:themeColor="text1"/>
                <w:kern w:val="24"/>
                <w:lang w:eastAsia="en-GB"/>
              </w:rPr>
              <w:t xml:space="preserve"> </w:t>
            </w:r>
            <w:r w:rsidRPr="001B2B0C">
              <w:rPr>
                <w:color w:val="000000" w:themeColor="text1"/>
                <w:kern w:val="24"/>
                <w:lang w:eastAsia="en-GB"/>
              </w:rPr>
              <w:t xml:space="preserve">BSA to share list of contracts that have signed up to participate in </w:t>
            </w:r>
            <w:r>
              <w:rPr>
                <w:color w:val="000000" w:themeColor="text1"/>
                <w:kern w:val="24"/>
                <w:lang w:eastAsia="en-GB"/>
              </w:rPr>
              <w:t>y</w:t>
            </w:r>
            <w:r w:rsidRPr="007F21F9">
              <w:rPr>
                <w:color w:val="000000" w:themeColor="text1"/>
                <w:kern w:val="24"/>
                <w:lang w:eastAsia="en-GB"/>
              </w:rPr>
              <w:t xml:space="preserve">ear </w:t>
            </w:r>
            <w:r w:rsidRPr="001B2B0C">
              <w:rPr>
                <w:color w:val="000000" w:themeColor="text1"/>
                <w:kern w:val="24"/>
                <w:lang w:eastAsia="en-GB"/>
              </w:rPr>
              <w:t xml:space="preserve">1 QI with ICB commissioners.  </w:t>
            </w:r>
          </w:p>
        </w:tc>
        <w:tc>
          <w:tcPr>
            <w:tcW w:w="2513" w:type="dxa"/>
          </w:tcPr>
          <w:p w14:paraId="36734055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Week commencing</w:t>
            </w:r>
            <w:r w:rsidRPr="001B2B0C">
              <w:rPr>
                <w:rFonts w:eastAsia="Aptos"/>
                <w:color w:val="000000" w:themeColor="text1"/>
              </w:rPr>
              <w:t xml:space="preserve"> 11 May 2026  </w:t>
            </w:r>
          </w:p>
        </w:tc>
        <w:tc>
          <w:tcPr>
            <w:tcW w:w="2652" w:type="dxa"/>
          </w:tcPr>
          <w:p w14:paraId="7E77DAE9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 w:rsidRPr="001B2B0C">
              <w:rPr>
                <w:rFonts w:eastAsia="Aptos"/>
                <w:color w:val="000000" w:themeColor="text1"/>
              </w:rPr>
              <w:t>NHS</w:t>
            </w:r>
            <w:r>
              <w:rPr>
                <w:rFonts w:eastAsia="Aptos"/>
                <w:color w:val="000000" w:themeColor="text1"/>
              </w:rPr>
              <w:t xml:space="preserve"> </w:t>
            </w:r>
            <w:r w:rsidRPr="001B2B0C">
              <w:rPr>
                <w:rFonts w:eastAsia="Aptos"/>
                <w:color w:val="000000" w:themeColor="text1"/>
              </w:rPr>
              <w:t>BSA</w:t>
            </w:r>
          </w:p>
        </w:tc>
      </w:tr>
      <w:tr w:rsidR="00B0134B" w:rsidRPr="001B2B0C" w14:paraId="7A042083" w14:textId="77777777" w:rsidTr="00B0134B">
        <w:tc>
          <w:tcPr>
            <w:tcW w:w="8783" w:type="dxa"/>
          </w:tcPr>
          <w:p w14:paraId="06212560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 w:rsidRPr="001B2B0C">
              <w:rPr>
                <w:rFonts w:eastAsia="Aptos"/>
                <w:color w:val="000000" w:themeColor="text1"/>
              </w:rPr>
              <w:t>Commissioner to check contractor eligibility to participate and to notify NHS</w:t>
            </w:r>
            <w:r>
              <w:rPr>
                <w:rFonts w:eastAsia="Aptos"/>
                <w:color w:val="000000" w:themeColor="text1"/>
              </w:rPr>
              <w:t xml:space="preserve"> </w:t>
            </w:r>
            <w:r w:rsidRPr="001B2B0C">
              <w:rPr>
                <w:rFonts w:eastAsia="Aptos"/>
                <w:color w:val="000000" w:themeColor="text1"/>
              </w:rPr>
              <w:t>BSA of any corrections.</w:t>
            </w:r>
          </w:p>
        </w:tc>
        <w:tc>
          <w:tcPr>
            <w:tcW w:w="2513" w:type="dxa"/>
          </w:tcPr>
          <w:p w14:paraId="40A3784A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 w:rsidRPr="001B2B0C">
              <w:rPr>
                <w:rFonts w:eastAsia="Aptos"/>
                <w:color w:val="000000" w:themeColor="text1"/>
              </w:rPr>
              <w:t>29 May 2026</w:t>
            </w:r>
          </w:p>
        </w:tc>
        <w:tc>
          <w:tcPr>
            <w:tcW w:w="2652" w:type="dxa"/>
          </w:tcPr>
          <w:p w14:paraId="5A4A935C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 w:rsidRPr="001B2B0C">
              <w:rPr>
                <w:rFonts w:eastAsia="Aptos"/>
                <w:color w:val="000000" w:themeColor="text1"/>
              </w:rPr>
              <w:t xml:space="preserve">ICB </w:t>
            </w:r>
          </w:p>
        </w:tc>
      </w:tr>
      <w:tr w:rsidR="00B0134B" w:rsidRPr="001B2B0C" w14:paraId="2E81EAE1" w14:textId="77777777" w:rsidTr="00B0134B">
        <w:tc>
          <w:tcPr>
            <w:tcW w:w="8783" w:type="dxa"/>
          </w:tcPr>
          <w:p w14:paraId="0B60379B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 w:rsidRPr="7E5E1E46">
              <w:rPr>
                <w:rFonts w:eastAsia="Aptos"/>
                <w:color w:val="000000" w:themeColor="text1"/>
              </w:rPr>
              <w:t>Commissioner to notify providers identified as not eligible to participate in year 1 QI</w:t>
            </w:r>
            <w:r>
              <w:rPr>
                <w:rFonts w:eastAsia="Aptos"/>
                <w:color w:val="000000" w:themeColor="text1"/>
              </w:rPr>
              <w:t>,</w:t>
            </w:r>
            <w:r w:rsidRPr="7E5E1E46">
              <w:rPr>
                <w:rFonts w:eastAsia="Aptos"/>
                <w:color w:val="000000" w:themeColor="text1"/>
              </w:rPr>
              <w:t xml:space="preserve"> informing </w:t>
            </w:r>
            <w:r>
              <w:rPr>
                <w:rFonts w:eastAsia="Aptos"/>
                <w:color w:val="000000" w:themeColor="text1"/>
              </w:rPr>
              <w:t xml:space="preserve">them </w:t>
            </w:r>
            <w:r w:rsidRPr="7E5E1E46">
              <w:rPr>
                <w:rFonts w:eastAsia="Aptos"/>
                <w:color w:val="000000" w:themeColor="text1"/>
              </w:rPr>
              <w:t xml:space="preserve">that their sign-up will be removed. </w:t>
            </w:r>
          </w:p>
        </w:tc>
        <w:tc>
          <w:tcPr>
            <w:tcW w:w="2513" w:type="dxa"/>
          </w:tcPr>
          <w:p w14:paraId="0541EC16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 w:rsidRPr="001B2B0C">
              <w:rPr>
                <w:rFonts w:eastAsia="Aptos"/>
                <w:color w:val="000000" w:themeColor="text1"/>
              </w:rPr>
              <w:t>29 May 2026</w:t>
            </w:r>
          </w:p>
        </w:tc>
        <w:tc>
          <w:tcPr>
            <w:tcW w:w="2652" w:type="dxa"/>
          </w:tcPr>
          <w:p w14:paraId="4D0AB300" w14:textId="77777777" w:rsidR="00B0134B" w:rsidRPr="001B2B0C" w:rsidRDefault="00B0134B" w:rsidP="00B0134B">
            <w:pPr>
              <w:pStyle w:val="BodyText"/>
              <w:spacing w:after="240"/>
              <w:rPr>
                <w:rFonts w:eastAsia="Aptos"/>
                <w:color w:val="000000" w:themeColor="text1"/>
              </w:rPr>
            </w:pPr>
            <w:r w:rsidRPr="7E5E1E46">
              <w:rPr>
                <w:rFonts w:eastAsia="Aptos"/>
                <w:color w:val="000000" w:themeColor="text1"/>
              </w:rPr>
              <w:t xml:space="preserve">ICB </w:t>
            </w:r>
          </w:p>
        </w:tc>
      </w:tr>
      <w:tr w:rsidR="00B0134B" w:rsidRPr="001B2B0C" w14:paraId="00641AAD" w14:textId="77777777" w:rsidTr="00B0134B">
        <w:trPr>
          <w:trHeight w:val="154"/>
        </w:trPr>
        <w:tc>
          <w:tcPr>
            <w:tcW w:w="8783" w:type="dxa"/>
          </w:tcPr>
          <w:p w14:paraId="491C9873" w14:textId="77777777" w:rsidR="00B0134B" w:rsidRPr="001B2B0C" w:rsidRDefault="00B0134B" w:rsidP="00B0134B">
            <w:pPr>
              <w:pStyle w:val="BodyText"/>
              <w:rPr>
                <w:rFonts w:eastAsia="Aptos"/>
                <w:color w:val="000000" w:themeColor="text1"/>
              </w:rPr>
            </w:pPr>
            <w:r w:rsidRPr="001B2B0C">
              <w:rPr>
                <w:rFonts w:eastAsia="Aptos"/>
                <w:color w:val="000000" w:themeColor="text1"/>
              </w:rPr>
              <w:t>Commissioner to issue contract variations to participating contracts</w:t>
            </w:r>
            <w:r>
              <w:rPr>
                <w:rFonts w:eastAsia="Aptos"/>
                <w:color w:val="000000" w:themeColor="text1"/>
              </w:rPr>
              <w:t>.</w:t>
            </w:r>
          </w:p>
        </w:tc>
        <w:tc>
          <w:tcPr>
            <w:tcW w:w="2513" w:type="dxa"/>
          </w:tcPr>
          <w:p w14:paraId="69113E07" w14:textId="77777777" w:rsidR="00B0134B" w:rsidRPr="001B2B0C" w:rsidRDefault="00B0134B" w:rsidP="00B0134B">
            <w:pPr>
              <w:pStyle w:val="BodyText"/>
              <w:rPr>
                <w:rFonts w:eastAsia="Aptos"/>
                <w:color w:val="000000" w:themeColor="text1"/>
              </w:rPr>
            </w:pPr>
            <w:r w:rsidRPr="001B2B0C">
              <w:rPr>
                <w:rFonts w:eastAsia="Aptos"/>
                <w:color w:val="000000" w:themeColor="text1"/>
              </w:rPr>
              <w:t>May</w:t>
            </w:r>
            <w:r>
              <w:rPr>
                <w:rFonts w:eastAsia="Aptos"/>
                <w:color w:val="000000" w:themeColor="text1"/>
              </w:rPr>
              <w:t xml:space="preserve"> and </w:t>
            </w:r>
            <w:r w:rsidRPr="001B2B0C">
              <w:rPr>
                <w:rFonts w:eastAsia="Aptos"/>
                <w:color w:val="000000" w:themeColor="text1"/>
              </w:rPr>
              <w:t>June 2026</w:t>
            </w:r>
          </w:p>
        </w:tc>
        <w:tc>
          <w:tcPr>
            <w:tcW w:w="2652" w:type="dxa"/>
          </w:tcPr>
          <w:p w14:paraId="558592F8" w14:textId="77777777" w:rsidR="00B0134B" w:rsidRPr="001B2B0C" w:rsidRDefault="00B0134B" w:rsidP="00B0134B">
            <w:pPr>
              <w:pStyle w:val="BodyText"/>
              <w:rPr>
                <w:rFonts w:eastAsia="Aptos"/>
                <w:color w:val="000000" w:themeColor="text1"/>
              </w:rPr>
            </w:pPr>
            <w:r w:rsidRPr="001B2B0C">
              <w:rPr>
                <w:rFonts w:eastAsia="Aptos"/>
                <w:color w:val="000000" w:themeColor="text1"/>
              </w:rPr>
              <w:t>ICB</w:t>
            </w:r>
          </w:p>
        </w:tc>
      </w:tr>
      <w:tr w:rsidR="0061025C" w:rsidRPr="001B2B0C" w14:paraId="54325422" w14:textId="77777777" w:rsidTr="0061025C">
        <w:trPr>
          <w:trHeight w:val="154"/>
        </w:trPr>
        <w:tc>
          <w:tcPr>
            <w:tcW w:w="8783" w:type="dxa"/>
            <w:shd w:val="clear" w:color="auto" w:fill="E8E8E8" w:themeFill="background2"/>
          </w:tcPr>
          <w:p w14:paraId="020E4792" w14:textId="5BE84267" w:rsidR="0061025C" w:rsidRPr="001B2B0C" w:rsidRDefault="0061025C" w:rsidP="0061025C">
            <w:pPr>
              <w:pStyle w:val="BodyText"/>
              <w:rPr>
                <w:rFonts w:eastAsia="Aptos"/>
                <w:color w:val="000000" w:themeColor="text1"/>
              </w:rPr>
            </w:pPr>
            <w:r w:rsidRPr="7E8DEF01">
              <w:rPr>
                <w:rFonts w:eastAsia="Aptos"/>
                <w:b/>
                <w:bCs/>
              </w:rPr>
              <w:lastRenderedPageBreak/>
              <w:t xml:space="preserve">Action </w:t>
            </w:r>
          </w:p>
        </w:tc>
        <w:tc>
          <w:tcPr>
            <w:tcW w:w="2513" w:type="dxa"/>
            <w:shd w:val="clear" w:color="auto" w:fill="E8E8E8" w:themeFill="background2"/>
          </w:tcPr>
          <w:p w14:paraId="78DC7038" w14:textId="78484115" w:rsidR="0061025C" w:rsidRPr="001B2B0C" w:rsidRDefault="0061025C" w:rsidP="0061025C">
            <w:pPr>
              <w:pStyle w:val="BodyText"/>
              <w:rPr>
                <w:rFonts w:eastAsia="Aptos"/>
                <w:color w:val="000000" w:themeColor="text1"/>
              </w:rPr>
            </w:pPr>
            <w:r w:rsidRPr="001B2B0C">
              <w:rPr>
                <w:rFonts w:eastAsia="Aptos"/>
                <w:b/>
                <w:bCs/>
              </w:rPr>
              <w:t xml:space="preserve">Timescale </w:t>
            </w:r>
            <w:r>
              <w:rPr>
                <w:rFonts w:eastAsia="Aptos"/>
                <w:b/>
                <w:bCs/>
              </w:rPr>
              <w:t>and d</w:t>
            </w:r>
            <w:r w:rsidRPr="001B2B0C">
              <w:rPr>
                <w:rFonts w:eastAsia="Aptos"/>
                <w:b/>
                <w:bCs/>
              </w:rPr>
              <w:t xml:space="preserve">eadline </w:t>
            </w:r>
          </w:p>
        </w:tc>
        <w:tc>
          <w:tcPr>
            <w:tcW w:w="2652" w:type="dxa"/>
            <w:shd w:val="clear" w:color="auto" w:fill="E8E8E8" w:themeFill="background2"/>
          </w:tcPr>
          <w:p w14:paraId="3BCA1FCA" w14:textId="06F5B067" w:rsidR="0061025C" w:rsidRPr="001B2B0C" w:rsidRDefault="0061025C" w:rsidP="0061025C">
            <w:pPr>
              <w:pStyle w:val="BodyText"/>
              <w:rPr>
                <w:rFonts w:eastAsia="Aptos"/>
                <w:color w:val="000000" w:themeColor="text1"/>
              </w:rPr>
            </w:pPr>
            <w:r w:rsidRPr="001B2B0C">
              <w:rPr>
                <w:rFonts w:eastAsia="Aptos"/>
                <w:b/>
                <w:bCs/>
              </w:rPr>
              <w:t xml:space="preserve">Responsible </w:t>
            </w:r>
            <w:r>
              <w:rPr>
                <w:rFonts w:eastAsia="Aptos"/>
                <w:b/>
                <w:bCs/>
              </w:rPr>
              <w:t>l</w:t>
            </w:r>
            <w:r w:rsidRPr="001B2B0C">
              <w:rPr>
                <w:rFonts w:eastAsia="Aptos"/>
                <w:b/>
                <w:bCs/>
              </w:rPr>
              <w:t xml:space="preserve">ead </w:t>
            </w:r>
            <w:r>
              <w:rPr>
                <w:rFonts w:eastAsia="Aptos"/>
                <w:b/>
                <w:bCs/>
              </w:rPr>
              <w:t>or o</w:t>
            </w:r>
            <w:r w:rsidRPr="001B2B0C">
              <w:rPr>
                <w:rFonts w:eastAsia="Aptos"/>
                <w:b/>
                <w:bCs/>
              </w:rPr>
              <w:t>rganisation</w:t>
            </w:r>
          </w:p>
        </w:tc>
      </w:tr>
      <w:tr w:rsidR="0061025C" w:rsidRPr="005E3B06" w14:paraId="4DC041F1" w14:textId="77777777" w:rsidTr="00B0134B">
        <w:tc>
          <w:tcPr>
            <w:tcW w:w="13948" w:type="dxa"/>
            <w:gridSpan w:val="3"/>
            <w:shd w:val="clear" w:color="auto" w:fill="E8E8E8" w:themeFill="background2"/>
          </w:tcPr>
          <w:p w14:paraId="1B600583" w14:textId="77777777" w:rsidR="0061025C" w:rsidRPr="005E3B06" w:rsidRDefault="0061025C" w:rsidP="0061025C">
            <w:pPr>
              <w:pStyle w:val="BodyText"/>
              <w:spacing w:after="120"/>
              <w:rPr>
                <w:rFonts w:eastAsia="Aptos"/>
                <w:b/>
                <w:bCs/>
              </w:rPr>
            </w:pPr>
            <w:r w:rsidRPr="005E3B06">
              <w:rPr>
                <w:rFonts w:eastAsia="Aptos"/>
                <w:b/>
                <w:bCs/>
              </w:rPr>
              <w:t>Appraisal</w:t>
            </w:r>
          </w:p>
        </w:tc>
      </w:tr>
      <w:tr w:rsidR="0061025C" w:rsidRPr="00BE658D" w14:paraId="2A49F0DA" w14:textId="77777777" w:rsidTr="00B0134B">
        <w:tc>
          <w:tcPr>
            <w:tcW w:w="8783" w:type="dxa"/>
          </w:tcPr>
          <w:p w14:paraId="63AE8A1F" w14:textId="77777777" w:rsidR="0061025C" w:rsidRPr="00BE658D" w:rsidRDefault="0061025C" w:rsidP="0061025C">
            <w:pPr>
              <w:pStyle w:val="BodyText"/>
              <w:rPr>
                <w:rFonts w:eastAsia="Aptos"/>
              </w:rPr>
            </w:pPr>
            <w:r>
              <w:rPr>
                <w:rFonts w:eastAsia="Aptos"/>
              </w:rPr>
              <w:t>Providers to e</w:t>
            </w:r>
            <w:r w:rsidRPr="00BE658D">
              <w:rPr>
                <w:rFonts w:eastAsia="Aptos"/>
              </w:rPr>
              <w:t xml:space="preserve">nsure </w:t>
            </w:r>
            <w:r>
              <w:rPr>
                <w:rFonts w:eastAsia="Aptos"/>
              </w:rPr>
              <w:t>eligible individuals who will have an appraisal</w:t>
            </w:r>
            <w:r w:rsidRPr="00BE658D">
              <w:rPr>
                <w:rFonts w:eastAsia="Aptos"/>
              </w:rPr>
              <w:t xml:space="preserve"> are added to the list of clinicians employed on the contract in the </w:t>
            </w:r>
            <w:r>
              <w:rPr>
                <w:rFonts w:eastAsia="Aptos"/>
              </w:rPr>
              <w:t>NHS BSA c</w:t>
            </w:r>
            <w:r w:rsidRPr="00BE658D">
              <w:rPr>
                <w:rFonts w:eastAsia="Aptos"/>
              </w:rPr>
              <w:t xml:space="preserve">ontract </w:t>
            </w:r>
            <w:r>
              <w:rPr>
                <w:rFonts w:eastAsia="Aptos"/>
              </w:rPr>
              <w:t>m</w:t>
            </w:r>
            <w:r w:rsidRPr="00BE658D">
              <w:rPr>
                <w:rFonts w:eastAsia="Aptos"/>
              </w:rPr>
              <w:t xml:space="preserve">anagement and </w:t>
            </w:r>
            <w:r>
              <w:rPr>
                <w:rFonts w:eastAsia="Aptos"/>
              </w:rPr>
              <w:t>p</w:t>
            </w:r>
            <w:r w:rsidRPr="00BE658D">
              <w:rPr>
                <w:rFonts w:eastAsia="Aptos"/>
              </w:rPr>
              <w:t xml:space="preserve">ayment </w:t>
            </w:r>
            <w:r>
              <w:rPr>
                <w:rFonts w:eastAsia="Aptos"/>
              </w:rPr>
              <w:t>s</w:t>
            </w:r>
            <w:r w:rsidRPr="00BE658D">
              <w:rPr>
                <w:rFonts w:eastAsia="Aptos"/>
              </w:rPr>
              <w:t>ystem by:</w:t>
            </w:r>
          </w:p>
          <w:p w14:paraId="39F5C3B8" w14:textId="77777777" w:rsidR="0061025C" w:rsidRPr="001B2B0C" w:rsidRDefault="0061025C" w:rsidP="0061025C">
            <w:pPr>
              <w:pStyle w:val="BodyText"/>
              <w:numPr>
                <w:ilvl w:val="0"/>
                <w:numId w:val="1"/>
              </w:numPr>
            </w:pPr>
            <w:r w:rsidRPr="00C8186B">
              <w:rPr>
                <w:rFonts w:cs="Arial"/>
              </w:rPr>
              <w:t>creating a new DCP clinician and inputting the required information</w:t>
            </w:r>
          </w:p>
          <w:p w14:paraId="2462385F" w14:textId="77777777" w:rsidR="0061025C" w:rsidRPr="00C8186B" w:rsidRDefault="0061025C" w:rsidP="0061025C">
            <w:pPr>
              <w:pStyle w:val="BodyText"/>
              <w:numPr>
                <w:ilvl w:val="0"/>
                <w:numId w:val="1"/>
              </w:numPr>
            </w:pPr>
            <w:r w:rsidRPr="00C8186B">
              <w:rPr>
                <w:rFonts w:cs="Arial"/>
              </w:rPr>
              <w:t>adding the dental nurse to the contract</w:t>
            </w:r>
          </w:p>
          <w:p w14:paraId="671955C6" w14:textId="77777777" w:rsidR="0061025C" w:rsidRPr="00BE658D" w:rsidRDefault="0061025C" w:rsidP="0061025C">
            <w:pPr>
              <w:pStyle w:val="BodyText"/>
              <w:rPr>
                <w:rFonts w:eastAsia="Aptos"/>
                <w:color w:val="FF0000"/>
              </w:rPr>
            </w:pPr>
            <w:r w:rsidRPr="00333EC0">
              <w:t>Further information is available on the</w:t>
            </w:r>
            <w:r>
              <w:rPr>
                <w:rFonts w:eastAsia="Aptos"/>
              </w:rPr>
              <w:t xml:space="preserve"> </w:t>
            </w:r>
            <w:hyperlink r:id="rId11" w:history="1">
              <w:r w:rsidRPr="00991F7D">
                <w:rPr>
                  <w:rStyle w:val="Hyperlink"/>
                  <w:rFonts w:eastAsia="Aptos"/>
                </w:rPr>
                <w:t>NHS</w:t>
              </w:r>
              <w:r>
                <w:rPr>
                  <w:rStyle w:val="Hyperlink"/>
                  <w:rFonts w:eastAsia="Aptos"/>
                </w:rPr>
                <w:t xml:space="preserve"> </w:t>
              </w:r>
              <w:r w:rsidRPr="00991F7D">
                <w:rPr>
                  <w:rStyle w:val="Hyperlink"/>
                  <w:rFonts w:eastAsia="Aptos"/>
                </w:rPr>
                <w:t>BSA website</w:t>
              </w:r>
            </w:hyperlink>
            <w:r w:rsidRPr="00BE658D">
              <w:rPr>
                <w:rFonts w:eastAsia="Aptos"/>
              </w:rPr>
              <w:t>.</w:t>
            </w:r>
          </w:p>
        </w:tc>
        <w:tc>
          <w:tcPr>
            <w:tcW w:w="2513" w:type="dxa"/>
          </w:tcPr>
          <w:p w14:paraId="51FC6EC9" w14:textId="77777777" w:rsidR="0061025C" w:rsidRPr="00BE658D" w:rsidRDefault="0061025C" w:rsidP="0061025C">
            <w:pPr>
              <w:pStyle w:val="BodyText"/>
              <w:rPr>
                <w:rFonts w:eastAsia="Aptos"/>
                <w:color w:val="FF0000"/>
              </w:rPr>
            </w:pPr>
            <w:r>
              <w:rPr>
                <w:rFonts w:eastAsia="Aptos"/>
              </w:rPr>
              <w:t>Before submission of claim</w:t>
            </w:r>
          </w:p>
        </w:tc>
        <w:tc>
          <w:tcPr>
            <w:tcW w:w="2652" w:type="dxa"/>
          </w:tcPr>
          <w:p w14:paraId="5C32F766" w14:textId="77777777" w:rsidR="0061025C" w:rsidRPr="00BE658D" w:rsidRDefault="0061025C" w:rsidP="0061025C">
            <w:pPr>
              <w:pStyle w:val="BodyText"/>
              <w:rPr>
                <w:rFonts w:eastAsia="Aptos"/>
              </w:rPr>
            </w:pPr>
            <w:r w:rsidRPr="00BE658D">
              <w:rPr>
                <w:rFonts w:eastAsia="Aptos"/>
              </w:rPr>
              <w:t>Provider</w:t>
            </w:r>
          </w:p>
        </w:tc>
      </w:tr>
      <w:tr w:rsidR="0061025C" w:rsidRPr="00BE658D" w14:paraId="130431C1" w14:textId="77777777" w:rsidTr="00B0134B">
        <w:tc>
          <w:tcPr>
            <w:tcW w:w="8783" w:type="dxa"/>
          </w:tcPr>
          <w:p w14:paraId="71A9AB24" w14:textId="77777777" w:rsidR="0061025C" w:rsidRPr="00DF72B5" w:rsidRDefault="0061025C" w:rsidP="0061025C">
            <w:pPr>
              <w:pStyle w:val="BodyText"/>
              <w:rPr>
                <w:rFonts w:eastAsia="Aptos"/>
              </w:rPr>
            </w:pPr>
            <w:r w:rsidRPr="00DE2A43">
              <w:rPr>
                <w:rFonts w:eastAsia="Aptos"/>
              </w:rPr>
              <w:t xml:space="preserve">Commissioner to authorise these DCP additions in the NHSA BSA </w:t>
            </w:r>
            <w:r>
              <w:rPr>
                <w:rFonts w:eastAsia="Aptos"/>
              </w:rPr>
              <w:t>c</w:t>
            </w:r>
            <w:r w:rsidRPr="00DE2A43">
              <w:rPr>
                <w:rFonts w:eastAsia="Aptos"/>
              </w:rPr>
              <w:t xml:space="preserve">ontract </w:t>
            </w:r>
            <w:r>
              <w:rPr>
                <w:rFonts w:eastAsia="Aptos"/>
              </w:rPr>
              <w:t>m</w:t>
            </w:r>
            <w:r w:rsidRPr="00DE2A43">
              <w:rPr>
                <w:rFonts w:eastAsia="Aptos"/>
              </w:rPr>
              <w:t xml:space="preserve">anagement and </w:t>
            </w:r>
            <w:r>
              <w:rPr>
                <w:rFonts w:eastAsia="Aptos"/>
              </w:rPr>
              <w:t>p</w:t>
            </w:r>
            <w:r w:rsidRPr="00DE2A43">
              <w:rPr>
                <w:rFonts w:eastAsia="Aptos"/>
              </w:rPr>
              <w:t xml:space="preserve">ayment </w:t>
            </w:r>
            <w:r>
              <w:rPr>
                <w:rFonts w:eastAsia="Aptos"/>
              </w:rPr>
              <w:t>s</w:t>
            </w:r>
            <w:r w:rsidRPr="00DE2A43">
              <w:rPr>
                <w:rFonts w:eastAsia="Aptos"/>
              </w:rPr>
              <w:t>ystem</w:t>
            </w:r>
          </w:p>
        </w:tc>
        <w:tc>
          <w:tcPr>
            <w:tcW w:w="2513" w:type="dxa"/>
          </w:tcPr>
          <w:p w14:paraId="15177D04" w14:textId="77777777" w:rsidR="0061025C" w:rsidRPr="00DF72B5" w:rsidRDefault="0061025C" w:rsidP="0061025C">
            <w:pPr>
              <w:pStyle w:val="BodyText"/>
              <w:rPr>
                <w:rFonts w:eastAsia="Aptos"/>
              </w:rPr>
            </w:pPr>
            <w:r w:rsidRPr="00DF72B5">
              <w:rPr>
                <w:rFonts w:eastAsia="Aptos"/>
              </w:rPr>
              <w:t>As required</w:t>
            </w:r>
          </w:p>
        </w:tc>
        <w:tc>
          <w:tcPr>
            <w:tcW w:w="2652" w:type="dxa"/>
          </w:tcPr>
          <w:p w14:paraId="4123BC86" w14:textId="77777777" w:rsidR="0061025C" w:rsidRPr="00BE658D" w:rsidRDefault="0061025C" w:rsidP="0061025C">
            <w:pPr>
              <w:pStyle w:val="BodyText"/>
              <w:rPr>
                <w:rFonts w:eastAsia="Aptos"/>
              </w:rPr>
            </w:pPr>
            <w:r w:rsidRPr="00BE658D">
              <w:rPr>
                <w:rFonts w:eastAsia="Aptos"/>
              </w:rPr>
              <w:t>ICB</w:t>
            </w:r>
          </w:p>
        </w:tc>
      </w:tr>
      <w:tr w:rsidR="0061025C" w:rsidRPr="00BE658D" w14:paraId="5DF12A1B" w14:textId="77777777" w:rsidTr="00B0134B">
        <w:tc>
          <w:tcPr>
            <w:tcW w:w="8783" w:type="dxa"/>
          </w:tcPr>
          <w:p w14:paraId="22F5811F" w14:textId="77777777" w:rsidR="0061025C" w:rsidRPr="00BE658D" w:rsidRDefault="0061025C" w:rsidP="0061025C">
            <w:pPr>
              <w:pStyle w:val="BodyText"/>
              <w:rPr>
                <w:rFonts w:eastAsia="Aptos"/>
              </w:rPr>
            </w:pPr>
            <w:r>
              <w:rPr>
                <w:rFonts w:eastAsia="Aptos"/>
              </w:rPr>
              <w:t>DCPs must self-declare that their appraisal has taken place</w:t>
            </w:r>
            <w:r>
              <w:t xml:space="preserve"> </w:t>
            </w:r>
            <w:r w:rsidRPr="00D92362">
              <w:rPr>
                <w:rFonts w:eastAsia="Aptos"/>
              </w:rPr>
              <w:t xml:space="preserve">via the </w:t>
            </w:r>
            <w:r>
              <w:rPr>
                <w:rFonts w:eastAsia="Aptos"/>
              </w:rPr>
              <w:t>BSA c</w:t>
            </w:r>
            <w:r w:rsidRPr="00D92362">
              <w:rPr>
                <w:rFonts w:eastAsia="Aptos"/>
              </w:rPr>
              <w:t xml:space="preserve">ontract </w:t>
            </w:r>
            <w:r>
              <w:rPr>
                <w:rFonts w:eastAsia="Aptos"/>
              </w:rPr>
              <w:t>m</w:t>
            </w:r>
            <w:r w:rsidRPr="00D92362">
              <w:rPr>
                <w:rFonts w:eastAsia="Aptos"/>
              </w:rPr>
              <w:t xml:space="preserve">anagement and </w:t>
            </w:r>
            <w:r>
              <w:rPr>
                <w:rFonts w:eastAsia="Aptos"/>
              </w:rPr>
              <w:t>p</w:t>
            </w:r>
            <w:r w:rsidRPr="00D92362">
              <w:rPr>
                <w:rFonts w:eastAsia="Aptos"/>
              </w:rPr>
              <w:t xml:space="preserve">ayment </w:t>
            </w:r>
            <w:r>
              <w:rPr>
                <w:rFonts w:eastAsia="Aptos"/>
              </w:rPr>
              <w:t>s</w:t>
            </w:r>
            <w:r w:rsidRPr="00D92362">
              <w:rPr>
                <w:rFonts w:eastAsia="Aptos"/>
              </w:rPr>
              <w:t>ystem</w:t>
            </w:r>
            <w:r>
              <w:rPr>
                <w:rFonts w:eastAsia="Aptos"/>
              </w:rPr>
              <w:t xml:space="preserve"> within 2 months of completion of the appraisal.</w:t>
            </w:r>
          </w:p>
        </w:tc>
        <w:tc>
          <w:tcPr>
            <w:tcW w:w="2513" w:type="dxa"/>
          </w:tcPr>
          <w:p w14:paraId="3F674B18" w14:textId="77777777" w:rsidR="0061025C" w:rsidRPr="001B2B0C" w:rsidRDefault="0061025C" w:rsidP="0061025C">
            <w:pPr>
              <w:pStyle w:val="BodyText"/>
              <w:rPr>
                <w:rFonts w:eastAsia="Aptos"/>
              </w:rPr>
            </w:pPr>
            <w:r w:rsidRPr="001B2B0C">
              <w:rPr>
                <w:rFonts w:eastAsia="Aptos"/>
              </w:rPr>
              <w:t xml:space="preserve">Once </w:t>
            </w:r>
            <w:r>
              <w:rPr>
                <w:rFonts w:eastAsia="Aptos"/>
              </w:rPr>
              <w:t>a</w:t>
            </w:r>
            <w:r w:rsidRPr="001B2B0C">
              <w:rPr>
                <w:rFonts w:eastAsia="Aptos"/>
              </w:rPr>
              <w:t xml:space="preserve"> year per DCP</w:t>
            </w:r>
          </w:p>
        </w:tc>
        <w:tc>
          <w:tcPr>
            <w:tcW w:w="2652" w:type="dxa"/>
          </w:tcPr>
          <w:p w14:paraId="78B8A079" w14:textId="77777777" w:rsidR="0061025C" w:rsidRPr="00BE658D" w:rsidRDefault="0061025C" w:rsidP="0061025C">
            <w:pPr>
              <w:pStyle w:val="BodyText"/>
              <w:rPr>
                <w:rFonts w:eastAsia="Aptos"/>
              </w:rPr>
            </w:pPr>
            <w:r>
              <w:rPr>
                <w:rFonts w:eastAsia="Aptos"/>
              </w:rPr>
              <w:t>Provider</w:t>
            </w:r>
          </w:p>
        </w:tc>
      </w:tr>
    </w:tbl>
    <w:p w14:paraId="77A5E565" w14:textId="77777777" w:rsidR="007C7888" w:rsidRDefault="007C7888"/>
    <w:sectPr w:rsidR="007C7888" w:rsidSect="00226F38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080" w:bottom="1440" w:left="1080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A7EC" w14:textId="77777777" w:rsidR="00120BD4" w:rsidRDefault="00120BD4" w:rsidP="00642CED">
      <w:pPr>
        <w:spacing w:after="0" w:line="240" w:lineRule="auto"/>
      </w:pPr>
      <w:r>
        <w:separator/>
      </w:r>
    </w:p>
  </w:endnote>
  <w:endnote w:type="continuationSeparator" w:id="0">
    <w:p w14:paraId="1A07D41D" w14:textId="77777777" w:rsidR="00120BD4" w:rsidRDefault="00120BD4" w:rsidP="0064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BF19" w14:textId="362A2702" w:rsidR="00642CED" w:rsidRPr="00C76D2F" w:rsidRDefault="00642CED" w:rsidP="00642CED">
    <w:pPr>
      <w:pStyle w:val="BodyText"/>
      <w:tabs>
        <w:tab w:val="right" w:pos="9923"/>
      </w:tabs>
    </w:pPr>
    <w:r w:rsidRPr="00C76D2F">
      <w:rPr>
        <w:sz w:val="18"/>
        <w:szCs w:val="18"/>
      </w:rPr>
      <w:t>© NHS England 202</w:t>
    </w:r>
    <w:r>
      <w:rPr>
        <w:sz w:val="18"/>
        <w:szCs w:val="18"/>
      </w:rPr>
      <w:t>6</w:t>
    </w:r>
    <w:r>
      <w:rPr>
        <w:szCs w:val="36"/>
      </w:rPr>
      <w:tab/>
    </w:r>
    <w:r>
      <w:rPr>
        <w:szCs w:val="36"/>
      </w:rPr>
      <w:tab/>
    </w:r>
    <w:r>
      <w:rPr>
        <w:szCs w:val="36"/>
      </w:rPr>
      <w:tab/>
    </w:r>
    <w:r>
      <w:rPr>
        <w:szCs w:val="36"/>
      </w:rPr>
      <w:tab/>
    </w:r>
    <w:r>
      <w:rPr>
        <w:szCs w:val="36"/>
      </w:rPr>
      <w:tab/>
    </w:r>
    <w:r>
      <w:rPr>
        <w:szCs w:val="36"/>
      </w:rPr>
      <w:tab/>
    </w:r>
    <w:r>
      <w:rPr>
        <w:szCs w:val="36"/>
      </w:rPr>
      <w:tab/>
    </w:r>
    <w:r w:rsidRPr="008D50ED">
      <w:rPr>
        <w:szCs w:val="36"/>
      </w:rPr>
      <w:fldChar w:fldCharType="begin"/>
    </w:r>
    <w:r w:rsidRPr="008D50ED">
      <w:rPr>
        <w:szCs w:val="36"/>
      </w:rPr>
      <w:instrText>PAGE   \* MERGEFORMAT</w:instrText>
    </w:r>
    <w:r w:rsidRPr="008D50ED">
      <w:rPr>
        <w:szCs w:val="36"/>
      </w:rPr>
      <w:fldChar w:fldCharType="separate"/>
    </w:r>
    <w:r>
      <w:rPr>
        <w:szCs w:val="36"/>
      </w:rPr>
      <w:t>9</w:t>
    </w:r>
    <w:r w:rsidRPr="008D50ED">
      <w:rPr>
        <w:szCs w:val="3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A87C" w14:textId="20D19951" w:rsidR="00C96A42" w:rsidRPr="00C75C30" w:rsidRDefault="00C75C30" w:rsidP="00C75C30">
    <w:pPr>
      <w:pStyle w:val="Footer"/>
      <w:tabs>
        <w:tab w:val="left" w:pos="2292"/>
      </w:tabs>
      <w:rPr>
        <w:rFonts w:cs="Arial"/>
        <w:color w:val="auto"/>
      </w:rPr>
    </w:pPr>
    <w:r w:rsidRPr="004527ED">
      <w:rPr>
        <w:rFonts w:cs="Arial"/>
        <w:color w:val="auto"/>
        <w:sz w:val="20"/>
        <w:szCs w:val="20"/>
      </w:rPr>
      <w:t>Publication reference:</w:t>
    </w:r>
    <w:r w:rsidRPr="004527ED">
      <w:rPr>
        <w:noProof/>
        <w:color w:val="auto"/>
      </w:rPr>
      <w:drawing>
        <wp:anchor distT="0" distB="0" distL="114300" distR="114300" simplePos="0" relativeHeight="251663360" behindDoc="1" locked="1" layoutInCell="1" allowOverlap="0" wp14:anchorId="2D86A1BB" wp14:editId="20F75AFA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635"/>
          <wp:wrapTight wrapText="bothSides">
            <wp:wrapPolygon edited="0">
              <wp:start x="0" y="0"/>
              <wp:lineTo x="0" y="18603"/>
              <wp:lineTo x="21375" y="18603"/>
              <wp:lineTo x="21375" y="0"/>
              <wp:lineTo x="0" y="0"/>
            </wp:wrapPolygon>
          </wp:wrapTight>
          <wp:docPr id="62" name="Picture 6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color w:val="auto"/>
        <w:sz w:val="20"/>
        <w:szCs w:val="20"/>
      </w:rPr>
      <w:t xml:space="preserve"> </w:t>
    </w:r>
    <w:r w:rsidRPr="00904681">
      <w:rPr>
        <w:rFonts w:cs="Arial"/>
        <w:color w:val="auto"/>
        <w:sz w:val="20"/>
        <w:szCs w:val="20"/>
      </w:rPr>
      <w:t>PRN02299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D057" w14:textId="77777777" w:rsidR="00120BD4" w:rsidRDefault="00120BD4" w:rsidP="00642CED">
      <w:pPr>
        <w:spacing w:after="0" w:line="240" w:lineRule="auto"/>
      </w:pPr>
      <w:r>
        <w:separator/>
      </w:r>
    </w:p>
  </w:footnote>
  <w:footnote w:type="continuationSeparator" w:id="0">
    <w:p w14:paraId="54A21E1B" w14:textId="77777777" w:rsidR="00120BD4" w:rsidRDefault="00120BD4" w:rsidP="00642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2192" w14:textId="0ACCF27E" w:rsidR="00B46E27" w:rsidRPr="00B46E27" w:rsidRDefault="00B46E27" w:rsidP="00B46E27">
    <w:pPr>
      <w:pStyle w:val="Header"/>
      <w:rPr>
        <w:color w:val="auto"/>
      </w:rPr>
    </w:pPr>
  </w:p>
  <w:p w14:paraId="3F9DA76D" w14:textId="55D210F2" w:rsidR="00B46E27" w:rsidRDefault="00B46E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2347" w14:textId="77777777" w:rsidR="00C96A42" w:rsidRPr="00C96A42" w:rsidRDefault="00C96A42" w:rsidP="00C96A42">
    <w:pPr>
      <w:pStyle w:val="Header"/>
      <w:rPr>
        <w:color w:val="auto"/>
      </w:rPr>
    </w:pPr>
    <w:r w:rsidRPr="00C96A42">
      <w:rPr>
        <w:noProof/>
        <w:color w:val="auto"/>
        <w:lang w:eastAsia="en-GB"/>
      </w:rPr>
      <w:drawing>
        <wp:anchor distT="0" distB="0" distL="114300" distR="114300" simplePos="0" relativeHeight="251661312" behindDoc="0" locked="0" layoutInCell="1" allowOverlap="1" wp14:anchorId="6DD1BE29" wp14:editId="472C2D51">
          <wp:simplePos x="0" y="0"/>
          <wp:positionH relativeFrom="page">
            <wp:posOffset>8579485</wp:posOffset>
          </wp:positionH>
          <wp:positionV relativeFrom="page">
            <wp:posOffset>-95250</wp:posOffset>
          </wp:positionV>
          <wp:extent cx="1839600" cy="1519200"/>
          <wp:effectExtent l="0" t="0" r="0" b="0"/>
          <wp:wrapNone/>
          <wp:docPr id="511390498" name="Picture 511390498" descr="NHS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39138" name="Picture 1456639138" descr="NHS Engl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6A42">
      <w:rPr>
        <w:color w:val="auto"/>
      </w:rPr>
      <w:t>Preparing for NHS dental quality and payment contract reforms: actions and detailed timeline</w:t>
    </w:r>
  </w:p>
  <w:p w14:paraId="330BFC10" w14:textId="77777777" w:rsidR="00C96A42" w:rsidRPr="00B46E27" w:rsidRDefault="00C96A42" w:rsidP="00C96A42">
    <w:pPr>
      <w:pStyle w:val="Header"/>
      <w:rPr>
        <w:color w:val="auto"/>
      </w:rPr>
    </w:pPr>
  </w:p>
  <w:p w14:paraId="75735698" w14:textId="77777777" w:rsidR="00C96A42" w:rsidRDefault="00C96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EB9"/>
    <w:multiLevelType w:val="multilevel"/>
    <w:tmpl w:val="3F62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5EB8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841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03"/>
    <w:rsid w:val="000015B3"/>
    <w:rsid w:val="00033657"/>
    <w:rsid w:val="00120BD4"/>
    <w:rsid w:val="001613BB"/>
    <w:rsid w:val="00226F38"/>
    <w:rsid w:val="002521F2"/>
    <w:rsid w:val="003926C6"/>
    <w:rsid w:val="00506638"/>
    <w:rsid w:val="00516CAD"/>
    <w:rsid w:val="005B56B7"/>
    <w:rsid w:val="005D6703"/>
    <w:rsid w:val="0061025C"/>
    <w:rsid w:val="006209BD"/>
    <w:rsid w:val="00642CED"/>
    <w:rsid w:val="00675A85"/>
    <w:rsid w:val="00696B38"/>
    <w:rsid w:val="00767025"/>
    <w:rsid w:val="007A5913"/>
    <w:rsid w:val="007C7888"/>
    <w:rsid w:val="0086312E"/>
    <w:rsid w:val="00883E01"/>
    <w:rsid w:val="0089135F"/>
    <w:rsid w:val="00925DFC"/>
    <w:rsid w:val="009D4EF8"/>
    <w:rsid w:val="009F64EF"/>
    <w:rsid w:val="00A5403D"/>
    <w:rsid w:val="00AD77CD"/>
    <w:rsid w:val="00B0134B"/>
    <w:rsid w:val="00B46E27"/>
    <w:rsid w:val="00BD11F6"/>
    <w:rsid w:val="00C75C30"/>
    <w:rsid w:val="00C96A42"/>
    <w:rsid w:val="00F3316E"/>
    <w:rsid w:val="00F47351"/>
    <w:rsid w:val="00F5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95ABB"/>
  <w15:chartTrackingRefBased/>
  <w15:docId w15:val="{78BF0966-FBE3-42A5-AF27-ADB79BEC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rsid w:val="00BD11F6"/>
    <w:pPr>
      <w:spacing w:after="240" w:line="264" w:lineRule="auto"/>
      <w:textboxTightWrap w:val="lastLineOnly"/>
    </w:pPr>
    <w:rPr>
      <w:rFonts w:ascii="Arial" w:eastAsia="Times New Roman" w:hAnsi="Arial" w:cs="Times New Roman"/>
      <w:color w:val="4EA72E" w:themeColor="accent6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7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7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7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7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7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70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BodyText2"/>
    <w:link w:val="BodyTextChar"/>
    <w:qFormat/>
    <w:rsid w:val="00BD11F6"/>
    <w:pPr>
      <w:spacing w:after="280" w:line="360" w:lineRule="atLeast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rsid w:val="00BD11F6"/>
    <w:rPr>
      <w:rFonts w:ascii="Arial" w:eastAsia="Times New Roman" w:hAnsi="Arial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rsid w:val="00BD11F6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D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BD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11F6"/>
    <w:rPr>
      <w:rFonts w:ascii="Arial" w:eastAsia="Times New Roman" w:hAnsi="Arial" w:cs="Times New Roman"/>
      <w:color w:val="4EA72E" w:themeColor="accent6"/>
      <w:kern w:val="0"/>
      <w14:ligatures w14:val="none"/>
    </w:rPr>
  </w:style>
  <w:style w:type="table" w:styleId="TableGrid">
    <w:name w:val="Table Grid"/>
    <w:basedOn w:val="TableNormal"/>
    <w:uiPriority w:val="39"/>
    <w:rsid w:val="00BD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2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CED"/>
    <w:rPr>
      <w:rFonts w:ascii="Arial" w:eastAsia="Times New Roman" w:hAnsi="Arial" w:cs="Times New Roman"/>
      <w:color w:val="4EA72E" w:themeColor="accent6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2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CED"/>
    <w:rPr>
      <w:rFonts w:ascii="Arial" w:eastAsia="Times New Roman" w:hAnsi="Arial" w:cs="Times New Roman"/>
      <w:color w:val="4EA72E" w:themeColor="accent6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aq.nhsbsa.nhs.uk/knowledgebase/article/KA-28923/en-u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faq.nhsbsa.nhs.uk/knowledgebase/article/KA-28923/en-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b7efd-ba20-4798-968c-15e300f1da0d">
      <Terms xmlns="http://schemas.microsoft.com/office/infopath/2007/PartnerControls"/>
    </lcf76f155ced4ddcb4097134ff3c332f>
    <TaxCatchAll xmlns="6c1015e3-4cdd-404a-9668-01d02646692f" xsi:nil="true"/>
    <_ip_UnifiedCompliancePolicyProperties xmlns="6c1015e3-4cdd-404a-9668-01d02646692f" xsi:nil="true"/>
    <_ip_UnifiedCompliancePolicyUIAction xmlns="6c1015e3-4cdd-404a-9668-01d02646692f" xsi:nil="true"/>
    <Review_x0020_Date xmlns="351b7efd-ba20-4798-968c-15e300f1da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DC493CBD3924EA6BC1A9D638E202B" ma:contentTypeVersion="18" ma:contentTypeDescription="Create a new document." ma:contentTypeScope="" ma:versionID="4524364bfc66f5dca00bd53421e8ed92">
  <xsd:schema xmlns:xsd="http://www.w3.org/2001/XMLSchema" xmlns:xs="http://www.w3.org/2001/XMLSchema" xmlns:p="http://schemas.microsoft.com/office/2006/metadata/properties" xmlns:ns2="351b7efd-ba20-4798-968c-15e300f1da0d" xmlns:ns3="6c1015e3-4cdd-404a-9668-01d02646692f" targetNamespace="http://schemas.microsoft.com/office/2006/metadata/properties" ma:root="true" ma:fieldsID="e9eaed1d5d4a12276722524fed7dac7b" ns2:_="" ns3:_="">
    <xsd:import namespace="351b7efd-ba20-4798-968c-15e300f1da0d"/>
    <xsd:import namespace="6c1015e3-4cdd-404a-9668-01d02646692f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b7efd-ba20-4798-968c-15e300f1da0d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15e3-4cdd-404a-9668-01d02646692f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1" nillable="true" ma:displayName="Taxonomy Catch All Column" ma:hidden="true" ma:list="{2b7bcb27-92d9-4589-92cc-109a905267eb}" ma:internalName="TaxCatchAll" ma:showField="CatchAllData" ma:web="6c1015e3-4cdd-404a-9668-01d026466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22AC-11BE-4A00-92AB-0CA197043593}">
  <ds:schemaRefs>
    <ds:schemaRef ds:uri="http://schemas.microsoft.com/office/2006/metadata/properties"/>
    <ds:schemaRef ds:uri="http://schemas.microsoft.com/office/infopath/2007/PartnerControls"/>
    <ds:schemaRef ds:uri="351b7efd-ba20-4798-968c-15e300f1da0d"/>
    <ds:schemaRef ds:uri="6c1015e3-4cdd-404a-9668-01d02646692f"/>
  </ds:schemaRefs>
</ds:datastoreItem>
</file>

<file path=customXml/itemProps2.xml><?xml version="1.0" encoding="utf-8"?>
<ds:datastoreItem xmlns:ds="http://schemas.openxmlformats.org/officeDocument/2006/customXml" ds:itemID="{C10F24F0-A1D5-42FE-B461-EDCF3EDA0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b7efd-ba20-4798-968c-15e300f1da0d"/>
    <ds:schemaRef ds:uri="6c1015e3-4cdd-404a-9668-01d02646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18EA4D-69E1-4D90-8EC1-2D4A4AA0C7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3405</Characters>
  <Application>Microsoft Office Word</Application>
  <DocSecurity>0</DocSecurity>
  <Lines>128</Lines>
  <Paragraphs>89</Paragraphs>
  <ScaleCrop>false</ScaleCrop>
  <Company>NHS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KIRKDALE, Charlotte (NHS ENGLAND)</dc:creator>
  <cp:keywords/>
  <dc:description/>
  <cp:lastModifiedBy>BOSHELL, Joanne (NHS ENGLAND)</cp:lastModifiedBy>
  <cp:revision>15</cp:revision>
  <dcterms:created xsi:type="dcterms:W3CDTF">2026-03-02T13:45:00Z</dcterms:created>
  <dcterms:modified xsi:type="dcterms:W3CDTF">2026-03-03T10:55:00Z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0x010100E8BDC493CBD3924EA6BC1A9D638E202B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