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228A6" w14:textId="43886C01" w:rsidR="00E40779" w:rsidRPr="00907BFE" w:rsidRDefault="00532497" w:rsidP="00170AD5">
      <w:pPr>
        <w:rPr>
          <w:rFonts w:cs="Arial"/>
          <w:szCs w:val="24"/>
        </w:rPr>
      </w:pPr>
      <w:bookmarkStart w:id="0" w:name="_MacBuGuideStaticData_10780H"/>
      <w:bookmarkStart w:id="1" w:name="_MacBuGuideStaticData_5547H"/>
      <w:r w:rsidRPr="00907BFE">
        <w:rPr>
          <w:rFonts w:cs="Arial"/>
          <w:noProof/>
          <w:szCs w:val="24"/>
          <w:lang w:eastAsia="en-GB"/>
        </w:rPr>
        <mc:AlternateContent>
          <mc:Choice Requires="wps">
            <w:drawing>
              <wp:anchor distT="0" distB="0" distL="114300" distR="114300" simplePos="0" relativeHeight="251656192" behindDoc="0" locked="0" layoutInCell="1" allowOverlap="1" wp14:anchorId="78AAABC7" wp14:editId="63A429FE">
                <wp:simplePos x="0" y="0"/>
                <wp:positionH relativeFrom="page">
                  <wp:posOffset>714375</wp:posOffset>
                </wp:positionH>
                <wp:positionV relativeFrom="page">
                  <wp:posOffset>533401</wp:posOffset>
                </wp:positionV>
                <wp:extent cx="3347085" cy="857250"/>
                <wp:effectExtent l="0" t="0" r="0" b="0"/>
                <wp:wrapTight wrapText="bothSides">
                  <wp:wrapPolygon edited="0">
                    <wp:start x="246" y="0"/>
                    <wp:lineTo x="246" y="21120"/>
                    <wp:lineTo x="21145" y="21120"/>
                    <wp:lineTo x="21145" y="0"/>
                    <wp:lineTo x="246" y="0"/>
                  </wp:wrapPolygon>
                </wp:wrapTight>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708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CB4A8" w14:textId="77777777" w:rsidR="006145F6" w:rsidRPr="00F57800" w:rsidRDefault="006145F6" w:rsidP="00F57800">
                            <w:pPr>
                              <w:jc w:val="center"/>
                              <w:rPr>
                                <w:i/>
                              </w:rPr>
                            </w:pPr>
                            <w:r w:rsidRPr="00F57800">
                              <w:rPr>
                                <w:b/>
                                <w:color w:val="003087" w:themeColor="accent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AAABC7" id="_x0000_t202" coordsize="21600,21600" o:spt="202" path="m,l,21600r21600,l21600,xe">
                <v:stroke joinstyle="miter"/>
                <v:path gradientshapeok="t" o:connecttype="rect"/>
              </v:shapetype>
              <v:shape id="Text Box 46" o:spid="_x0000_s1026" type="#_x0000_t202" style="position:absolute;margin-left:56.25pt;margin-top:42pt;width:263.55pt;height:6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" filled="f" stroked="f">
                <v:path arrowok="t"/>
                <v:textbox>
                  <w:txbxContent>
                    <w:p w14:paraId="131CB4A8" w14:textId="77777777" w:rsidR="006145F6" w:rsidRPr="00F57800" w:rsidRDefault="006145F6" w:rsidP="00F57800">
                      <w:pPr>
                        <w:jc w:val="center"/>
                        <w:rPr>
                          <w:i/>
                        </w:rPr>
                      </w:pPr>
                      <w:r w:rsidRPr="00F57800">
                        <w:rPr>
                          <w:b/>
                          <w:color w:val="003087" w:themeColor="accent1"/>
                        </w:rPr>
                        <w:t xml:space="preserve"> </w:t>
                      </w:r>
                    </w:p>
                  </w:txbxContent>
                </v:textbox>
                <w10:wrap type="tight" anchorx="page" anchory="page"/>
              </v:shape>
            </w:pict>
          </mc:Fallback>
        </mc:AlternateContent>
      </w:r>
      <w:r w:rsidR="005B1170" w:rsidRPr="00907BFE">
        <w:rPr>
          <w:rFonts w:cs="Arial"/>
          <w:noProof/>
          <w:szCs w:val="24"/>
          <w:lang w:eastAsia="en-GB"/>
        </w:rPr>
        <w:drawing>
          <wp:anchor distT="0" distB="0" distL="114300" distR="114300" simplePos="0" relativeHeight="251659264" behindDoc="0" locked="0" layoutInCell="1" allowOverlap="1" wp14:anchorId="252E0883" wp14:editId="29E24C26">
            <wp:simplePos x="0" y="0"/>
            <wp:positionH relativeFrom="page">
              <wp:posOffset>6390640</wp:posOffset>
            </wp:positionH>
            <wp:positionV relativeFrom="page">
              <wp:posOffset>360045</wp:posOffset>
            </wp:positionV>
            <wp:extent cx="810000" cy="626400"/>
            <wp:effectExtent l="0" t="0" r="9525" b="2540"/>
            <wp:wrapNone/>
            <wp:docPr id="3" name="Picture 3" descr="NHS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10000" cy="626400"/>
                    </a:xfrm>
                    <a:prstGeom prst="rect">
                      <a:avLst/>
                    </a:prstGeom>
                    <a:noFill/>
                  </pic:spPr>
                </pic:pic>
              </a:graphicData>
            </a:graphic>
            <wp14:sizeRelH relativeFrom="margin">
              <wp14:pctWidth>0</wp14:pctWidth>
            </wp14:sizeRelH>
            <wp14:sizeRelV relativeFrom="margin">
              <wp14:pctHeight>0</wp14:pctHeight>
            </wp14:sizeRelV>
          </wp:anchor>
        </w:drawing>
      </w:r>
    </w:p>
    <w:p w14:paraId="685E454A" w14:textId="77777777" w:rsidR="00DA294E" w:rsidRPr="00907BFE" w:rsidRDefault="00DA294E" w:rsidP="006840E2">
      <w:pPr>
        <w:ind w:firstLine="720"/>
        <w:rPr>
          <w:rFonts w:cs="Arial"/>
          <w:szCs w:val="24"/>
        </w:rPr>
      </w:pPr>
    </w:p>
    <w:p w14:paraId="039511B0" w14:textId="77777777" w:rsidR="00DA294E" w:rsidRPr="00907BFE" w:rsidRDefault="00DA294E" w:rsidP="006840E2">
      <w:pPr>
        <w:ind w:firstLine="720"/>
        <w:rPr>
          <w:rFonts w:cs="Arial"/>
          <w:szCs w:val="24"/>
        </w:rPr>
      </w:pPr>
    </w:p>
    <w:p w14:paraId="27688768" w14:textId="77777777" w:rsidR="00D34603" w:rsidRPr="00907BFE" w:rsidRDefault="00D34603" w:rsidP="00A103C8">
      <w:pPr>
        <w:ind w:firstLine="720"/>
        <w:rPr>
          <w:rFonts w:cs="Arial"/>
          <w:szCs w:val="24"/>
        </w:rPr>
      </w:pPr>
    </w:p>
    <w:p w14:paraId="75A164A6" w14:textId="77777777" w:rsidR="00A103C8" w:rsidRPr="003725ED" w:rsidRDefault="00A103C8" w:rsidP="00A103C8">
      <w:pPr>
        <w:pStyle w:val="Title"/>
        <w:rPr>
          <w:rFonts w:cs="Arial"/>
          <w:color w:val="auto"/>
          <w:sz w:val="48"/>
          <w:szCs w:val="48"/>
        </w:rPr>
      </w:pPr>
      <w:r w:rsidRPr="003725ED">
        <w:rPr>
          <w:rFonts w:cs="Arial"/>
          <w:color w:val="auto"/>
          <w:sz w:val="48"/>
          <w:szCs w:val="48"/>
        </w:rPr>
        <w:t>GP IT Enabling Services</w:t>
      </w:r>
    </w:p>
    <w:p w14:paraId="4B9F1C3B" w14:textId="77777777" w:rsidR="00A103C8" w:rsidRPr="003725ED" w:rsidRDefault="00A103C8" w:rsidP="00A103C8">
      <w:pPr>
        <w:rPr>
          <w:rFonts w:cs="Arial"/>
          <w:sz w:val="48"/>
          <w:szCs w:val="48"/>
        </w:rPr>
      </w:pPr>
    </w:p>
    <w:p w14:paraId="320ADAE0" w14:textId="77777777" w:rsidR="00A103C8" w:rsidRDefault="00A103C8" w:rsidP="00A103C8">
      <w:pPr>
        <w:pStyle w:val="Title"/>
        <w:rPr>
          <w:rFonts w:cs="Arial"/>
          <w:b w:val="0"/>
          <w:bCs w:val="0"/>
          <w:color w:val="auto"/>
          <w:sz w:val="48"/>
          <w:szCs w:val="48"/>
        </w:rPr>
      </w:pPr>
      <w:r w:rsidRPr="003725ED">
        <w:rPr>
          <w:rFonts w:cs="Arial"/>
          <w:b w:val="0"/>
          <w:bCs w:val="0"/>
          <w:color w:val="auto"/>
          <w:sz w:val="48"/>
          <w:szCs w:val="48"/>
        </w:rPr>
        <w:t>Template Service Specification</w:t>
      </w:r>
    </w:p>
    <w:p w14:paraId="63C03A2B" w14:textId="0CB57DC0" w:rsidR="003725ED" w:rsidRPr="003725ED" w:rsidRDefault="006E0A8E" w:rsidP="003725ED">
      <w:r w:rsidRPr="00907BFE">
        <w:rPr>
          <w:rFonts w:cs="Arial"/>
          <w:b/>
          <w:sz w:val="40"/>
          <w:szCs w:val="40"/>
        </w:rPr>
        <w:t>V</w:t>
      </w:r>
      <w:r>
        <w:rPr>
          <w:rFonts w:cs="Arial"/>
          <w:b/>
          <w:sz w:val="40"/>
          <w:szCs w:val="40"/>
        </w:rPr>
        <w:t>6.7 - 2026</w:t>
      </w:r>
    </w:p>
    <w:p w14:paraId="23AD8166" w14:textId="77777777" w:rsidR="003725ED" w:rsidRDefault="003725ED" w:rsidP="003725ED"/>
    <w:p w14:paraId="591B5CEA" w14:textId="09C85A4C" w:rsidR="003725ED" w:rsidRDefault="003725ED" w:rsidP="003725ED">
      <w:r w:rsidRPr="00907BFE">
        <w:rPr>
          <w:rFonts w:cs="Arial"/>
          <w:noProof/>
        </w:rPr>
        <w:drawing>
          <wp:inline distT="0" distB="0" distL="0" distR="0" wp14:anchorId="663CCE8E" wp14:editId="2C5603FD">
            <wp:extent cx="4659363" cy="3511527"/>
            <wp:effectExtent l="0" t="0" r="8255" b="0"/>
            <wp:docPr id="1925501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662665" cy="3514015"/>
                    </a:xfrm>
                    <a:prstGeom prst="rect">
                      <a:avLst/>
                    </a:prstGeom>
                  </pic:spPr>
                </pic:pic>
              </a:graphicData>
            </a:graphic>
          </wp:inline>
        </w:drawing>
      </w:r>
    </w:p>
    <w:p w14:paraId="1E8A40E3" w14:textId="7399F1E2" w:rsidR="00A55E4E" w:rsidRPr="00907BFE" w:rsidRDefault="00A55E4E" w:rsidP="00E230A4">
      <w:pPr>
        <w:rPr>
          <w:rFonts w:cs="Arial"/>
        </w:rPr>
      </w:pPr>
      <w:r w:rsidRPr="00907BFE">
        <w:rPr>
          <w:rFonts w:cs="Arial"/>
        </w:rPr>
        <w:br w:type="page"/>
      </w:r>
    </w:p>
    <w:p w14:paraId="387BAE54" w14:textId="77777777" w:rsidR="00A103C8" w:rsidRPr="003725ED" w:rsidRDefault="00A103C8" w:rsidP="00A103C8">
      <w:pPr>
        <w:rPr>
          <w:rFonts w:cs="Arial"/>
          <w:b/>
          <w:szCs w:val="24"/>
        </w:rPr>
      </w:pPr>
      <w:r w:rsidRPr="003725ED">
        <w:rPr>
          <w:rFonts w:cs="Arial"/>
          <w:b/>
          <w:szCs w:val="24"/>
        </w:rPr>
        <w:t>GP IT Enabling Services Template Service Specification</w:t>
      </w:r>
    </w:p>
    <w:p w14:paraId="7BDB8F33" w14:textId="77777777" w:rsidR="00A103C8" w:rsidRPr="00907BFE" w:rsidRDefault="00A103C8" w:rsidP="00A103C8">
      <w:pPr>
        <w:ind w:firstLine="720"/>
        <w:rPr>
          <w:rFonts w:cs="Arial"/>
          <w:bCs w:val="0"/>
          <w:szCs w:val="24"/>
        </w:rPr>
      </w:pPr>
    </w:p>
    <w:p w14:paraId="31118AB2" w14:textId="77777777" w:rsidR="00A103C8" w:rsidRPr="00907BFE" w:rsidRDefault="00A103C8" w:rsidP="00A103C8">
      <w:pPr>
        <w:rPr>
          <w:rFonts w:cs="Arial"/>
          <w:bCs w:val="0"/>
          <w:szCs w:val="24"/>
        </w:rPr>
      </w:pPr>
      <w:r w:rsidRPr="00907BFE">
        <w:rPr>
          <w:rFonts w:cs="Arial"/>
          <w:bCs w:val="0"/>
          <w:szCs w:val="24"/>
        </w:rPr>
        <w:t>Published as an annex to the Securing Excellence in Primary Care (GP) Digital Services: Operating Model: 6</w:t>
      </w:r>
      <w:r w:rsidRPr="00907BFE">
        <w:rPr>
          <w:rFonts w:cs="Arial"/>
          <w:bCs w:val="0"/>
          <w:szCs w:val="24"/>
          <w:vertAlign w:val="superscript"/>
        </w:rPr>
        <w:t>th</w:t>
      </w:r>
      <w:r w:rsidRPr="00907BFE">
        <w:rPr>
          <w:rFonts w:cs="Arial"/>
          <w:bCs w:val="0"/>
          <w:szCs w:val="24"/>
        </w:rPr>
        <w:t xml:space="preserve"> Edition </w:t>
      </w:r>
    </w:p>
    <w:p w14:paraId="09028930" w14:textId="77777777" w:rsidR="00A103C8" w:rsidRPr="00907BFE" w:rsidRDefault="00A103C8" w:rsidP="00A103C8">
      <w:pPr>
        <w:ind w:firstLine="720"/>
        <w:rPr>
          <w:rFonts w:cs="Arial"/>
          <w:szCs w:val="24"/>
        </w:rPr>
      </w:pPr>
    </w:p>
    <w:p w14:paraId="4155A498" w14:textId="0AD7C743" w:rsidR="00A103C8" w:rsidRPr="00907BFE" w:rsidRDefault="00A103C8" w:rsidP="00A103C8">
      <w:pPr>
        <w:rPr>
          <w:rFonts w:cs="Arial"/>
          <w:szCs w:val="24"/>
        </w:rPr>
      </w:pPr>
      <w:r w:rsidRPr="00907BFE">
        <w:rPr>
          <w:rFonts w:cs="Arial"/>
          <w:szCs w:val="24"/>
        </w:rPr>
        <w:t>Version number: 6.</w:t>
      </w:r>
      <w:r w:rsidR="006E0A8E">
        <w:rPr>
          <w:rFonts w:cs="Arial"/>
          <w:szCs w:val="24"/>
        </w:rPr>
        <w:t>7</w:t>
      </w:r>
    </w:p>
    <w:p w14:paraId="0D9830DD" w14:textId="77777777" w:rsidR="00A103C8" w:rsidRPr="00907BFE" w:rsidRDefault="00A103C8" w:rsidP="00A103C8">
      <w:pPr>
        <w:ind w:firstLine="720"/>
        <w:rPr>
          <w:rFonts w:cs="Arial"/>
          <w:szCs w:val="24"/>
        </w:rPr>
      </w:pPr>
    </w:p>
    <w:p w14:paraId="2297595E" w14:textId="77777777" w:rsidR="00A103C8" w:rsidRPr="00907BFE" w:rsidRDefault="00A103C8" w:rsidP="00A103C8">
      <w:pPr>
        <w:rPr>
          <w:rFonts w:cs="Arial"/>
          <w:szCs w:val="24"/>
        </w:rPr>
      </w:pPr>
      <w:r w:rsidRPr="00907BFE">
        <w:rPr>
          <w:rFonts w:cs="Arial"/>
          <w:szCs w:val="24"/>
        </w:rPr>
        <w:t>First published: 2016</w:t>
      </w:r>
    </w:p>
    <w:p w14:paraId="234C1EC7" w14:textId="77777777" w:rsidR="00A103C8" w:rsidRPr="00907BFE" w:rsidRDefault="00A103C8" w:rsidP="00A103C8">
      <w:pPr>
        <w:rPr>
          <w:rFonts w:cs="Arial"/>
          <w:bCs w:val="0"/>
          <w:szCs w:val="24"/>
        </w:rPr>
      </w:pPr>
      <w:r w:rsidRPr="00907BFE">
        <w:rPr>
          <w:rFonts w:cs="Arial"/>
          <w:szCs w:val="24"/>
        </w:rPr>
        <w:t xml:space="preserve">As: </w:t>
      </w:r>
      <w:r w:rsidRPr="00907BFE">
        <w:rPr>
          <w:rFonts w:cs="Arial"/>
          <w:bCs w:val="0"/>
          <w:szCs w:val="24"/>
        </w:rPr>
        <w:t>GP IT Enabling Services Specification Commissioning Support Pack</w:t>
      </w:r>
    </w:p>
    <w:p w14:paraId="3A45718A" w14:textId="77777777" w:rsidR="00A103C8" w:rsidRPr="00907BFE" w:rsidRDefault="00A103C8" w:rsidP="00A103C8">
      <w:pPr>
        <w:rPr>
          <w:rFonts w:cs="Arial"/>
          <w:szCs w:val="24"/>
        </w:rPr>
      </w:pPr>
    </w:p>
    <w:p w14:paraId="15218C48" w14:textId="07CBBB08" w:rsidR="00A103C8" w:rsidRPr="00907BFE" w:rsidRDefault="00A103C8" w:rsidP="00A103C8">
      <w:pPr>
        <w:rPr>
          <w:rFonts w:cs="Arial"/>
          <w:szCs w:val="24"/>
        </w:rPr>
      </w:pPr>
      <w:r w:rsidRPr="00907BFE">
        <w:rPr>
          <w:rFonts w:cs="Arial"/>
          <w:szCs w:val="24"/>
        </w:rPr>
        <w:t xml:space="preserve">Updated: </w:t>
      </w:r>
      <w:r w:rsidR="00DC5FCB" w:rsidRPr="00907BFE">
        <w:rPr>
          <w:rFonts w:cs="Arial"/>
          <w:szCs w:val="24"/>
        </w:rPr>
        <w:t>A</w:t>
      </w:r>
      <w:r w:rsidR="006E0A8E">
        <w:rPr>
          <w:rFonts w:cs="Arial"/>
          <w:szCs w:val="24"/>
        </w:rPr>
        <w:t>pril 2026</w:t>
      </w:r>
    </w:p>
    <w:p w14:paraId="34DC297F" w14:textId="77777777" w:rsidR="00A9634F" w:rsidRPr="00907BFE" w:rsidRDefault="00A9634F" w:rsidP="00A55E4E">
      <w:pPr>
        <w:rPr>
          <w:rFonts w:cs="Arial"/>
        </w:rPr>
      </w:pPr>
    </w:p>
    <w:p w14:paraId="285FF9E3" w14:textId="77777777" w:rsidR="00A9634F" w:rsidRPr="00907BFE" w:rsidRDefault="00A9634F" w:rsidP="00A9634F">
      <w:pPr>
        <w:rPr>
          <w:rFonts w:cs="Arial"/>
          <w:szCs w:val="24"/>
          <w:lang w:eastAsia="en-GB"/>
        </w:rPr>
      </w:pPr>
      <w:r w:rsidRPr="00907BFE">
        <w:rPr>
          <w:rFonts w:cs="Arial"/>
          <w:szCs w:val="24"/>
        </w:rPr>
        <w:t xml:space="preserve">Prepared by: </w:t>
      </w:r>
      <w:r w:rsidRPr="00907BFE">
        <w:rPr>
          <w:rFonts w:cs="Arial"/>
          <w:bCs w:val="0"/>
          <w:szCs w:val="24"/>
          <w:lang w:eastAsia="en-GB"/>
        </w:rPr>
        <w:t>Primary Care Digital Transformation,</w:t>
      </w:r>
      <w:r w:rsidRPr="00907BFE">
        <w:rPr>
          <w:rFonts w:cs="Arial"/>
          <w:szCs w:val="24"/>
          <w:lang w:eastAsia="en-GB"/>
        </w:rPr>
        <w:t xml:space="preserve"> Operations and Information, </w:t>
      </w:r>
      <w:r w:rsidRPr="00907BFE">
        <w:rPr>
          <w:rFonts w:cs="Arial"/>
          <w:bCs w:val="0"/>
          <w:szCs w:val="24"/>
          <w:lang w:eastAsia="en-GB"/>
        </w:rPr>
        <w:t>NHS England</w:t>
      </w:r>
    </w:p>
    <w:p w14:paraId="6B7D41E0" w14:textId="77777777" w:rsidR="00A55E4E" w:rsidRPr="00907BFE" w:rsidRDefault="00A55E4E" w:rsidP="00A55E4E">
      <w:pPr>
        <w:rPr>
          <w:rFonts w:cs="Arial"/>
          <w:b/>
        </w:rPr>
      </w:pPr>
    </w:p>
    <w:p w14:paraId="3F550D9C" w14:textId="77777777" w:rsidR="00A55E4E" w:rsidRPr="00907BFE" w:rsidRDefault="00A55E4E" w:rsidP="00A55E4E">
      <w:pPr>
        <w:rPr>
          <w:rFonts w:cs="Arial"/>
        </w:rPr>
      </w:pPr>
      <w:r w:rsidRPr="00907BFE">
        <w:rPr>
          <w:rFonts w:cs="Arial"/>
        </w:rPr>
        <w:t>This information can be made available in alternative formats, such as easy read or large print, and may be available in alternative languages, upon request. Please contact [insert name] on [insert contact details].</w:t>
      </w:r>
    </w:p>
    <w:p w14:paraId="3CF7EE6B" w14:textId="77777777" w:rsidR="00A55E4E" w:rsidRPr="00907BFE" w:rsidRDefault="00A55E4E" w:rsidP="00A55E4E">
      <w:pPr>
        <w:widowControl w:val="0"/>
        <w:rPr>
          <w:rFonts w:cs="Arial"/>
        </w:rPr>
      </w:pPr>
      <w:r w:rsidRPr="00907BFE">
        <w:rPr>
          <w:rFonts w:cs="Arial"/>
        </w:rPr>
        <w:t> </w:t>
      </w:r>
    </w:p>
    <w:p w14:paraId="0E82430F" w14:textId="77777777" w:rsidR="00A55E4E" w:rsidRPr="00356BC0" w:rsidRDefault="00A55E4E" w:rsidP="00A55E4E">
      <w:pPr>
        <w:rPr>
          <w:rFonts w:cs="Arial"/>
          <w:color w:val="0070C0"/>
        </w:rPr>
      </w:pPr>
      <w:r w:rsidRPr="00907BFE">
        <w:rPr>
          <w:rFonts w:cs="Arial"/>
        </w:rPr>
        <w:t xml:space="preserve">If you wish to provide feedback on this Operating Model, please email </w:t>
      </w:r>
      <w:hyperlink r:id="rId13" w:history="1">
        <w:r w:rsidRPr="00356BC0">
          <w:rPr>
            <w:rStyle w:val="Hyperlink"/>
            <w:rFonts w:cs="Arial"/>
            <w:color w:val="0070C0"/>
          </w:rPr>
          <w:t>england.digitalprimarycare@nhs.net</w:t>
        </w:r>
      </w:hyperlink>
    </w:p>
    <w:p w14:paraId="3653552A" w14:textId="77777777" w:rsidR="00A55E4E" w:rsidRPr="00907BFE" w:rsidRDefault="00A55E4E" w:rsidP="00A55E4E">
      <w:pPr>
        <w:spacing w:after="200" w:line="276" w:lineRule="auto"/>
        <w:rPr>
          <w:rFonts w:cs="Arial"/>
        </w:rPr>
      </w:pPr>
      <w:r w:rsidRPr="00907BFE">
        <w:rPr>
          <w:rFonts w:cs="Arial"/>
        </w:rPr>
        <w:t>This email address is not intended for use by members of the public, Patients and their representatives who should instead contact the NHS England customer contact centre – </w:t>
      </w:r>
      <w:hyperlink r:id="rId14" w:history="1">
        <w:r w:rsidRPr="00356BC0">
          <w:rPr>
            <w:rStyle w:val="Hyperlink"/>
            <w:rFonts w:cs="Arial"/>
            <w:color w:val="0070C0"/>
          </w:rPr>
          <w:t>england.contactus@nhs.net</w:t>
        </w:r>
      </w:hyperlink>
    </w:p>
    <w:p w14:paraId="35F7075F" w14:textId="77777777" w:rsidR="00A55E4E" w:rsidRPr="00907BFE" w:rsidRDefault="00A55E4E" w:rsidP="00A55E4E">
      <w:pPr>
        <w:spacing w:after="200" w:line="276" w:lineRule="auto"/>
        <w:rPr>
          <w:rFonts w:cs="Arial"/>
        </w:rPr>
      </w:pPr>
      <w:r w:rsidRPr="00907BFE">
        <w:rPr>
          <w:rFonts w:cs="Arial"/>
        </w:rPr>
        <w:t>NHS colleagues and contractors should use this mailbox for queries relating to the management of the GP IT Operating Model and associated documents and should contact the relevant NHS England team or programme for further information on topic content.</w:t>
      </w:r>
    </w:p>
    <w:p w14:paraId="60E29C8E" w14:textId="77777777" w:rsidR="00A55E4E" w:rsidRPr="00907BFE" w:rsidRDefault="00A55E4E" w:rsidP="00A55E4E">
      <w:pPr>
        <w:rPr>
          <w:rFonts w:cs="Arial"/>
          <w:b/>
          <w:bCs w:val="0"/>
        </w:rPr>
      </w:pPr>
      <w:r w:rsidRPr="00907BFE">
        <w:rPr>
          <w:rFonts w:cs="Arial"/>
          <w:b/>
        </w:rPr>
        <w:t>Equality Statement</w:t>
      </w:r>
    </w:p>
    <w:p w14:paraId="709CD3A4" w14:textId="77777777" w:rsidR="00A55E4E" w:rsidRPr="00907BFE" w:rsidRDefault="00A55E4E" w:rsidP="00A55E4E">
      <w:pPr>
        <w:shd w:val="clear" w:color="auto" w:fill="FFFFFF"/>
        <w:tabs>
          <w:tab w:val="left" w:pos="993"/>
        </w:tabs>
        <w:rPr>
          <w:rFonts w:cs="Arial"/>
          <w:lang w:eastAsia="en-GB"/>
        </w:rPr>
      </w:pPr>
      <w:r w:rsidRPr="00907BFE">
        <w:rPr>
          <w:rFonts w:cs="Arial"/>
          <w:lang w:eastAsia="en-GB"/>
        </w:rPr>
        <w:t>Promoting equality and addressing health inequalities are at the heart of NHS England’s values. Throughout the development of the policies and processes cited in this document, we have:</w:t>
      </w:r>
    </w:p>
    <w:p w14:paraId="4B703589" w14:textId="77777777" w:rsidR="00A55E4E" w:rsidRPr="00907BFE" w:rsidRDefault="00A55E4E" w:rsidP="001A0AAB">
      <w:pPr>
        <w:pStyle w:val="ListParagraph"/>
        <w:numPr>
          <w:ilvl w:val="0"/>
          <w:numId w:val="189"/>
        </w:numPr>
        <w:shd w:val="clear" w:color="auto" w:fill="FFFFFF"/>
        <w:tabs>
          <w:tab w:val="left" w:pos="709"/>
        </w:tabs>
        <w:ind w:left="709" w:hanging="425"/>
        <w:rPr>
          <w:rFonts w:cs="Arial"/>
          <w:lang w:eastAsia="en-GB"/>
        </w:rPr>
      </w:pPr>
      <w:r w:rsidRPr="00907BFE">
        <w:rPr>
          <w:rFonts w:cs="Arial"/>
          <w:lang w:eastAsia="en-GB"/>
        </w:rPr>
        <w:t>Given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w:t>
      </w:r>
    </w:p>
    <w:p w14:paraId="2AC2A575" w14:textId="77777777" w:rsidR="00A55E4E" w:rsidRPr="00907BFE" w:rsidRDefault="00A55E4E" w:rsidP="001A0AAB">
      <w:pPr>
        <w:pStyle w:val="ListParagraph"/>
        <w:numPr>
          <w:ilvl w:val="0"/>
          <w:numId w:val="189"/>
        </w:numPr>
        <w:shd w:val="clear" w:color="auto" w:fill="FFFFFF"/>
        <w:tabs>
          <w:tab w:val="left" w:pos="993"/>
        </w:tabs>
        <w:ind w:left="709" w:hanging="425"/>
        <w:rPr>
          <w:rFonts w:cs="Arial"/>
          <w:lang w:eastAsia="en-GB"/>
        </w:rPr>
      </w:pPr>
      <w:r w:rsidRPr="00907BFE">
        <w:rPr>
          <w:rFonts w:cs="Arial"/>
          <w:lang w:eastAsia="en-GB"/>
        </w:rPr>
        <w:t>Given regard to the need to reduce inequalities between patients in access to, and outcomes from healthcare services and to ensure services are provided in an integrated way where this might reduce health inequalities</w:t>
      </w:r>
    </w:p>
    <w:p w14:paraId="701F5754" w14:textId="77777777" w:rsidR="00D34603" w:rsidRPr="00907BFE" w:rsidRDefault="00D34603" w:rsidP="006840E2">
      <w:pPr>
        <w:ind w:firstLine="720"/>
        <w:rPr>
          <w:rFonts w:cs="Arial"/>
          <w:szCs w:val="24"/>
        </w:rPr>
      </w:pPr>
    </w:p>
    <w:bookmarkEnd w:id="0"/>
    <w:bookmarkEnd w:id="1"/>
    <w:p w14:paraId="4773B0C1" w14:textId="77777777" w:rsidR="0094253A" w:rsidRPr="00907BFE" w:rsidRDefault="0094253A">
      <w:pPr>
        <w:rPr>
          <w:rFonts w:cs="Arial"/>
          <w:szCs w:val="24"/>
        </w:rPr>
      </w:pPr>
    </w:p>
    <w:sdt>
      <w:sdtPr>
        <w:rPr>
          <w:rFonts w:cs="Times New Roman"/>
          <w:b w:val="0"/>
          <w:color w:val="auto"/>
          <w:sz w:val="24"/>
          <w:szCs w:val="26"/>
          <w:lang w:val="en-GB" w:eastAsia="en-US"/>
        </w:rPr>
        <w:id w:val="-1919634200"/>
        <w:docPartObj>
          <w:docPartGallery w:val="Table of Contents"/>
          <w:docPartUnique/>
        </w:docPartObj>
      </w:sdtPr>
      <w:sdtContent>
        <w:p w14:paraId="63885C11" w14:textId="072237FB" w:rsidR="00355719" w:rsidRPr="00907BFE" w:rsidRDefault="00355719">
          <w:pPr>
            <w:pStyle w:val="TOCHeading"/>
            <w:rPr>
              <w:color w:val="auto"/>
            </w:rPr>
          </w:pPr>
          <w:r w:rsidRPr="00907BFE">
            <w:rPr>
              <w:color w:val="auto"/>
              <w:lang w:val="en-GB"/>
            </w:rPr>
            <w:t>Contents</w:t>
          </w:r>
        </w:p>
        <w:p w14:paraId="1A581331" w14:textId="20A926E4" w:rsidR="0018560F" w:rsidRDefault="00355719">
          <w:pPr>
            <w:pStyle w:val="TOC2"/>
            <w:tabs>
              <w:tab w:val="right" w:leader="dot" w:pos="13948"/>
            </w:tabs>
            <w:rPr>
              <w:rFonts w:asciiTheme="minorHAnsi" w:eastAsiaTheme="minorEastAsia" w:hAnsiTheme="minorHAnsi" w:cstheme="minorBidi"/>
              <w:bCs w:val="0"/>
              <w:noProof/>
              <w:kern w:val="2"/>
              <w:szCs w:val="24"/>
              <w:lang w:eastAsia="en-GB"/>
              <w14:ligatures w14:val="standardContextual"/>
            </w:rPr>
          </w:pPr>
          <w:r w:rsidRPr="00907BFE">
            <w:rPr>
              <w:rFonts w:cs="Arial"/>
              <w:noProof/>
              <w:sz w:val="32"/>
              <w:szCs w:val="32"/>
            </w:rPr>
            <w:fldChar w:fldCharType="begin"/>
          </w:r>
          <w:r w:rsidRPr="00907BFE">
            <w:rPr>
              <w:rFonts w:cs="Arial"/>
            </w:rPr>
            <w:instrText xml:space="preserve"> TOC \o "1-3" \h \z \u </w:instrText>
          </w:r>
          <w:r w:rsidRPr="00907BFE">
            <w:rPr>
              <w:rFonts w:cs="Arial"/>
              <w:noProof/>
              <w:sz w:val="32"/>
              <w:szCs w:val="32"/>
            </w:rPr>
            <w:fldChar w:fldCharType="separate"/>
          </w:r>
          <w:hyperlink w:anchor="_Toc210992764" w:history="1">
            <w:r w:rsidR="0018560F" w:rsidRPr="00955886">
              <w:rPr>
                <w:rStyle w:val="Hyperlink"/>
                <w:rFonts w:cs="Arial"/>
                <w:noProof/>
              </w:rPr>
              <w:t>1. Summary</w:t>
            </w:r>
            <w:r w:rsidR="0018560F">
              <w:rPr>
                <w:noProof/>
                <w:webHidden/>
              </w:rPr>
              <w:tab/>
            </w:r>
            <w:r w:rsidR="0018560F">
              <w:rPr>
                <w:noProof/>
                <w:webHidden/>
              </w:rPr>
              <w:fldChar w:fldCharType="begin"/>
            </w:r>
            <w:r w:rsidR="0018560F">
              <w:rPr>
                <w:noProof/>
                <w:webHidden/>
              </w:rPr>
              <w:instrText xml:space="preserve"> PAGEREF _Toc210992764 \h </w:instrText>
            </w:r>
            <w:r w:rsidR="0018560F">
              <w:rPr>
                <w:noProof/>
                <w:webHidden/>
              </w:rPr>
            </w:r>
            <w:r w:rsidR="0018560F">
              <w:rPr>
                <w:noProof/>
                <w:webHidden/>
              </w:rPr>
              <w:fldChar w:fldCharType="separate"/>
            </w:r>
            <w:r w:rsidR="0018560F">
              <w:rPr>
                <w:noProof/>
                <w:webHidden/>
              </w:rPr>
              <w:t>5</w:t>
            </w:r>
            <w:r w:rsidR="0018560F">
              <w:rPr>
                <w:noProof/>
                <w:webHidden/>
              </w:rPr>
              <w:fldChar w:fldCharType="end"/>
            </w:r>
          </w:hyperlink>
        </w:p>
        <w:p w14:paraId="3FE50D40" w14:textId="546AEA68" w:rsidR="0018560F" w:rsidRDefault="0018560F">
          <w:pPr>
            <w:pStyle w:val="TOC2"/>
            <w:tabs>
              <w:tab w:val="left" w:pos="88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65" w:history="1">
            <w:r w:rsidRPr="00955886">
              <w:rPr>
                <w:rStyle w:val="Hyperlink"/>
                <w:rFonts w:cs="Arial"/>
                <w:noProof/>
              </w:rPr>
              <w:t>2.</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Definitions</w:t>
            </w:r>
            <w:r>
              <w:rPr>
                <w:noProof/>
                <w:webHidden/>
              </w:rPr>
              <w:tab/>
            </w:r>
            <w:r>
              <w:rPr>
                <w:noProof/>
                <w:webHidden/>
              </w:rPr>
              <w:fldChar w:fldCharType="begin"/>
            </w:r>
            <w:r>
              <w:rPr>
                <w:noProof/>
                <w:webHidden/>
              </w:rPr>
              <w:instrText xml:space="preserve"> PAGEREF _Toc210992765 \h </w:instrText>
            </w:r>
            <w:r>
              <w:rPr>
                <w:noProof/>
                <w:webHidden/>
              </w:rPr>
            </w:r>
            <w:r>
              <w:rPr>
                <w:noProof/>
                <w:webHidden/>
              </w:rPr>
              <w:fldChar w:fldCharType="separate"/>
            </w:r>
            <w:r>
              <w:rPr>
                <w:noProof/>
                <w:webHidden/>
              </w:rPr>
              <w:t>5</w:t>
            </w:r>
            <w:r>
              <w:rPr>
                <w:noProof/>
                <w:webHidden/>
              </w:rPr>
              <w:fldChar w:fldCharType="end"/>
            </w:r>
          </w:hyperlink>
        </w:p>
        <w:p w14:paraId="513A30E8" w14:textId="7A618A06"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66" w:history="1">
            <w:r w:rsidRPr="00955886">
              <w:rPr>
                <w:rStyle w:val="Hyperlink"/>
                <w:rFonts w:cs="Arial"/>
                <w:noProof/>
              </w:rPr>
              <w:t>2.1 Definitions used in the Operating Model and the ICB Practice Agreement</w:t>
            </w:r>
            <w:r>
              <w:rPr>
                <w:noProof/>
                <w:webHidden/>
              </w:rPr>
              <w:tab/>
            </w:r>
            <w:r>
              <w:rPr>
                <w:noProof/>
                <w:webHidden/>
              </w:rPr>
              <w:fldChar w:fldCharType="begin"/>
            </w:r>
            <w:r>
              <w:rPr>
                <w:noProof/>
                <w:webHidden/>
              </w:rPr>
              <w:instrText xml:space="preserve"> PAGEREF _Toc210992766 \h </w:instrText>
            </w:r>
            <w:r>
              <w:rPr>
                <w:noProof/>
                <w:webHidden/>
              </w:rPr>
            </w:r>
            <w:r>
              <w:rPr>
                <w:noProof/>
                <w:webHidden/>
              </w:rPr>
              <w:fldChar w:fldCharType="separate"/>
            </w:r>
            <w:r>
              <w:rPr>
                <w:noProof/>
                <w:webHidden/>
              </w:rPr>
              <w:t>5</w:t>
            </w:r>
            <w:r>
              <w:rPr>
                <w:noProof/>
                <w:webHidden/>
              </w:rPr>
              <w:fldChar w:fldCharType="end"/>
            </w:r>
          </w:hyperlink>
        </w:p>
        <w:p w14:paraId="40731A42" w14:textId="0ECC090A"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67" w:history="1">
            <w:r w:rsidRPr="00955886">
              <w:rPr>
                <w:rStyle w:val="Hyperlink"/>
                <w:rFonts w:cs="Arial"/>
                <w:noProof/>
                <w:lang w:eastAsia="en-GB"/>
              </w:rPr>
              <w:t>2.2 Additional Definitions</w:t>
            </w:r>
            <w:r>
              <w:rPr>
                <w:noProof/>
                <w:webHidden/>
              </w:rPr>
              <w:tab/>
            </w:r>
            <w:r>
              <w:rPr>
                <w:noProof/>
                <w:webHidden/>
              </w:rPr>
              <w:fldChar w:fldCharType="begin"/>
            </w:r>
            <w:r>
              <w:rPr>
                <w:noProof/>
                <w:webHidden/>
              </w:rPr>
              <w:instrText xml:space="preserve"> PAGEREF _Toc210992767 \h </w:instrText>
            </w:r>
            <w:r>
              <w:rPr>
                <w:noProof/>
                <w:webHidden/>
              </w:rPr>
            </w:r>
            <w:r>
              <w:rPr>
                <w:noProof/>
                <w:webHidden/>
              </w:rPr>
              <w:fldChar w:fldCharType="separate"/>
            </w:r>
            <w:r>
              <w:rPr>
                <w:noProof/>
                <w:webHidden/>
              </w:rPr>
              <w:t>18</w:t>
            </w:r>
            <w:r>
              <w:rPr>
                <w:noProof/>
                <w:webHidden/>
              </w:rPr>
              <w:fldChar w:fldCharType="end"/>
            </w:r>
          </w:hyperlink>
        </w:p>
        <w:p w14:paraId="1AC337FC" w14:textId="02CEB9E8" w:rsidR="0018560F" w:rsidRDefault="0018560F">
          <w:pPr>
            <w:pStyle w:val="TOC2"/>
            <w:tabs>
              <w:tab w:val="left" w:pos="88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68" w:history="1">
            <w:r w:rsidRPr="00955886">
              <w:rPr>
                <w:rStyle w:val="Hyperlink"/>
                <w:rFonts w:cs="Arial"/>
                <w:noProof/>
              </w:rPr>
              <w:t>3.</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The Authority</w:t>
            </w:r>
            <w:r>
              <w:rPr>
                <w:noProof/>
                <w:webHidden/>
              </w:rPr>
              <w:tab/>
            </w:r>
            <w:r>
              <w:rPr>
                <w:noProof/>
                <w:webHidden/>
              </w:rPr>
              <w:fldChar w:fldCharType="begin"/>
            </w:r>
            <w:r>
              <w:rPr>
                <w:noProof/>
                <w:webHidden/>
              </w:rPr>
              <w:instrText xml:space="preserve"> PAGEREF _Toc210992768 \h </w:instrText>
            </w:r>
            <w:r>
              <w:rPr>
                <w:noProof/>
                <w:webHidden/>
              </w:rPr>
            </w:r>
            <w:r>
              <w:rPr>
                <w:noProof/>
                <w:webHidden/>
              </w:rPr>
              <w:fldChar w:fldCharType="separate"/>
            </w:r>
            <w:r>
              <w:rPr>
                <w:noProof/>
                <w:webHidden/>
              </w:rPr>
              <w:t>20</w:t>
            </w:r>
            <w:r>
              <w:rPr>
                <w:noProof/>
                <w:webHidden/>
              </w:rPr>
              <w:fldChar w:fldCharType="end"/>
            </w:r>
          </w:hyperlink>
        </w:p>
        <w:p w14:paraId="4E478880" w14:textId="63212730" w:rsidR="0018560F" w:rsidRDefault="0018560F">
          <w:pPr>
            <w:pStyle w:val="TOC2"/>
            <w:tabs>
              <w:tab w:val="left" w:pos="88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69" w:history="1">
            <w:r w:rsidRPr="00955886">
              <w:rPr>
                <w:rStyle w:val="Hyperlink"/>
                <w:rFonts w:cs="Arial"/>
                <w:noProof/>
              </w:rPr>
              <w:t>4.</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Standards &amp; Assurance</w:t>
            </w:r>
            <w:r>
              <w:rPr>
                <w:noProof/>
                <w:webHidden/>
              </w:rPr>
              <w:tab/>
            </w:r>
            <w:r>
              <w:rPr>
                <w:noProof/>
                <w:webHidden/>
              </w:rPr>
              <w:fldChar w:fldCharType="begin"/>
            </w:r>
            <w:r>
              <w:rPr>
                <w:noProof/>
                <w:webHidden/>
              </w:rPr>
              <w:instrText xml:space="preserve"> PAGEREF _Toc210992769 \h </w:instrText>
            </w:r>
            <w:r>
              <w:rPr>
                <w:noProof/>
                <w:webHidden/>
              </w:rPr>
            </w:r>
            <w:r>
              <w:rPr>
                <w:noProof/>
                <w:webHidden/>
              </w:rPr>
              <w:fldChar w:fldCharType="separate"/>
            </w:r>
            <w:r>
              <w:rPr>
                <w:noProof/>
                <w:webHidden/>
              </w:rPr>
              <w:t>20</w:t>
            </w:r>
            <w:r>
              <w:rPr>
                <w:noProof/>
                <w:webHidden/>
              </w:rPr>
              <w:fldChar w:fldCharType="end"/>
            </w:r>
          </w:hyperlink>
        </w:p>
        <w:p w14:paraId="294C7B0E" w14:textId="57BF1AD2"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0" w:history="1">
            <w:r w:rsidRPr="00955886">
              <w:rPr>
                <w:rStyle w:val="Hyperlink"/>
                <w:rFonts w:cs="Arial"/>
                <w:noProof/>
              </w:rPr>
              <w:t>4.1 Organisation Standards for The Supplier</w:t>
            </w:r>
            <w:r>
              <w:rPr>
                <w:noProof/>
                <w:webHidden/>
              </w:rPr>
              <w:tab/>
            </w:r>
            <w:r>
              <w:rPr>
                <w:noProof/>
                <w:webHidden/>
              </w:rPr>
              <w:fldChar w:fldCharType="begin"/>
            </w:r>
            <w:r>
              <w:rPr>
                <w:noProof/>
                <w:webHidden/>
              </w:rPr>
              <w:instrText xml:space="preserve"> PAGEREF _Toc210992770 \h </w:instrText>
            </w:r>
            <w:r>
              <w:rPr>
                <w:noProof/>
                <w:webHidden/>
              </w:rPr>
            </w:r>
            <w:r>
              <w:rPr>
                <w:noProof/>
                <w:webHidden/>
              </w:rPr>
              <w:fldChar w:fldCharType="separate"/>
            </w:r>
            <w:r>
              <w:rPr>
                <w:noProof/>
                <w:webHidden/>
              </w:rPr>
              <w:t>20</w:t>
            </w:r>
            <w:r>
              <w:rPr>
                <w:noProof/>
                <w:webHidden/>
              </w:rPr>
              <w:fldChar w:fldCharType="end"/>
            </w:r>
          </w:hyperlink>
        </w:p>
        <w:p w14:paraId="761998C8" w14:textId="6F38FBCC"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1" w:history="1">
            <w:r w:rsidRPr="00955886">
              <w:rPr>
                <w:rStyle w:val="Hyperlink"/>
                <w:rFonts w:eastAsia="Arial" w:cs="Arial"/>
                <w:noProof/>
              </w:rPr>
              <w:t xml:space="preserve">4.2 </w:t>
            </w:r>
            <w:r w:rsidRPr="00955886">
              <w:rPr>
                <w:rStyle w:val="Hyperlink"/>
                <w:rFonts w:cs="Arial"/>
                <w:noProof/>
              </w:rPr>
              <w:t>Service Availability</w:t>
            </w:r>
            <w:r>
              <w:rPr>
                <w:noProof/>
                <w:webHidden/>
              </w:rPr>
              <w:tab/>
            </w:r>
            <w:r>
              <w:rPr>
                <w:noProof/>
                <w:webHidden/>
              </w:rPr>
              <w:fldChar w:fldCharType="begin"/>
            </w:r>
            <w:r>
              <w:rPr>
                <w:noProof/>
                <w:webHidden/>
              </w:rPr>
              <w:instrText xml:space="preserve"> PAGEREF _Toc210992771 \h </w:instrText>
            </w:r>
            <w:r>
              <w:rPr>
                <w:noProof/>
                <w:webHidden/>
              </w:rPr>
            </w:r>
            <w:r>
              <w:rPr>
                <w:noProof/>
                <w:webHidden/>
              </w:rPr>
              <w:fldChar w:fldCharType="separate"/>
            </w:r>
            <w:r>
              <w:rPr>
                <w:noProof/>
                <w:webHidden/>
              </w:rPr>
              <w:t>23</w:t>
            </w:r>
            <w:r>
              <w:rPr>
                <w:noProof/>
                <w:webHidden/>
              </w:rPr>
              <w:fldChar w:fldCharType="end"/>
            </w:r>
          </w:hyperlink>
        </w:p>
        <w:p w14:paraId="4F07228C" w14:textId="1857D1D5"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2" w:history="1">
            <w:r w:rsidRPr="00955886">
              <w:rPr>
                <w:rStyle w:val="Hyperlink"/>
                <w:rFonts w:cs="Arial"/>
                <w:noProof/>
              </w:rPr>
              <w:t>4.4 Service Assurance and Activities</w:t>
            </w:r>
            <w:r>
              <w:rPr>
                <w:noProof/>
                <w:webHidden/>
              </w:rPr>
              <w:tab/>
            </w:r>
            <w:r>
              <w:rPr>
                <w:noProof/>
                <w:webHidden/>
              </w:rPr>
              <w:fldChar w:fldCharType="begin"/>
            </w:r>
            <w:r>
              <w:rPr>
                <w:noProof/>
                <w:webHidden/>
              </w:rPr>
              <w:instrText xml:space="preserve"> PAGEREF _Toc210992772 \h </w:instrText>
            </w:r>
            <w:r>
              <w:rPr>
                <w:noProof/>
                <w:webHidden/>
              </w:rPr>
            </w:r>
            <w:r>
              <w:rPr>
                <w:noProof/>
                <w:webHidden/>
              </w:rPr>
              <w:fldChar w:fldCharType="separate"/>
            </w:r>
            <w:r>
              <w:rPr>
                <w:noProof/>
                <w:webHidden/>
              </w:rPr>
              <w:t>30</w:t>
            </w:r>
            <w:r>
              <w:rPr>
                <w:noProof/>
                <w:webHidden/>
              </w:rPr>
              <w:fldChar w:fldCharType="end"/>
            </w:r>
          </w:hyperlink>
        </w:p>
        <w:p w14:paraId="5FC5324B" w14:textId="7F6CB04F"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3" w:history="1">
            <w:r w:rsidRPr="00955886">
              <w:rPr>
                <w:rStyle w:val="Hyperlink"/>
                <w:rFonts w:cs="Arial"/>
                <w:noProof/>
              </w:rPr>
              <w:t>4.5 Escalation, Disputes and Complaints</w:t>
            </w:r>
            <w:r>
              <w:rPr>
                <w:noProof/>
                <w:webHidden/>
              </w:rPr>
              <w:tab/>
            </w:r>
            <w:r>
              <w:rPr>
                <w:noProof/>
                <w:webHidden/>
              </w:rPr>
              <w:fldChar w:fldCharType="begin"/>
            </w:r>
            <w:r>
              <w:rPr>
                <w:noProof/>
                <w:webHidden/>
              </w:rPr>
              <w:instrText xml:space="preserve"> PAGEREF _Toc210992773 \h </w:instrText>
            </w:r>
            <w:r>
              <w:rPr>
                <w:noProof/>
                <w:webHidden/>
              </w:rPr>
            </w:r>
            <w:r>
              <w:rPr>
                <w:noProof/>
                <w:webHidden/>
              </w:rPr>
              <w:fldChar w:fldCharType="separate"/>
            </w:r>
            <w:r>
              <w:rPr>
                <w:noProof/>
                <w:webHidden/>
              </w:rPr>
              <w:t>43</w:t>
            </w:r>
            <w:r>
              <w:rPr>
                <w:noProof/>
                <w:webHidden/>
              </w:rPr>
              <w:fldChar w:fldCharType="end"/>
            </w:r>
          </w:hyperlink>
        </w:p>
        <w:p w14:paraId="2B27547E" w14:textId="3A81FD39" w:rsidR="0018560F" w:rsidRDefault="0018560F">
          <w:pPr>
            <w:pStyle w:val="TOC2"/>
            <w:tabs>
              <w:tab w:val="left" w:pos="66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4" w:history="1">
            <w:r w:rsidRPr="00955886">
              <w:rPr>
                <w:rStyle w:val="Hyperlink"/>
                <w:rFonts w:cs="Arial"/>
                <w:noProof/>
              </w:rPr>
              <w:t>5</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Services Required</w:t>
            </w:r>
            <w:r>
              <w:rPr>
                <w:noProof/>
                <w:webHidden/>
              </w:rPr>
              <w:tab/>
            </w:r>
            <w:r>
              <w:rPr>
                <w:noProof/>
                <w:webHidden/>
              </w:rPr>
              <w:fldChar w:fldCharType="begin"/>
            </w:r>
            <w:r>
              <w:rPr>
                <w:noProof/>
                <w:webHidden/>
              </w:rPr>
              <w:instrText xml:space="preserve"> PAGEREF _Toc210992774 \h </w:instrText>
            </w:r>
            <w:r>
              <w:rPr>
                <w:noProof/>
                <w:webHidden/>
              </w:rPr>
            </w:r>
            <w:r>
              <w:rPr>
                <w:noProof/>
                <w:webHidden/>
              </w:rPr>
              <w:fldChar w:fldCharType="separate"/>
            </w:r>
            <w:r>
              <w:rPr>
                <w:noProof/>
                <w:webHidden/>
              </w:rPr>
              <w:t>44</w:t>
            </w:r>
            <w:r>
              <w:rPr>
                <w:noProof/>
                <w:webHidden/>
              </w:rPr>
              <w:fldChar w:fldCharType="end"/>
            </w:r>
          </w:hyperlink>
        </w:p>
        <w:p w14:paraId="1EE1392C" w14:textId="46088E87"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5" w:history="1">
            <w:r w:rsidRPr="00955886">
              <w:rPr>
                <w:rStyle w:val="Hyperlink"/>
                <w:rFonts w:cs="Arial"/>
                <w:noProof/>
              </w:rPr>
              <w:t>5.1 Services Required by ICB</w:t>
            </w:r>
            <w:r>
              <w:rPr>
                <w:noProof/>
                <w:webHidden/>
              </w:rPr>
              <w:tab/>
            </w:r>
            <w:r>
              <w:rPr>
                <w:noProof/>
                <w:webHidden/>
              </w:rPr>
              <w:fldChar w:fldCharType="begin"/>
            </w:r>
            <w:r>
              <w:rPr>
                <w:noProof/>
                <w:webHidden/>
              </w:rPr>
              <w:instrText xml:space="preserve"> PAGEREF _Toc210992775 \h </w:instrText>
            </w:r>
            <w:r>
              <w:rPr>
                <w:noProof/>
                <w:webHidden/>
              </w:rPr>
            </w:r>
            <w:r>
              <w:rPr>
                <w:noProof/>
                <w:webHidden/>
              </w:rPr>
              <w:fldChar w:fldCharType="separate"/>
            </w:r>
            <w:r>
              <w:rPr>
                <w:noProof/>
                <w:webHidden/>
              </w:rPr>
              <w:t>44</w:t>
            </w:r>
            <w:r>
              <w:rPr>
                <w:noProof/>
                <w:webHidden/>
              </w:rPr>
              <w:fldChar w:fldCharType="end"/>
            </w:r>
          </w:hyperlink>
        </w:p>
        <w:p w14:paraId="415B06D4" w14:textId="1EF4CF0F"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6" w:history="1">
            <w:r w:rsidRPr="00955886">
              <w:rPr>
                <w:rStyle w:val="Hyperlink"/>
                <w:rFonts w:cs="Arial"/>
                <w:noProof/>
              </w:rPr>
              <w:t>5.2 Service Descriptions</w:t>
            </w:r>
            <w:r>
              <w:rPr>
                <w:noProof/>
                <w:webHidden/>
              </w:rPr>
              <w:tab/>
            </w:r>
            <w:r>
              <w:rPr>
                <w:noProof/>
                <w:webHidden/>
              </w:rPr>
              <w:fldChar w:fldCharType="begin"/>
            </w:r>
            <w:r>
              <w:rPr>
                <w:noProof/>
                <w:webHidden/>
              </w:rPr>
              <w:instrText xml:space="preserve"> PAGEREF _Toc210992776 \h </w:instrText>
            </w:r>
            <w:r>
              <w:rPr>
                <w:noProof/>
                <w:webHidden/>
              </w:rPr>
            </w:r>
            <w:r>
              <w:rPr>
                <w:noProof/>
                <w:webHidden/>
              </w:rPr>
              <w:fldChar w:fldCharType="separate"/>
            </w:r>
            <w:r>
              <w:rPr>
                <w:noProof/>
                <w:webHidden/>
              </w:rPr>
              <w:t>46</w:t>
            </w:r>
            <w:r>
              <w:rPr>
                <w:noProof/>
                <w:webHidden/>
              </w:rPr>
              <w:fldChar w:fldCharType="end"/>
            </w:r>
          </w:hyperlink>
        </w:p>
        <w:p w14:paraId="5C21D58C" w14:textId="27C9B646"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7" w:history="1">
            <w:r w:rsidRPr="00955886">
              <w:rPr>
                <w:rStyle w:val="Hyperlink"/>
                <w:rFonts w:cs="Arial"/>
                <w:noProof/>
              </w:rPr>
              <w:t>5.3 Service Recipients</w:t>
            </w:r>
            <w:r>
              <w:rPr>
                <w:noProof/>
                <w:webHidden/>
              </w:rPr>
              <w:tab/>
            </w:r>
            <w:r>
              <w:rPr>
                <w:noProof/>
                <w:webHidden/>
              </w:rPr>
              <w:fldChar w:fldCharType="begin"/>
            </w:r>
            <w:r>
              <w:rPr>
                <w:noProof/>
                <w:webHidden/>
              </w:rPr>
              <w:instrText xml:space="preserve"> PAGEREF _Toc210992777 \h </w:instrText>
            </w:r>
            <w:r>
              <w:rPr>
                <w:noProof/>
                <w:webHidden/>
              </w:rPr>
            </w:r>
            <w:r>
              <w:rPr>
                <w:noProof/>
                <w:webHidden/>
              </w:rPr>
              <w:fldChar w:fldCharType="separate"/>
            </w:r>
            <w:r>
              <w:rPr>
                <w:noProof/>
                <w:webHidden/>
              </w:rPr>
              <w:t>131</w:t>
            </w:r>
            <w:r>
              <w:rPr>
                <w:noProof/>
                <w:webHidden/>
              </w:rPr>
              <w:fldChar w:fldCharType="end"/>
            </w:r>
          </w:hyperlink>
        </w:p>
        <w:p w14:paraId="190A303B" w14:textId="5A879D44"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8" w:history="1">
            <w:r w:rsidRPr="00955886">
              <w:rPr>
                <w:rStyle w:val="Hyperlink"/>
                <w:rFonts w:cs="Arial"/>
                <w:noProof/>
              </w:rPr>
              <w:t>5.4 Supported Premises</w:t>
            </w:r>
            <w:r>
              <w:rPr>
                <w:noProof/>
                <w:webHidden/>
              </w:rPr>
              <w:tab/>
            </w:r>
            <w:r>
              <w:rPr>
                <w:noProof/>
                <w:webHidden/>
              </w:rPr>
              <w:fldChar w:fldCharType="begin"/>
            </w:r>
            <w:r>
              <w:rPr>
                <w:noProof/>
                <w:webHidden/>
              </w:rPr>
              <w:instrText xml:space="preserve"> PAGEREF _Toc210992778 \h </w:instrText>
            </w:r>
            <w:r>
              <w:rPr>
                <w:noProof/>
                <w:webHidden/>
              </w:rPr>
            </w:r>
            <w:r>
              <w:rPr>
                <w:noProof/>
                <w:webHidden/>
              </w:rPr>
              <w:fldChar w:fldCharType="separate"/>
            </w:r>
            <w:r>
              <w:rPr>
                <w:noProof/>
                <w:webHidden/>
              </w:rPr>
              <w:t>132</w:t>
            </w:r>
            <w:r>
              <w:rPr>
                <w:noProof/>
                <w:webHidden/>
              </w:rPr>
              <w:fldChar w:fldCharType="end"/>
            </w:r>
          </w:hyperlink>
        </w:p>
        <w:p w14:paraId="36E90F24" w14:textId="35932DB8"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79" w:history="1">
            <w:r w:rsidRPr="00955886">
              <w:rPr>
                <w:rStyle w:val="Hyperlink"/>
                <w:rFonts w:cs="Arial"/>
                <w:noProof/>
              </w:rPr>
              <w:t>5.5 Extended Operational Support</w:t>
            </w:r>
            <w:r>
              <w:rPr>
                <w:noProof/>
                <w:webHidden/>
              </w:rPr>
              <w:tab/>
            </w:r>
            <w:r>
              <w:rPr>
                <w:noProof/>
                <w:webHidden/>
              </w:rPr>
              <w:fldChar w:fldCharType="begin"/>
            </w:r>
            <w:r>
              <w:rPr>
                <w:noProof/>
                <w:webHidden/>
              </w:rPr>
              <w:instrText xml:space="preserve"> PAGEREF _Toc210992779 \h </w:instrText>
            </w:r>
            <w:r>
              <w:rPr>
                <w:noProof/>
                <w:webHidden/>
              </w:rPr>
            </w:r>
            <w:r>
              <w:rPr>
                <w:noProof/>
                <w:webHidden/>
              </w:rPr>
              <w:fldChar w:fldCharType="separate"/>
            </w:r>
            <w:r>
              <w:rPr>
                <w:noProof/>
                <w:webHidden/>
              </w:rPr>
              <w:t>132</w:t>
            </w:r>
            <w:r>
              <w:rPr>
                <w:noProof/>
                <w:webHidden/>
              </w:rPr>
              <w:fldChar w:fldCharType="end"/>
            </w:r>
          </w:hyperlink>
        </w:p>
        <w:p w14:paraId="25F6AB66" w14:textId="41052605" w:rsidR="0018560F" w:rsidRDefault="0018560F">
          <w:pPr>
            <w:pStyle w:val="TOC2"/>
            <w:tabs>
              <w:tab w:val="left" w:pos="66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0" w:history="1">
            <w:r w:rsidRPr="00955886">
              <w:rPr>
                <w:rStyle w:val="Hyperlink"/>
                <w:rFonts w:cs="Arial"/>
                <w:noProof/>
              </w:rPr>
              <w:t>6</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The Locality</w:t>
            </w:r>
            <w:r>
              <w:rPr>
                <w:noProof/>
                <w:webHidden/>
              </w:rPr>
              <w:tab/>
            </w:r>
            <w:r>
              <w:rPr>
                <w:noProof/>
                <w:webHidden/>
              </w:rPr>
              <w:fldChar w:fldCharType="begin"/>
            </w:r>
            <w:r>
              <w:rPr>
                <w:noProof/>
                <w:webHidden/>
              </w:rPr>
              <w:instrText xml:space="preserve"> PAGEREF _Toc210992780 \h </w:instrText>
            </w:r>
            <w:r>
              <w:rPr>
                <w:noProof/>
                <w:webHidden/>
              </w:rPr>
            </w:r>
            <w:r>
              <w:rPr>
                <w:noProof/>
                <w:webHidden/>
              </w:rPr>
              <w:fldChar w:fldCharType="separate"/>
            </w:r>
            <w:r>
              <w:rPr>
                <w:noProof/>
                <w:webHidden/>
              </w:rPr>
              <w:t>134</w:t>
            </w:r>
            <w:r>
              <w:rPr>
                <w:noProof/>
                <w:webHidden/>
              </w:rPr>
              <w:fldChar w:fldCharType="end"/>
            </w:r>
          </w:hyperlink>
        </w:p>
        <w:p w14:paraId="031A414C" w14:textId="26169E87"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1" w:history="1">
            <w:r w:rsidRPr="00955886">
              <w:rPr>
                <w:rStyle w:val="Hyperlink"/>
                <w:rFonts w:cs="Arial"/>
                <w:noProof/>
                <w:lang w:eastAsia="en-GB"/>
              </w:rPr>
              <w:t>6.3</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lang w:eastAsia="en-GB"/>
              </w:rPr>
              <w:t>Description</w:t>
            </w:r>
            <w:r>
              <w:rPr>
                <w:noProof/>
                <w:webHidden/>
              </w:rPr>
              <w:tab/>
            </w:r>
            <w:r>
              <w:rPr>
                <w:noProof/>
                <w:webHidden/>
              </w:rPr>
              <w:fldChar w:fldCharType="begin"/>
            </w:r>
            <w:r>
              <w:rPr>
                <w:noProof/>
                <w:webHidden/>
              </w:rPr>
              <w:instrText xml:space="preserve"> PAGEREF _Toc210992781 \h </w:instrText>
            </w:r>
            <w:r>
              <w:rPr>
                <w:noProof/>
                <w:webHidden/>
              </w:rPr>
            </w:r>
            <w:r>
              <w:rPr>
                <w:noProof/>
                <w:webHidden/>
              </w:rPr>
              <w:fldChar w:fldCharType="separate"/>
            </w:r>
            <w:r>
              <w:rPr>
                <w:noProof/>
                <w:webHidden/>
              </w:rPr>
              <w:t>134</w:t>
            </w:r>
            <w:r>
              <w:rPr>
                <w:noProof/>
                <w:webHidden/>
              </w:rPr>
              <w:fldChar w:fldCharType="end"/>
            </w:r>
          </w:hyperlink>
        </w:p>
        <w:p w14:paraId="2147C0E6" w14:textId="5776F11B" w:rsidR="0018560F" w:rsidRDefault="0018560F">
          <w:pPr>
            <w:pStyle w:val="TOC3"/>
            <w:tabs>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2" w:history="1">
            <w:r w:rsidRPr="00955886">
              <w:rPr>
                <w:rStyle w:val="Hyperlink"/>
                <w:rFonts w:cs="Arial"/>
                <w:noProof/>
              </w:rPr>
              <w:t>6.2 Table 6.2: ICBs Summary</w:t>
            </w:r>
            <w:r>
              <w:rPr>
                <w:noProof/>
                <w:webHidden/>
              </w:rPr>
              <w:tab/>
            </w:r>
            <w:r>
              <w:rPr>
                <w:noProof/>
                <w:webHidden/>
              </w:rPr>
              <w:fldChar w:fldCharType="begin"/>
            </w:r>
            <w:r>
              <w:rPr>
                <w:noProof/>
                <w:webHidden/>
              </w:rPr>
              <w:instrText xml:space="preserve"> PAGEREF _Toc210992782 \h </w:instrText>
            </w:r>
            <w:r>
              <w:rPr>
                <w:noProof/>
                <w:webHidden/>
              </w:rPr>
            </w:r>
            <w:r>
              <w:rPr>
                <w:noProof/>
                <w:webHidden/>
              </w:rPr>
              <w:fldChar w:fldCharType="separate"/>
            </w:r>
            <w:r>
              <w:rPr>
                <w:noProof/>
                <w:webHidden/>
              </w:rPr>
              <w:t>135</w:t>
            </w:r>
            <w:r>
              <w:rPr>
                <w:noProof/>
                <w:webHidden/>
              </w:rPr>
              <w:fldChar w:fldCharType="end"/>
            </w:r>
          </w:hyperlink>
        </w:p>
        <w:p w14:paraId="58C00B8D" w14:textId="3F5787CD"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3" w:history="1">
            <w:r w:rsidRPr="00955886">
              <w:rPr>
                <w:rStyle w:val="Hyperlink"/>
                <w:rFonts w:cs="Arial"/>
                <w:noProof/>
              </w:rPr>
              <w:t>6.3</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Table 6.3: General Information about ICBs</w:t>
            </w:r>
            <w:r>
              <w:rPr>
                <w:noProof/>
                <w:webHidden/>
              </w:rPr>
              <w:tab/>
            </w:r>
            <w:r>
              <w:rPr>
                <w:noProof/>
                <w:webHidden/>
              </w:rPr>
              <w:fldChar w:fldCharType="begin"/>
            </w:r>
            <w:r>
              <w:rPr>
                <w:noProof/>
                <w:webHidden/>
              </w:rPr>
              <w:instrText xml:space="preserve"> PAGEREF _Toc210992783 \h </w:instrText>
            </w:r>
            <w:r>
              <w:rPr>
                <w:noProof/>
                <w:webHidden/>
              </w:rPr>
            </w:r>
            <w:r>
              <w:rPr>
                <w:noProof/>
                <w:webHidden/>
              </w:rPr>
              <w:fldChar w:fldCharType="separate"/>
            </w:r>
            <w:r>
              <w:rPr>
                <w:noProof/>
                <w:webHidden/>
              </w:rPr>
              <w:t>136</w:t>
            </w:r>
            <w:r>
              <w:rPr>
                <w:noProof/>
                <w:webHidden/>
              </w:rPr>
              <w:fldChar w:fldCharType="end"/>
            </w:r>
          </w:hyperlink>
        </w:p>
        <w:p w14:paraId="5A880274" w14:textId="0650087A"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4" w:history="1">
            <w:r w:rsidRPr="00955886">
              <w:rPr>
                <w:rStyle w:val="Hyperlink"/>
                <w:rFonts w:cs="Arial"/>
                <w:noProof/>
              </w:rPr>
              <w:t>6.4</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Table 6.4: Standard Desktop Software</w:t>
            </w:r>
            <w:r>
              <w:rPr>
                <w:noProof/>
                <w:webHidden/>
              </w:rPr>
              <w:tab/>
            </w:r>
            <w:r>
              <w:rPr>
                <w:noProof/>
                <w:webHidden/>
              </w:rPr>
              <w:fldChar w:fldCharType="begin"/>
            </w:r>
            <w:r>
              <w:rPr>
                <w:noProof/>
                <w:webHidden/>
              </w:rPr>
              <w:instrText xml:space="preserve"> PAGEREF _Toc210992784 \h </w:instrText>
            </w:r>
            <w:r>
              <w:rPr>
                <w:noProof/>
                <w:webHidden/>
              </w:rPr>
            </w:r>
            <w:r>
              <w:rPr>
                <w:noProof/>
                <w:webHidden/>
              </w:rPr>
              <w:fldChar w:fldCharType="separate"/>
            </w:r>
            <w:r>
              <w:rPr>
                <w:noProof/>
                <w:webHidden/>
              </w:rPr>
              <w:t>137</w:t>
            </w:r>
            <w:r>
              <w:rPr>
                <w:noProof/>
                <w:webHidden/>
              </w:rPr>
              <w:fldChar w:fldCharType="end"/>
            </w:r>
          </w:hyperlink>
        </w:p>
        <w:p w14:paraId="2ED2FB00" w14:textId="1338C618"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5" w:history="1">
            <w:r w:rsidRPr="00955886">
              <w:rPr>
                <w:rStyle w:val="Hyperlink"/>
                <w:rFonts w:cs="Arial"/>
                <w:noProof/>
              </w:rPr>
              <w:t>6.5</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Table 6.5: Hosted Applications</w:t>
            </w:r>
            <w:r>
              <w:rPr>
                <w:noProof/>
                <w:webHidden/>
              </w:rPr>
              <w:tab/>
            </w:r>
            <w:r>
              <w:rPr>
                <w:noProof/>
                <w:webHidden/>
              </w:rPr>
              <w:fldChar w:fldCharType="begin"/>
            </w:r>
            <w:r>
              <w:rPr>
                <w:noProof/>
                <w:webHidden/>
              </w:rPr>
              <w:instrText xml:space="preserve"> PAGEREF _Toc210992785 \h </w:instrText>
            </w:r>
            <w:r>
              <w:rPr>
                <w:noProof/>
                <w:webHidden/>
              </w:rPr>
            </w:r>
            <w:r>
              <w:rPr>
                <w:noProof/>
                <w:webHidden/>
              </w:rPr>
              <w:fldChar w:fldCharType="separate"/>
            </w:r>
            <w:r>
              <w:rPr>
                <w:noProof/>
                <w:webHidden/>
              </w:rPr>
              <w:t>138</w:t>
            </w:r>
            <w:r>
              <w:rPr>
                <w:noProof/>
                <w:webHidden/>
              </w:rPr>
              <w:fldChar w:fldCharType="end"/>
            </w:r>
          </w:hyperlink>
        </w:p>
        <w:p w14:paraId="6EF40730" w14:textId="15E42F08"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6" w:history="1">
            <w:r w:rsidRPr="00955886">
              <w:rPr>
                <w:rStyle w:val="Hyperlink"/>
                <w:rFonts w:cs="Arial"/>
                <w:noProof/>
              </w:rPr>
              <w:t>6.6</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Table 6.6: Foundation Solutions</w:t>
            </w:r>
            <w:r>
              <w:rPr>
                <w:noProof/>
                <w:webHidden/>
              </w:rPr>
              <w:tab/>
            </w:r>
            <w:r>
              <w:rPr>
                <w:noProof/>
                <w:webHidden/>
              </w:rPr>
              <w:fldChar w:fldCharType="begin"/>
            </w:r>
            <w:r>
              <w:rPr>
                <w:noProof/>
                <w:webHidden/>
              </w:rPr>
              <w:instrText xml:space="preserve"> PAGEREF _Toc210992786 \h </w:instrText>
            </w:r>
            <w:r>
              <w:rPr>
                <w:noProof/>
                <w:webHidden/>
              </w:rPr>
            </w:r>
            <w:r>
              <w:rPr>
                <w:noProof/>
                <w:webHidden/>
              </w:rPr>
              <w:fldChar w:fldCharType="separate"/>
            </w:r>
            <w:r>
              <w:rPr>
                <w:noProof/>
                <w:webHidden/>
              </w:rPr>
              <w:t>138</w:t>
            </w:r>
            <w:r>
              <w:rPr>
                <w:noProof/>
                <w:webHidden/>
              </w:rPr>
              <w:fldChar w:fldCharType="end"/>
            </w:r>
          </w:hyperlink>
        </w:p>
        <w:p w14:paraId="22C4B4A0" w14:textId="36D779E5"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7" w:history="1">
            <w:r w:rsidRPr="00955886">
              <w:rPr>
                <w:rStyle w:val="Hyperlink"/>
                <w:rFonts w:cs="Arial"/>
                <w:noProof/>
              </w:rPr>
              <w:t>6.7</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Table 6.7: Projects</w:t>
            </w:r>
            <w:r>
              <w:rPr>
                <w:noProof/>
                <w:webHidden/>
              </w:rPr>
              <w:tab/>
            </w:r>
            <w:r>
              <w:rPr>
                <w:noProof/>
                <w:webHidden/>
              </w:rPr>
              <w:fldChar w:fldCharType="begin"/>
            </w:r>
            <w:r>
              <w:rPr>
                <w:noProof/>
                <w:webHidden/>
              </w:rPr>
              <w:instrText xml:space="preserve"> PAGEREF _Toc210992787 \h </w:instrText>
            </w:r>
            <w:r>
              <w:rPr>
                <w:noProof/>
                <w:webHidden/>
              </w:rPr>
            </w:r>
            <w:r>
              <w:rPr>
                <w:noProof/>
                <w:webHidden/>
              </w:rPr>
              <w:fldChar w:fldCharType="separate"/>
            </w:r>
            <w:r>
              <w:rPr>
                <w:noProof/>
                <w:webHidden/>
              </w:rPr>
              <w:t>139</w:t>
            </w:r>
            <w:r>
              <w:rPr>
                <w:noProof/>
                <w:webHidden/>
              </w:rPr>
              <w:fldChar w:fldCharType="end"/>
            </w:r>
          </w:hyperlink>
        </w:p>
        <w:p w14:paraId="6F521F16" w14:textId="6615A493"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8" w:history="1">
            <w:r w:rsidRPr="00955886">
              <w:rPr>
                <w:rStyle w:val="Hyperlink"/>
                <w:rFonts w:cs="Arial"/>
                <w:noProof/>
              </w:rPr>
              <w:t>6.8</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Table 6.8: Managed Contracts</w:t>
            </w:r>
            <w:r>
              <w:rPr>
                <w:noProof/>
                <w:webHidden/>
              </w:rPr>
              <w:tab/>
            </w:r>
            <w:r>
              <w:rPr>
                <w:noProof/>
                <w:webHidden/>
              </w:rPr>
              <w:fldChar w:fldCharType="begin"/>
            </w:r>
            <w:r>
              <w:rPr>
                <w:noProof/>
                <w:webHidden/>
              </w:rPr>
              <w:instrText xml:space="preserve"> PAGEREF _Toc210992788 \h </w:instrText>
            </w:r>
            <w:r>
              <w:rPr>
                <w:noProof/>
                <w:webHidden/>
              </w:rPr>
            </w:r>
            <w:r>
              <w:rPr>
                <w:noProof/>
                <w:webHidden/>
              </w:rPr>
              <w:fldChar w:fldCharType="separate"/>
            </w:r>
            <w:r>
              <w:rPr>
                <w:noProof/>
                <w:webHidden/>
              </w:rPr>
              <w:t>140</w:t>
            </w:r>
            <w:r>
              <w:rPr>
                <w:noProof/>
                <w:webHidden/>
              </w:rPr>
              <w:fldChar w:fldCharType="end"/>
            </w:r>
          </w:hyperlink>
        </w:p>
        <w:p w14:paraId="3C7F7B57" w14:textId="26E81BC2" w:rsidR="0018560F" w:rsidRDefault="0018560F">
          <w:pPr>
            <w:pStyle w:val="TOC3"/>
            <w:tabs>
              <w:tab w:val="left" w:pos="1100"/>
              <w:tab w:val="right" w:leader="dot" w:pos="13948"/>
            </w:tabs>
            <w:rPr>
              <w:rFonts w:asciiTheme="minorHAnsi" w:eastAsiaTheme="minorEastAsia" w:hAnsiTheme="minorHAnsi" w:cstheme="minorBidi"/>
              <w:bCs w:val="0"/>
              <w:noProof/>
              <w:kern w:val="2"/>
              <w:szCs w:val="24"/>
              <w:lang w:eastAsia="en-GB"/>
              <w14:ligatures w14:val="standardContextual"/>
            </w:rPr>
          </w:pPr>
          <w:hyperlink w:anchor="_Toc210992789" w:history="1">
            <w:r w:rsidRPr="00955886">
              <w:rPr>
                <w:rStyle w:val="Hyperlink"/>
                <w:rFonts w:cs="Arial"/>
                <w:noProof/>
              </w:rPr>
              <w:t>6.9</w:t>
            </w:r>
            <w:r>
              <w:rPr>
                <w:rFonts w:asciiTheme="minorHAnsi" w:eastAsiaTheme="minorEastAsia" w:hAnsiTheme="minorHAnsi" w:cstheme="minorBidi"/>
                <w:bCs w:val="0"/>
                <w:noProof/>
                <w:kern w:val="2"/>
                <w:szCs w:val="24"/>
                <w:lang w:eastAsia="en-GB"/>
                <w14:ligatures w14:val="standardContextual"/>
              </w:rPr>
              <w:tab/>
            </w:r>
            <w:r w:rsidRPr="00955886">
              <w:rPr>
                <w:rStyle w:val="Hyperlink"/>
                <w:rFonts w:cs="Arial"/>
                <w:noProof/>
              </w:rPr>
              <w:t>Table 6.9: Meetings</w:t>
            </w:r>
            <w:r>
              <w:rPr>
                <w:noProof/>
                <w:webHidden/>
              </w:rPr>
              <w:tab/>
            </w:r>
            <w:r>
              <w:rPr>
                <w:noProof/>
                <w:webHidden/>
              </w:rPr>
              <w:fldChar w:fldCharType="begin"/>
            </w:r>
            <w:r>
              <w:rPr>
                <w:noProof/>
                <w:webHidden/>
              </w:rPr>
              <w:instrText xml:space="preserve"> PAGEREF _Toc210992789 \h </w:instrText>
            </w:r>
            <w:r>
              <w:rPr>
                <w:noProof/>
                <w:webHidden/>
              </w:rPr>
            </w:r>
            <w:r>
              <w:rPr>
                <w:noProof/>
                <w:webHidden/>
              </w:rPr>
              <w:fldChar w:fldCharType="separate"/>
            </w:r>
            <w:r>
              <w:rPr>
                <w:noProof/>
                <w:webHidden/>
              </w:rPr>
              <w:t>141</w:t>
            </w:r>
            <w:r>
              <w:rPr>
                <w:noProof/>
                <w:webHidden/>
              </w:rPr>
              <w:fldChar w:fldCharType="end"/>
            </w:r>
          </w:hyperlink>
        </w:p>
        <w:p w14:paraId="0140E547" w14:textId="01AB8543" w:rsidR="00355719" w:rsidRPr="00907BFE" w:rsidRDefault="00355719">
          <w:pPr>
            <w:rPr>
              <w:rFonts w:cs="Arial"/>
            </w:rPr>
          </w:pPr>
          <w:r w:rsidRPr="00907BFE">
            <w:rPr>
              <w:rFonts w:cs="Arial"/>
              <w:b/>
            </w:rPr>
            <w:fldChar w:fldCharType="end"/>
          </w:r>
        </w:p>
      </w:sdtContent>
    </w:sdt>
    <w:p w14:paraId="54256667" w14:textId="79117291" w:rsidR="00B575AB" w:rsidRPr="00907BFE" w:rsidRDefault="00B575AB" w:rsidP="00B575AB">
      <w:pPr>
        <w:rPr>
          <w:rFonts w:cs="Arial"/>
          <w:sz w:val="32"/>
          <w:szCs w:val="32"/>
        </w:rPr>
      </w:pPr>
    </w:p>
    <w:p w14:paraId="4C282FB3" w14:textId="3670E138" w:rsidR="004B70D3" w:rsidRPr="00907BFE" w:rsidRDefault="00B575AB" w:rsidP="004B70D3">
      <w:pPr>
        <w:rPr>
          <w:rFonts w:cs="Arial"/>
          <w:szCs w:val="24"/>
        </w:rPr>
      </w:pPr>
      <w:hyperlink w:anchor="_The_Authority" w:history="1">
        <w:r w:rsidRPr="00907BFE">
          <w:rPr>
            <w:rStyle w:val="Hyperlink"/>
            <w:rFonts w:cs="Arial"/>
            <w:color w:val="auto"/>
            <w:szCs w:val="24"/>
          </w:rPr>
          <w:t>The Authority</w:t>
        </w:r>
      </w:hyperlink>
      <w:r w:rsidRPr="00907BFE">
        <w:rPr>
          <w:rFonts w:cs="Arial"/>
          <w:szCs w:val="24"/>
        </w:rPr>
        <w:t xml:space="preserve"> (ICBs as listed Section </w:t>
      </w:r>
      <w:r w:rsidR="004778ED" w:rsidRPr="00907BFE">
        <w:rPr>
          <w:rFonts w:cs="Arial"/>
          <w:szCs w:val="24"/>
        </w:rPr>
        <w:t>3</w:t>
      </w:r>
      <w:r w:rsidRPr="00907BFE">
        <w:rPr>
          <w:rFonts w:cs="Arial"/>
          <w:szCs w:val="24"/>
        </w:rPr>
        <w:t xml:space="preserve">) require the provision of </w:t>
      </w:r>
      <w:hyperlink w:anchor="_Services_Required" w:history="1">
        <w:r w:rsidRPr="00907BFE">
          <w:rPr>
            <w:rStyle w:val="Hyperlink"/>
            <w:rFonts w:cs="Arial"/>
            <w:color w:val="auto"/>
            <w:szCs w:val="24"/>
          </w:rPr>
          <w:t>Services</w:t>
        </w:r>
      </w:hyperlink>
      <w:r w:rsidRPr="00907BFE">
        <w:rPr>
          <w:rFonts w:cs="Arial"/>
          <w:szCs w:val="24"/>
        </w:rPr>
        <w:t xml:space="preserve"> </w:t>
      </w:r>
      <w:r w:rsidR="00F33EDE" w:rsidRPr="00907BFE">
        <w:rPr>
          <w:rFonts w:cs="Arial"/>
          <w:szCs w:val="24"/>
        </w:rPr>
        <w:t>listed</w:t>
      </w:r>
      <w:r w:rsidR="009535E5" w:rsidRPr="00907BFE">
        <w:rPr>
          <w:rFonts w:cs="Arial"/>
          <w:szCs w:val="24"/>
        </w:rPr>
        <w:t xml:space="preserve"> in </w:t>
      </w:r>
      <w:r w:rsidRPr="00907BFE">
        <w:rPr>
          <w:rFonts w:cs="Arial"/>
          <w:szCs w:val="24"/>
        </w:rPr>
        <w:t xml:space="preserve">Section </w:t>
      </w:r>
      <w:r w:rsidR="00166BC0" w:rsidRPr="00907BFE">
        <w:rPr>
          <w:rFonts w:cs="Arial"/>
          <w:szCs w:val="24"/>
        </w:rPr>
        <w:t>5</w:t>
      </w:r>
      <w:r w:rsidR="004778ED" w:rsidRPr="00907BFE">
        <w:rPr>
          <w:rFonts w:cs="Arial"/>
          <w:szCs w:val="24"/>
        </w:rPr>
        <w:t>.</w:t>
      </w:r>
      <w:r w:rsidR="00F33EDE" w:rsidRPr="00907BFE">
        <w:rPr>
          <w:rFonts w:cs="Arial"/>
          <w:szCs w:val="24"/>
        </w:rPr>
        <w:t>1</w:t>
      </w:r>
      <w:r w:rsidRPr="00907BFE">
        <w:rPr>
          <w:rFonts w:cs="Arial"/>
          <w:szCs w:val="24"/>
        </w:rPr>
        <w:t xml:space="preserve"> to the </w:t>
      </w:r>
      <w:hyperlink w:anchor="_Standards_&amp;_Assurance_1" w:history="1">
        <w:r w:rsidRPr="00907BFE">
          <w:rPr>
            <w:rStyle w:val="Hyperlink"/>
            <w:rFonts w:cs="Arial"/>
            <w:color w:val="auto"/>
            <w:szCs w:val="24"/>
          </w:rPr>
          <w:t>Standards</w:t>
        </w:r>
      </w:hyperlink>
      <w:r w:rsidRPr="00907BFE">
        <w:rPr>
          <w:rFonts w:cs="Arial"/>
          <w:szCs w:val="24"/>
        </w:rPr>
        <w:t xml:space="preserve"> </w:t>
      </w:r>
      <w:r w:rsidR="009535E5" w:rsidRPr="00907BFE">
        <w:rPr>
          <w:rFonts w:cs="Arial"/>
          <w:szCs w:val="24"/>
        </w:rPr>
        <w:t xml:space="preserve">described </w:t>
      </w:r>
      <w:r w:rsidRPr="00907BFE">
        <w:rPr>
          <w:rFonts w:cs="Arial"/>
          <w:szCs w:val="24"/>
        </w:rPr>
        <w:t xml:space="preserve">in Section </w:t>
      </w:r>
      <w:r w:rsidR="00166BC0" w:rsidRPr="00907BFE">
        <w:rPr>
          <w:rFonts w:cs="Arial"/>
          <w:szCs w:val="24"/>
        </w:rPr>
        <w:t>4</w:t>
      </w:r>
      <w:r w:rsidRPr="00907BFE">
        <w:rPr>
          <w:rFonts w:cs="Arial"/>
          <w:szCs w:val="24"/>
        </w:rPr>
        <w:t xml:space="preserve"> to</w:t>
      </w:r>
      <w:r w:rsidR="009535E5" w:rsidRPr="00907BFE">
        <w:rPr>
          <w:rFonts w:cs="Arial"/>
          <w:szCs w:val="24"/>
        </w:rPr>
        <w:t xml:space="preserve"> be provided to</w:t>
      </w:r>
      <w:r w:rsidRPr="00907BFE">
        <w:rPr>
          <w:rFonts w:cs="Arial"/>
          <w:szCs w:val="24"/>
        </w:rPr>
        <w:t xml:space="preserve"> the </w:t>
      </w:r>
      <w:hyperlink w:anchor="_5.4_Supported_Premises" w:history="1">
        <w:r w:rsidR="009535E5" w:rsidRPr="00907BFE">
          <w:rPr>
            <w:rStyle w:val="Hyperlink"/>
            <w:rFonts w:cs="Arial"/>
            <w:color w:val="auto"/>
            <w:szCs w:val="24"/>
          </w:rPr>
          <w:t>premises</w:t>
        </w:r>
      </w:hyperlink>
      <w:r w:rsidRPr="00907BFE">
        <w:rPr>
          <w:rFonts w:cs="Arial"/>
          <w:szCs w:val="24"/>
        </w:rPr>
        <w:t xml:space="preserve"> </w:t>
      </w:r>
      <w:r w:rsidR="00777DC4" w:rsidRPr="00907BFE">
        <w:rPr>
          <w:rFonts w:cs="Arial"/>
          <w:szCs w:val="24"/>
        </w:rPr>
        <w:t xml:space="preserve">listed in </w:t>
      </w:r>
      <w:r w:rsidR="00F7153F" w:rsidRPr="00907BFE">
        <w:rPr>
          <w:rFonts w:cs="Arial"/>
          <w:szCs w:val="24"/>
        </w:rPr>
        <w:t xml:space="preserve">section </w:t>
      </w:r>
      <w:r w:rsidR="00BA6102" w:rsidRPr="00907BFE">
        <w:rPr>
          <w:rFonts w:cs="Arial"/>
          <w:szCs w:val="24"/>
        </w:rPr>
        <w:t xml:space="preserve">5.4 </w:t>
      </w:r>
      <w:r w:rsidRPr="00907BFE">
        <w:rPr>
          <w:rFonts w:cs="Arial"/>
          <w:szCs w:val="24"/>
        </w:rPr>
        <w:t xml:space="preserve">and </w:t>
      </w:r>
      <w:hyperlink w:anchor="_5.3_Service_Recipients" w:history="1">
        <w:r w:rsidRPr="00907BFE">
          <w:rPr>
            <w:rStyle w:val="Hyperlink"/>
            <w:rFonts w:cs="Arial"/>
            <w:color w:val="auto"/>
            <w:szCs w:val="24"/>
          </w:rPr>
          <w:t>recipient</w:t>
        </w:r>
        <w:r w:rsidR="009535E5" w:rsidRPr="00907BFE">
          <w:rPr>
            <w:rStyle w:val="Hyperlink"/>
            <w:rFonts w:cs="Arial"/>
            <w:color w:val="auto"/>
            <w:szCs w:val="24"/>
          </w:rPr>
          <w:t xml:space="preserve"> organisations</w:t>
        </w:r>
      </w:hyperlink>
      <w:r w:rsidR="009535E5" w:rsidRPr="00907BFE">
        <w:rPr>
          <w:rFonts w:cs="Arial"/>
          <w:szCs w:val="24"/>
        </w:rPr>
        <w:t xml:space="preserve"> (general</w:t>
      </w:r>
      <w:r w:rsidRPr="00907BFE">
        <w:rPr>
          <w:rFonts w:cs="Arial"/>
          <w:szCs w:val="24"/>
        </w:rPr>
        <w:t xml:space="preserve"> practices</w:t>
      </w:r>
      <w:r w:rsidR="009535E5" w:rsidRPr="00907BFE">
        <w:rPr>
          <w:rFonts w:cs="Arial"/>
          <w:szCs w:val="24"/>
        </w:rPr>
        <w:t>)</w:t>
      </w:r>
      <w:r w:rsidRPr="00907BFE">
        <w:rPr>
          <w:rFonts w:cs="Arial"/>
          <w:szCs w:val="24"/>
        </w:rPr>
        <w:t xml:space="preserve"> listed in Section </w:t>
      </w:r>
      <w:bookmarkStart w:id="2" w:name="_Toc475047728"/>
      <w:r w:rsidR="004778ED" w:rsidRPr="00907BFE">
        <w:rPr>
          <w:rFonts w:cs="Arial"/>
          <w:szCs w:val="24"/>
        </w:rPr>
        <w:t>5.3</w:t>
      </w:r>
    </w:p>
    <w:p w14:paraId="120538C9" w14:textId="77777777" w:rsidR="00B73A6D" w:rsidRPr="00907BFE" w:rsidRDefault="00B73A6D" w:rsidP="004B70D3">
      <w:pPr>
        <w:rPr>
          <w:rFonts w:cs="Arial"/>
          <w:sz w:val="32"/>
          <w:szCs w:val="32"/>
        </w:rPr>
      </w:pPr>
    </w:p>
    <w:p w14:paraId="687BC37E" w14:textId="58839CEE" w:rsidR="00DD4A9C" w:rsidRPr="00907BFE" w:rsidRDefault="00C318D2" w:rsidP="009D5702">
      <w:pPr>
        <w:pStyle w:val="Heading2"/>
        <w:numPr>
          <w:ilvl w:val="0"/>
          <w:numId w:val="0"/>
        </w:numPr>
        <w:spacing w:before="0" w:after="0" w:line="240" w:lineRule="auto"/>
        <w:rPr>
          <w:rFonts w:cs="Arial"/>
          <w:iCs w:val="0"/>
          <w:color w:val="auto"/>
        </w:rPr>
      </w:pPr>
      <w:r w:rsidRPr="00907BFE">
        <w:rPr>
          <w:rFonts w:cs="Arial"/>
          <w:iCs w:val="0"/>
          <w:color w:val="auto"/>
        </w:rPr>
        <w:br w:type="page"/>
      </w:r>
      <w:bookmarkStart w:id="3" w:name="_Toc210992764"/>
      <w:r w:rsidR="003845BD" w:rsidRPr="00907BFE">
        <w:rPr>
          <w:rFonts w:cs="Arial"/>
          <w:iCs w:val="0"/>
          <w:color w:val="auto"/>
        </w:rPr>
        <w:lastRenderedPageBreak/>
        <w:t xml:space="preserve">1. </w:t>
      </w:r>
      <w:r w:rsidR="00AA0E64" w:rsidRPr="00907BFE">
        <w:rPr>
          <w:rFonts w:cs="Arial"/>
          <w:iCs w:val="0"/>
          <w:color w:val="auto"/>
        </w:rPr>
        <w:t>Summary</w:t>
      </w:r>
      <w:bookmarkEnd w:id="2"/>
      <w:bookmarkEnd w:id="3"/>
    </w:p>
    <w:p w14:paraId="6F07B959" w14:textId="77777777" w:rsidR="0037572A" w:rsidRPr="00907BFE" w:rsidRDefault="0037572A">
      <w:pPr>
        <w:autoSpaceDE w:val="0"/>
        <w:autoSpaceDN w:val="0"/>
        <w:adjustRightInd w:val="0"/>
        <w:rPr>
          <w:rFonts w:cs="Arial"/>
          <w:szCs w:val="24"/>
        </w:rPr>
      </w:pPr>
    </w:p>
    <w:p w14:paraId="01F429ED" w14:textId="77777777" w:rsidR="009535E5" w:rsidRPr="00907BFE" w:rsidRDefault="00DD4A9C">
      <w:pPr>
        <w:autoSpaceDE w:val="0"/>
        <w:autoSpaceDN w:val="0"/>
        <w:adjustRightInd w:val="0"/>
        <w:rPr>
          <w:rFonts w:cs="Arial"/>
          <w:szCs w:val="24"/>
        </w:rPr>
      </w:pPr>
      <w:r w:rsidRPr="00907BFE">
        <w:rPr>
          <w:rFonts w:cs="Arial"/>
          <w:szCs w:val="24"/>
        </w:rPr>
        <w:t xml:space="preserve">This Service Specification </w:t>
      </w:r>
      <w:r w:rsidR="009535E5" w:rsidRPr="00907BFE">
        <w:rPr>
          <w:rFonts w:cs="Arial"/>
          <w:szCs w:val="24"/>
        </w:rPr>
        <w:t xml:space="preserve">references </w:t>
      </w:r>
      <w:r w:rsidRPr="00907BFE">
        <w:rPr>
          <w:rFonts w:cs="Arial"/>
          <w:szCs w:val="24"/>
        </w:rPr>
        <w:t xml:space="preserve">the </w:t>
      </w:r>
      <w:r w:rsidR="00E007DE" w:rsidRPr="00907BFE">
        <w:rPr>
          <w:rFonts w:cs="Arial"/>
          <w:szCs w:val="24"/>
        </w:rPr>
        <w:t>Operating Model</w:t>
      </w:r>
      <w:r w:rsidR="00E313D5" w:rsidRPr="00907BFE">
        <w:rPr>
          <w:rFonts w:cs="Arial"/>
          <w:szCs w:val="24"/>
        </w:rPr>
        <w:t>:</w:t>
      </w:r>
      <w:r w:rsidRPr="00907BFE">
        <w:rPr>
          <w:rFonts w:cs="Arial"/>
          <w:szCs w:val="24"/>
        </w:rPr>
        <w:t xml:space="preserve"> </w:t>
      </w:r>
      <w:r w:rsidR="0013177A" w:rsidRPr="00907BFE">
        <w:rPr>
          <w:rFonts w:cs="Arial"/>
          <w:szCs w:val="24"/>
        </w:rPr>
        <w:t xml:space="preserve">Securing Excellence in </w:t>
      </w:r>
      <w:r w:rsidR="00E313D5" w:rsidRPr="00907BFE">
        <w:rPr>
          <w:rFonts w:cs="Arial"/>
          <w:szCs w:val="24"/>
        </w:rPr>
        <w:t xml:space="preserve">Primary Care (GP) </w:t>
      </w:r>
      <w:r w:rsidR="0013177A" w:rsidRPr="00907BFE">
        <w:rPr>
          <w:rFonts w:cs="Arial"/>
          <w:szCs w:val="24"/>
        </w:rPr>
        <w:t>Digital Services, 20</w:t>
      </w:r>
      <w:r w:rsidR="00AA074F" w:rsidRPr="00907BFE">
        <w:rPr>
          <w:rFonts w:cs="Arial"/>
          <w:szCs w:val="24"/>
        </w:rPr>
        <w:t>2</w:t>
      </w:r>
      <w:r w:rsidR="00C65839" w:rsidRPr="00907BFE">
        <w:rPr>
          <w:rFonts w:cs="Arial"/>
          <w:szCs w:val="24"/>
        </w:rPr>
        <w:t>3</w:t>
      </w:r>
      <w:r w:rsidR="00AA074F" w:rsidRPr="00907BFE">
        <w:rPr>
          <w:rFonts w:cs="Arial"/>
          <w:szCs w:val="24"/>
        </w:rPr>
        <w:t>-2</w:t>
      </w:r>
      <w:r w:rsidR="00C65839" w:rsidRPr="00907BFE">
        <w:rPr>
          <w:rFonts w:cs="Arial"/>
          <w:szCs w:val="24"/>
        </w:rPr>
        <w:t>5</w:t>
      </w:r>
      <w:r w:rsidR="0013177A" w:rsidRPr="00907BFE">
        <w:rPr>
          <w:rFonts w:cs="Arial"/>
          <w:szCs w:val="24"/>
        </w:rPr>
        <w:t xml:space="preserve">, </w:t>
      </w:r>
      <w:r w:rsidR="00C65839" w:rsidRPr="00907BFE">
        <w:rPr>
          <w:rFonts w:cs="Arial"/>
          <w:szCs w:val="24"/>
        </w:rPr>
        <w:t>6</w:t>
      </w:r>
      <w:r w:rsidR="0013177A" w:rsidRPr="00907BFE">
        <w:rPr>
          <w:rFonts w:cs="Arial"/>
          <w:szCs w:val="24"/>
        </w:rPr>
        <w:t>th Edition</w:t>
      </w:r>
      <w:r w:rsidRPr="00907BFE">
        <w:rPr>
          <w:rFonts w:cs="Arial"/>
          <w:szCs w:val="24"/>
        </w:rPr>
        <w:t>.</w:t>
      </w:r>
      <w:r w:rsidR="009535E5" w:rsidRPr="00907BFE">
        <w:rPr>
          <w:rFonts w:cs="Arial"/>
          <w:szCs w:val="24"/>
        </w:rPr>
        <w:t xml:space="preserve"> The Operating Model (v6) or its published successor should be read alongside this specification. </w:t>
      </w:r>
      <w:r w:rsidRPr="00907BFE">
        <w:rPr>
          <w:rFonts w:cs="Arial"/>
          <w:szCs w:val="24"/>
        </w:rPr>
        <w:t xml:space="preserve"> </w:t>
      </w:r>
    </w:p>
    <w:p w14:paraId="04711499" w14:textId="77777777" w:rsidR="009535E5" w:rsidRPr="00907BFE" w:rsidRDefault="009535E5">
      <w:pPr>
        <w:autoSpaceDE w:val="0"/>
        <w:autoSpaceDN w:val="0"/>
        <w:adjustRightInd w:val="0"/>
        <w:rPr>
          <w:rFonts w:cs="Arial"/>
          <w:szCs w:val="24"/>
        </w:rPr>
      </w:pPr>
    </w:p>
    <w:p w14:paraId="165E7FD9" w14:textId="0BF9948B" w:rsidR="009C44D9" w:rsidRPr="00907BFE" w:rsidRDefault="00DD4A9C">
      <w:pPr>
        <w:autoSpaceDE w:val="0"/>
        <w:autoSpaceDN w:val="0"/>
        <w:adjustRightInd w:val="0"/>
        <w:rPr>
          <w:rFonts w:cs="Arial"/>
          <w:szCs w:val="24"/>
        </w:rPr>
      </w:pPr>
      <w:r w:rsidRPr="00907BFE">
        <w:rPr>
          <w:rFonts w:cs="Arial"/>
          <w:szCs w:val="24"/>
          <w:lang w:eastAsia="en-GB"/>
        </w:rPr>
        <w:t xml:space="preserve">The </w:t>
      </w:r>
      <w:r w:rsidR="00C65839" w:rsidRPr="00907BFE">
        <w:rPr>
          <w:rFonts w:cs="Arial"/>
          <w:szCs w:val="24"/>
          <w:lang w:eastAsia="en-GB"/>
        </w:rPr>
        <w:t>ICB</w:t>
      </w:r>
      <w:r w:rsidRPr="00907BFE">
        <w:rPr>
          <w:rFonts w:cs="Arial"/>
          <w:szCs w:val="24"/>
          <w:lang w:eastAsia="en-GB"/>
        </w:rPr>
        <w:t xml:space="preserve">s detailed in </w:t>
      </w:r>
      <w:r w:rsidR="00B05239" w:rsidRPr="00907BFE">
        <w:rPr>
          <w:rFonts w:cs="Arial"/>
          <w:szCs w:val="24"/>
          <w:lang w:eastAsia="en-GB"/>
        </w:rPr>
        <w:t xml:space="preserve">Section </w:t>
      </w:r>
      <w:r w:rsidR="00777DC4" w:rsidRPr="00907BFE">
        <w:rPr>
          <w:rFonts w:cs="Arial"/>
          <w:szCs w:val="24"/>
          <w:lang w:eastAsia="en-GB"/>
        </w:rPr>
        <w:t>3</w:t>
      </w:r>
      <w:r w:rsidR="008305EB" w:rsidRPr="00907BFE">
        <w:rPr>
          <w:rFonts w:cs="Arial"/>
          <w:szCs w:val="24"/>
          <w:lang w:eastAsia="en-GB"/>
        </w:rPr>
        <w:t xml:space="preserve"> </w:t>
      </w:r>
      <w:r w:rsidR="009535E5" w:rsidRPr="00907BFE">
        <w:rPr>
          <w:rFonts w:cs="Arial"/>
          <w:szCs w:val="24"/>
          <w:lang w:eastAsia="en-GB"/>
        </w:rPr>
        <w:t xml:space="preserve">(The Authority) </w:t>
      </w:r>
      <w:r w:rsidRPr="00907BFE">
        <w:rPr>
          <w:rFonts w:cs="Arial"/>
          <w:szCs w:val="24"/>
          <w:lang w:eastAsia="en-GB"/>
        </w:rPr>
        <w:t xml:space="preserve">are responsible for the provision of </w:t>
      </w:r>
      <w:r w:rsidR="00CA5D90" w:rsidRPr="00907BFE">
        <w:rPr>
          <w:rFonts w:cs="Arial"/>
          <w:szCs w:val="24"/>
          <w:lang w:eastAsia="en-GB"/>
        </w:rPr>
        <w:t xml:space="preserve">GP IT Enabling </w:t>
      </w:r>
      <w:r w:rsidRPr="00907BFE">
        <w:rPr>
          <w:rFonts w:cs="Arial"/>
          <w:szCs w:val="24"/>
          <w:lang w:eastAsia="en-GB"/>
        </w:rPr>
        <w:t xml:space="preserve">IT </w:t>
      </w:r>
      <w:r w:rsidR="00492E63" w:rsidRPr="00907BFE">
        <w:rPr>
          <w:rFonts w:cs="Arial"/>
          <w:szCs w:val="24"/>
          <w:lang w:eastAsia="en-GB"/>
        </w:rPr>
        <w:t>s</w:t>
      </w:r>
      <w:r w:rsidRPr="00907BFE">
        <w:rPr>
          <w:rFonts w:cs="Arial"/>
          <w:szCs w:val="24"/>
          <w:lang w:eastAsia="en-GB"/>
        </w:rPr>
        <w:t xml:space="preserve">ervices to support </w:t>
      </w:r>
      <w:r w:rsidR="00CA5D90" w:rsidRPr="00907BFE">
        <w:rPr>
          <w:rFonts w:cs="Arial"/>
          <w:szCs w:val="24"/>
          <w:lang w:eastAsia="en-GB"/>
        </w:rPr>
        <w:t xml:space="preserve">requirements </w:t>
      </w:r>
      <w:r w:rsidRPr="00907BFE">
        <w:rPr>
          <w:rFonts w:cs="Arial"/>
          <w:szCs w:val="24"/>
          <w:lang w:eastAsia="en-GB"/>
        </w:rPr>
        <w:t xml:space="preserve">set out in the </w:t>
      </w:r>
      <w:r w:rsidR="005C3867" w:rsidRPr="00907BFE">
        <w:rPr>
          <w:rFonts w:cs="Arial"/>
          <w:szCs w:val="24"/>
          <w:lang w:eastAsia="en-GB"/>
        </w:rPr>
        <w:t xml:space="preserve">ICB Practice Agreement and the </w:t>
      </w:r>
      <w:r w:rsidR="00E007DE" w:rsidRPr="00907BFE">
        <w:rPr>
          <w:rFonts w:cs="Arial"/>
          <w:szCs w:val="24"/>
          <w:lang w:eastAsia="en-GB"/>
        </w:rPr>
        <w:t>Operating Model</w:t>
      </w:r>
      <w:r w:rsidR="00CA5D90" w:rsidRPr="00907BFE">
        <w:rPr>
          <w:rFonts w:cs="Arial"/>
          <w:szCs w:val="24"/>
          <w:lang w:eastAsia="en-GB"/>
        </w:rPr>
        <w:t>.</w:t>
      </w:r>
    </w:p>
    <w:p w14:paraId="425B6CB1" w14:textId="77777777" w:rsidR="009C44D9" w:rsidRPr="00907BFE" w:rsidRDefault="009C44D9">
      <w:pPr>
        <w:autoSpaceDE w:val="0"/>
        <w:autoSpaceDN w:val="0"/>
        <w:adjustRightInd w:val="0"/>
        <w:rPr>
          <w:rFonts w:cs="Arial"/>
          <w:szCs w:val="24"/>
        </w:rPr>
      </w:pPr>
    </w:p>
    <w:p w14:paraId="4865995E" w14:textId="18025679" w:rsidR="00DD4A9C" w:rsidRPr="00907BFE" w:rsidRDefault="00913BD9">
      <w:pPr>
        <w:rPr>
          <w:rFonts w:cs="Arial"/>
          <w:bCs w:val="0"/>
          <w:szCs w:val="24"/>
        </w:rPr>
      </w:pPr>
      <w:r w:rsidRPr="00907BFE">
        <w:rPr>
          <w:rFonts w:cs="Arial"/>
          <w:bCs w:val="0"/>
          <w:szCs w:val="24"/>
        </w:rPr>
        <w:t>T</w:t>
      </w:r>
      <w:r w:rsidR="005E0A85" w:rsidRPr="00907BFE">
        <w:rPr>
          <w:rFonts w:cs="Arial"/>
          <w:bCs w:val="0"/>
          <w:szCs w:val="24"/>
        </w:rPr>
        <w:t xml:space="preserve">he </w:t>
      </w:r>
      <w:r w:rsidR="00DD4A9C" w:rsidRPr="00907BFE">
        <w:rPr>
          <w:rFonts w:cs="Arial"/>
          <w:bCs w:val="0"/>
          <w:szCs w:val="24"/>
        </w:rPr>
        <w:t xml:space="preserve">supplier must adhere to the service standards defined in the </w:t>
      </w:r>
      <w:r w:rsidR="00E007DE" w:rsidRPr="00907BFE">
        <w:rPr>
          <w:rFonts w:cs="Arial"/>
          <w:bCs w:val="0"/>
          <w:szCs w:val="24"/>
        </w:rPr>
        <w:t>Operating Model</w:t>
      </w:r>
      <w:r w:rsidR="00DD4A9C" w:rsidRPr="00907BFE">
        <w:rPr>
          <w:rFonts w:cs="Arial"/>
          <w:bCs w:val="0"/>
          <w:szCs w:val="24"/>
        </w:rPr>
        <w:t xml:space="preserve">. </w:t>
      </w:r>
      <w:r w:rsidR="00DD4A9C" w:rsidRPr="00907BFE">
        <w:rPr>
          <w:rFonts w:cs="Arial"/>
          <w:szCs w:val="24"/>
        </w:rPr>
        <w:t>For the avoidance of doubt where a successor</w:t>
      </w:r>
      <w:r w:rsidR="00515F85" w:rsidRPr="00907BFE">
        <w:rPr>
          <w:rFonts w:cs="Arial"/>
          <w:szCs w:val="24"/>
        </w:rPr>
        <w:t xml:space="preserve">, </w:t>
      </w:r>
      <w:r w:rsidR="0022010D" w:rsidRPr="00907BFE">
        <w:rPr>
          <w:rFonts w:cs="Arial"/>
          <w:szCs w:val="24"/>
        </w:rPr>
        <w:t xml:space="preserve">addendum </w:t>
      </w:r>
      <w:r w:rsidR="00515F85" w:rsidRPr="00907BFE">
        <w:rPr>
          <w:rFonts w:cs="Arial"/>
          <w:szCs w:val="24"/>
        </w:rPr>
        <w:t xml:space="preserve">or update </w:t>
      </w:r>
      <w:r w:rsidR="00DD4A9C" w:rsidRPr="00907BFE">
        <w:rPr>
          <w:rFonts w:cs="Arial"/>
          <w:szCs w:val="24"/>
        </w:rPr>
        <w:t xml:space="preserve">to the </w:t>
      </w:r>
      <w:r w:rsidR="00E007DE" w:rsidRPr="00907BFE">
        <w:rPr>
          <w:rFonts w:cs="Arial"/>
          <w:szCs w:val="24"/>
        </w:rPr>
        <w:t>Operating Model</w:t>
      </w:r>
      <w:r w:rsidR="00DD4A9C" w:rsidRPr="00907BFE">
        <w:rPr>
          <w:rFonts w:cs="Arial"/>
          <w:szCs w:val="24"/>
        </w:rPr>
        <w:t xml:space="preserve"> is published during the course of this contract the </w:t>
      </w:r>
      <w:r w:rsidR="00492E63" w:rsidRPr="00907BFE">
        <w:rPr>
          <w:rFonts w:cs="Arial"/>
          <w:szCs w:val="24"/>
        </w:rPr>
        <w:t>s</w:t>
      </w:r>
      <w:r w:rsidR="00DD4A9C" w:rsidRPr="00907BFE">
        <w:rPr>
          <w:rFonts w:cs="Arial"/>
          <w:szCs w:val="24"/>
        </w:rPr>
        <w:t>upplier must meet the minimum requirements defined in said successor</w:t>
      </w:r>
      <w:r w:rsidR="005B3FF8" w:rsidRPr="00907BFE">
        <w:rPr>
          <w:rFonts w:cs="Arial"/>
          <w:szCs w:val="24"/>
        </w:rPr>
        <w:t xml:space="preserve">, </w:t>
      </w:r>
      <w:r w:rsidR="00C71F1C" w:rsidRPr="00907BFE">
        <w:rPr>
          <w:rFonts w:cs="Arial"/>
          <w:szCs w:val="24"/>
        </w:rPr>
        <w:t>addendum</w:t>
      </w:r>
      <w:r w:rsidR="005B3FF8" w:rsidRPr="00907BFE">
        <w:rPr>
          <w:rFonts w:cs="Arial"/>
          <w:szCs w:val="24"/>
        </w:rPr>
        <w:t xml:space="preserve"> or update.</w:t>
      </w:r>
    </w:p>
    <w:p w14:paraId="7CB98788" w14:textId="77777777" w:rsidR="00DD4A9C" w:rsidRPr="00907BFE" w:rsidRDefault="00DD4A9C" w:rsidP="006840E2">
      <w:pPr>
        <w:ind w:firstLine="720"/>
        <w:rPr>
          <w:rFonts w:cs="Arial"/>
          <w:szCs w:val="24"/>
        </w:rPr>
      </w:pPr>
    </w:p>
    <w:p w14:paraId="6A8FB45F" w14:textId="2371A35C" w:rsidR="00D4685F" w:rsidRPr="00907BFE" w:rsidRDefault="000B78B6">
      <w:pPr>
        <w:autoSpaceDE w:val="0"/>
        <w:autoSpaceDN w:val="0"/>
        <w:adjustRightInd w:val="0"/>
        <w:rPr>
          <w:rFonts w:cs="Arial"/>
          <w:szCs w:val="24"/>
        </w:rPr>
      </w:pPr>
      <w:r w:rsidRPr="00907BFE">
        <w:rPr>
          <w:rFonts w:cs="Arial"/>
          <w:szCs w:val="24"/>
        </w:rPr>
        <w:t>ICB</w:t>
      </w:r>
      <w:r w:rsidR="00DD4A9C" w:rsidRPr="00907BFE">
        <w:rPr>
          <w:rFonts w:cs="Arial"/>
          <w:szCs w:val="24"/>
        </w:rPr>
        <w:t xml:space="preserve"> Practice Agreements are in place between </w:t>
      </w:r>
      <w:r w:rsidR="002B3829" w:rsidRPr="00907BFE">
        <w:rPr>
          <w:rFonts w:cs="Arial"/>
          <w:szCs w:val="24"/>
        </w:rPr>
        <w:t>the</w:t>
      </w:r>
      <w:r w:rsidR="00DD4A9C" w:rsidRPr="00907BFE">
        <w:rPr>
          <w:rFonts w:cs="Arial"/>
          <w:szCs w:val="24"/>
        </w:rPr>
        <w:t xml:space="preserve"> </w:t>
      </w:r>
      <w:r w:rsidR="00C65839" w:rsidRPr="00907BFE">
        <w:rPr>
          <w:rFonts w:cs="Arial"/>
          <w:szCs w:val="24"/>
        </w:rPr>
        <w:t>ICB</w:t>
      </w:r>
      <w:r w:rsidR="00DD4A9C" w:rsidRPr="00907BFE">
        <w:rPr>
          <w:rFonts w:cs="Arial"/>
          <w:szCs w:val="24"/>
        </w:rPr>
        <w:t xml:space="preserve"> and </w:t>
      </w:r>
      <w:r w:rsidR="00C65839" w:rsidRPr="00907BFE">
        <w:rPr>
          <w:rFonts w:cs="Arial"/>
          <w:szCs w:val="24"/>
        </w:rPr>
        <w:t xml:space="preserve">each of </w:t>
      </w:r>
      <w:r w:rsidR="00DD4A9C" w:rsidRPr="00907BFE">
        <w:rPr>
          <w:rFonts w:cs="Arial"/>
          <w:szCs w:val="24"/>
        </w:rPr>
        <w:t xml:space="preserve">the </w:t>
      </w:r>
      <w:r w:rsidR="00492E63" w:rsidRPr="00907BFE">
        <w:rPr>
          <w:rFonts w:cs="Arial"/>
          <w:szCs w:val="24"/>
        </w:rPr>
        <w:t>p</w:t>
      </w:r>
      <w:r w:rsidR="00DD4A9C" w:rsidRPr="00907BFE">
        <w:rPr>
          <w:rFonts w:cs="Arial"/>
          <w:szCs w:val="24"/>
        </w:rPr>
        <w:t>ractices</w:t>
      </w:r>
      <w:r w:rsidR="002B3829" w:rsidRPr="00907BFE">
        <w:rPr>
          <w:rFonts w:cs="Arial"/>
          <w:szCs w:val="24"/>
        </w:rPr>
        <w:t xml:space="preserve"> for which they are responsible for the provision of GP IT Services</w:t>
      </w:r>
      <w:r w:rsidR="00C65839" w:rsidRPr="00907BFE">
        <w:rPr>
          <w:rFonts w:cs="Arial"/>
          <w:szCs w:val="24"/>
        </w:rPr>
        <w:t xml:space="preserve">. These </w:t>
      </w:r>
      <w:r w:rsidR="002B3829" w:rsidRPr="00907BFE">
        <w:rPr>
          <w:rFonts w:cs="Arial"/>
          <w:szCs w:val="24"/>
        </w:rPr>
        <w:t xml:space="preserve">agreements </w:t>
      </w:r>
      <w:r w:rsidR="00DD4A9C" w:rsidRPr="00907BFE">
        <w:rPr>
          <w:rFonts w:cs="Arial"/>
          <w:szCs w:val="24"/>
        </w:rPr>
        <w:t>outline the terms governing the provision and receipt of GP</w:t>
      </w:r>
      <w:r w:rsidR="0022010D" w:rsidRPr="00907BFE">
        <w:rPr>
          <w:rFonts w:cs="Arial"/>
          <w:szCs w:val="24"/>
        </w:rPr>
        <w:t xml:space="preserve"> Digital </w:t>
      </w:r>
      <w:r w:rsidR="00DD4A9C" w:rsidRPr="00907BFE">
        <w:rPr>
          <w:rFonts w:cs="Arial"/>
          <w:szCs w:val="24"/>
        </w:rPr>
        <w:t xml:space="preserve">services. </w:t>
      </w:r>
      <w:r w:rsidR="002B3829" w:rsidRPr="00907BFE">
        <w:rPr>
          <w:rFonts w:cs="Arial"/>
          <w:szCs w:val="24"/>
        </w:rPr>
        <w:t>The s</w:t>
      </w:r>
      <w:r w:rsidR="00DD4A9C" w:rsidRPr="00907BFE">
        <w:rPr>
          <w:rFonts w:cs="Arial"/>
          <w:szCs w:val="24"/>
        </w:rPr>
        <w:t>upplier</w:t>
      </w:r>
      <w:r w:rsidR="002B3829" w:rsidRPr="00907BFE">
        <w:rPr>
          <w:rFonts w:cs="Arial"/>
          <w:szCs w:val="24"/>
        </w:rPr>
        <w:t xml:space="preserve"> is</w:t>
      </w:r>
      <w:r w:rsidR="00DD4A9C" w:rsidRPr="00907BFE">
        <w:rPr>
          <w:rFonts w:cs="Arial"/>
          <w:szCs w:val="24"/>
        </w:rPr>
        <w:t xml:space="preserve"> required to deliver services in line with these agreements, or their successors. </w:t>
      </w:r>
      <w:r w:rsidR="00C75EF2" w:rsidRPr="00907BFE">
        <w:rPr>
          <w:rFonts w:cs="Arial"/>
          <w:szCs w:val="24"/>
        </w:rPr>
        <w:t xml:space="preserve">Copies of </w:t>
      </w:r>
      <w:r w:rsidR="00DD4A9C" w:rsidRPr="00907BFE">
        <w:rPr>
          <w:rFonts w:cs="Arial"/>
          <w:szCs w:val="24"/>
        </w:rPr>
        <w:t xml:space="preserve">locally agreed </w:t>
      </w:r>
      <w:r w:rsidRPr="00907BFE">
        <w:rPr>
          <w:rFonts w:cs="Arial"/>
          <w:szCs w:val="24"/>
        </w:rPr>
        <w:t>ICB</w:t>
      </w:r>
      <w:r w:rsidR="00DD4A9C" w:rsidRPr="00907BFE">
        <w:rPr>
          <w:rFonts w:cs="Arial"/>
          <w:szCs w:val="24"/>
        </w:rPr>
        <w:t xml:space="preserve"> Practice Agreement(s) </w:t>
      </w:r>
      <w:r w:rsidR="00C1269A" w:rsidRPr="00907BFE">
        <w:rPr>
          <w:rFonts w:cs="Arial"/>
          <w:szCs w:val="24"/>
        </w:rPr>
        <w:t xml:space="preserve">will be available </w:t>
      </w:r>
      <w:r w:rsidR="002B3829" w:rsidRPr="00907BFE">
        <w:rPr>
          <w:rFonts w:cs="Arial"/>
          <w:szCs w:val="24"/>
        </w:rPr>
        <w:t xml:space="preserve">to the supplier </w:t>
      </w:r>
      <w:r w:rsidR="00C1269A" w:rsidRPr="00907BFE">
        <w:rPr>
          <w:rFonts w:cs="Arial"/>
          <w:szCs w:val="24"/>
        </w:rPr>
        <w:t>on request</w:t>
      </w:r>
      <w:r w:rsidR="00DD4A9C" w:rsidRPr="00907BFE">
        <w:rPr>
          <w:rFonts w:cs="Arial"/>
          <w:szCs w:val="24"/>
        </w:rPr>
        <w:t>.</w:t>
      </w:r>
    </w:p>
    <w:p w14:paraId="6189CEB5" w14:textId="77777777" w:rsidR="008305EB" w:rsidRPr="00907BFE" w:rsidRDefault="008305EB">
      <w:pPr>
        <w:autoSpaceDE w:val="0"/>
        <w:autoSpaceDN w:val="0"/>
        <w:adjustRightInd w:val="0"/>
        <w:rPr>
          <w:rFonts w:cs="Arial"/>
          <w:szCs w:val="24"/>
        </w:rPr>
      </w:pPr>
    </w:p>
    <w:p w14:paraId="4BE157C3" w14:textId="36269920" w:rsidR="008305EB" w:rsidRPr="00907BFE" w:rsidRDefault="008305EB">
      <w:pPr>
        <w:autoSpaceDE w:val="0"/>
        <w:autoSpaceDN w:val="0"/>
        <w:adjustRightInd w:val="0"/>
        <w:rPr>
          <w:rFonts w:cs="Arial"/>
          <w:szCs w:val="24"/>
        </w:rPr>
      </w:pPr>
      <w:r w:rsidRPr="00907BFE">
        <w:rPr>
          <w:rFonts w:cs="Arial"/>
          <w:szCs w:val="24"/>
        </w:rPr>
        <w:t xml:space="preserve">The </w:t>
      </w:r>
      <w:r w:rsidR="00B05239" w:rsidRPr="00907BFE">
        <w:rPr>
          <w:rFonts w:cs="Arial"/>
          <w:szCs w:val="24"/>
        </w:rPr>
        <w:t xml:space="preserve">GP IT Enabling Services required, known as The Services, </w:t>
      </w:r>
      <w:r w:rsidRPr="00907BFE">
        <w:rPr>
          <w:rFonts w:cs="Arial"/>
          <w:szCs w:val="24"/>
        </w:rPr>
        <w:t xml:space="preserve">are described in this specification. Not all services listed in the Operating Model will be required from the supplier. </w:t>
      </w:r>
      <w:r w:rsidR="00247E1E" w:rsidRPr="00907BFE">
        <w:rPr>
          <w:rFonts w:cs="Arial"/>
          <w:szCs w:val="24"/>
        </w:rPr>
        <w:t xml:space="preserve">Some services will be provided as National Digital </w:t>
      </w:r>
      <w:r w:rsidR="00AB26E8" w:rsidRPr="00907BFE">
        <w:rPr>
          <w:rFonts w:cs="Arial"/>
          <w:szCs w:val="24"/>
        </w:rPr>
        <w:t>Services;</w:t>
      </w:r>
      <w:r w:rsidR="00247E1E" w:rsidRPr="00907BFE">
        <w:rPr>
          <w:rFonts w:cs="Arial"/>
          <w:szCs w:val="24"/>
        </w:rPr>
        <w:t xml:space="preserve"> others will be provided through mandated National Framework Contracts and others will be provided through separate contracts with suppliers. </w:t>
      </w:r>
    </w:p>
    <w:p w14:paraId="4E692E18" w14:textId="0A494FD4" w:rsidR="00FD2573" w:rsidRPr="00907BFE" w:rsidRDefault="00AA0E64" w:rsidP="001A0AAB">
      <w:pPr>
        <w:pStyle w:val="Heading2"/>
        <w:numPr>
          <w:ilvl w:val="0"/>
          <w:numId w:val="126"/>
        </w:numPr>
        <w:rPr>
          <w:rFonts w:cs="Arial"/>
          <w:iCs w:val="0"/>
          <w:color w:val="auto"/>
          <w:sz w:val="24"/>
          <w:szCs w:val="24"/>
        </w:rPr>
      </w:pPr>
      <w:bookmarkStart w:id="4" w:name="_Toc210992765"/>
      <w:r w:rsidRPr="00907BFE">
        <w:rPr>
          <w:rFonts w:cs="Arial"/>
          <w:iCs w:val="0"/>
          <w:color w:val="auto"/>
          <w:sz w:val="24"/>
          <w:szCs w:val="24"/>
        </w:rPr>
        <w:t>Definitions</w:t>
      </w:r>
      <w:bookmarkEnd w:id="4"/>
      <w:r w:rsidRPr="00907BFE">
        <w:rPr>
          <w:rFonts w:cs="Arial"/>
          <w:iCs w:val="0"/>
          <w:color w:val="auto"/>
          <w:sz w:val="24"/>
          <w:szCs w:val="24"/>
        </w:rPr>
        <w:t xml:space="preserve"> </w:t>
      </w:r>
    </w:p>
    <w:p w14:paraId="3A7EB16C" w14:textId="383505B3" w:rsidR="00371D7E" w:rsidRPr="00907BFE" w:rsidRDefault="002B3829" w:rsidP="00BF053B">
      <w:pPr>
        <w:rPr>
          <w:rFonts w:cs="Arial"/>
          <w:lang w:eastAsia="en-GB"/>
        </w:rPr>
      </w:pPr>
      <w:r w:rsidRPr="00907BFE">
        <w:rPr>
          <w:rFonts w:cs="Arial"/>
          <w:lang w:eastAsia="en-GB"/>
        </w:rPr>
        <w:t xml:space="preserve">The following definitions </w:t>
      </w:r>
      <w:r w:rsidR="009535E5" w:rsidRPr="00907BFE">
        <w:rPr>
          <w:rFonts w:cs="Arial"/>
          <w:lang w:eastAsia="en-GB"/>
        </w:rPr>
        <w:t>may be</w:t>
      </w:r>
      <w:r w:rsidRPr="00907BFE">
        <w:rPr>
          <w:rFonts w:cs="Arial"/>
          <w:lang w:eastAsia="en-GB"/>
        </w:rPr>
        <w:t xml:space="preserve"> used in this document</w:t>
      </w:r>
    </w:p>
    <w:p w14:paraId="150F2115" w14:textId="77777777" w:rsidR="00371D7E" w:rsidRPr="00907BFE" w:rsidRDefault="00371D7E" w:rsidP="00BF053B">
      <w:pPr>
        <w:rPr>
          <w:rFonts w:cs="Arial"/>
          <w:lang w:eastAsia="en-GB"/>
        </w:rPr>
      </w:pPr>
    </w:p>
    <w:p w14:paraId="54020F0E" w14:textId="6306650E" w:rsidR="002B3829" w:rsidRPr="00907BFE" w:rsidRDefault="00371D7E" w:rsidP="00371D7E">
      <w:pPr>
        <w:pStyle w:val="Heading3"/>
        <w:numPr>
          <w:ilvl w:val="0"/>
          <w:numId w:val="0"/>
        </w:numPr>
        <w:rPr>
          <w:rFonts w:cs="Arial"/>
        </w:rPr>
      </w:pPr>
      <w:bookmarkStart w:id="5" w:name="_Toc210992766"/>
      <w:r w:rsidRPr="00907BFE">
        <w:rPr>
          <w:rFonts w:cs="Arial"/>
        </w:rPr>
        <w:t>2.1 D</w:t>
      </w:r>
      <w:r w:rsidR="002B3829" w:rsidRPr="00907BFE">
        <w:rPr>
          <w:rFonts w:cs="Arial"/>
        </w:rPr>
        <w:t>efinitions used in the Operating Model and the ICB Practice Agreement</w:t>
      </w:r>
      <w:bookmarkEnd w:id="5"/>
    </w:p>
    <w:p w14:paraId="3BD11DC1" w14:textId="77777777" w:rsidR="00AC73D8" w:rsidRPr="00907BFE" w:rsidRDefault="00AC73D8" w:rsidP="00AC73D8">
      <w:pPr>
        <w:rPr>
          <w:rFonts w:eastAsia="Arial" w:cs="Arial"/>
          <w:bCs w:val="0"/>
        </w:rPr>
      </w:pPr>
      <w:r w:rsidRPr="00907BFE">
        <w:rPr>
          <w:rFonts w:eastAsia="Arial" w:cs="Arial"/>
          <w:bCs w:val="0"/>
        </w:rPr>
        <w:t>Additional GP Contract Digital Capabilities:</w:t>
      </w:r>
    </w:p>
    <w:p w14:paraId="606F383F" w14:textId="77777777" w:rsidR="00AC73D8" w:rsidRPr="00907BFE" w:rsidRDefault="00AC73D8" w:rsidP="001A0AAB">
      <w:pPr>
        <w:pStyle w:val="ListParagraph"/>
        <w:numPr>
          <w:ilvl w:val="0"/>
          <w:numId w:val="112"/>
        </w:numPr>
        <w:rPr>
          <w:rFonts w:eastAsia="Arial" w:cs="Arial"/>
          <w:bCs w:val="0"/>
        </w:rPr>
      </w:pPr>
      <w:r w:rsidRPr="00907BFE">
        <w:rPr>
          <w:rFonts w:eastAsia="Arial" w:cs="Arial"/>
          <w:bCs w:val="0"/>
        </w:rPr>
        <w:t>mean additional digital systems, technologies and services needed to deliver elements of a GP Contract in addition to providing Essential &amp; PCN Services, e.g. an APMS contractor providing walk in services, minor injuries, GP out of hours etc</w:t>
      </w:r>
    </w:p>
    <w:p w14:paraId="25CDBF80" w14:textId="77777777" w:rsidR="00AC73D8" w:rsidRPr="00907BFE" w:rsidRDefault="00AC73D8" w:rsidP="00AC73D8">
      <w:pPr>
        <w:rPr>
          <w:rFonts w:eastAsia="Arial" w:cs="Arial"/>
          <w:bCs w:val="0"/>
        </w:rPr>
      </w:pPr>
    </w:p>
    <w:p w14:paraId="61385994" w14:textId="77777777" w:rsidR="00AC73D8" w:rsidRPr="00907BFE" w:rsidRDefault="00AC73D8" w:rsidP="00AC73D8">
      <w:pPr>
        <w:rPr>
          <w:rFonts w:cs="Arial"/>
          <w:bCs w:val="0"/>
        </w:rPr>
      </w:pPr>
      <w:r w:rsidRPr="00907BFE">
        <w:rPr>
          <w:rFonts w:cs="Arial"/>
          <w:bCs w:val="0"/>
        </w:rPr>
        <w:t>APMS contract:</w:t>
      </w:r>
    </w:p>
    <w:p w14:paraId="49D178ED" w14:textId="77777777" w:rsidR="00AC73D8" w:rsidRPr="00907BFE" w:rsidRDefault="00AC73D8" w:rsidP="001A0AAB">
      <w:pPr>
        <w:pStyle w:val="ListParagraph"/>
        <w:numPr>
          <w:ilvl w:val="0"/>
          <w:numId w:val="113"/>
        </w:numPr>
        <w:rPr>
          <w:rFonts w:cs="Arial"/>
        </w:rPr>
      </w:pPr>
      <w:r w:rsidRPr="00907BFE">
        <w:rPr>
          <w:rFonts w:cs="Arial"/>
          <w:bCs w:val="0"/>
        </w:rPr>
        <w:lastRenderedPageBreak/>
        <w:t>means the Alternative Provider Medical Services contract entered into by NHS England and a provider of primary medical services under Section 83(2)(b) of the National Health Service Act 2006</w:t>
      </w:r>
    </w:p>
    <w:p w14:paraId="04190719" w14:textId="77777777" w:rsidR="00AC73D8" w:rsidRPr="00907BFE" w:rsidRDefault="00AC73D8" w:rsidP="00AC73D8">
      <w:pPr>
        <w:rPr>
          <w:rFonts w:cs="Arial"/>
          <w:bCs w:val="0"/>
        </w:rPr>
      </w:pPr>
    </w:p>
    <w:p w14:paraId="4F320C3E" w14:textId="77777777" w:rsidR="00AC73D8" w:rsidRPr="00907BFE" w:rsidRDefault="00AC73D8" w:rsidP="00AC73D8">
      <w:pPr>
        <w:rPr>
          <w:rFonts w:cs="Arial"/>
          <w:bCs w:val="0"/>
        </w:rPr>
      </w:pPr>
      <w:r w:rsidRPr="00907BFE">
        <w:rPr>
          <w:rFonts w:cs="Arial"/>
        </w:rPr>
        <w:t>Asset Management Database:</w:t>
      </w:r>
    </w:p>
    <w:p w14:paraId="4E0C8F46" w14:textId="77777777" w:rsidR="00AC73D8" w:rsidRPr="00907BFE" w:rsidRDefault="00AC73D8" w:rsidP="001A0AAB">
      <w:pPr>
        <w:pStyle w:val="ListParagraph"/>
        <w:numPr>
          <w:ilvl w:val="0"/>
          <w:numId w:val="124"/>
        </w:numPr>
        <w:rPr>
          <w:rFonts w:cs="Arial"/>
          <w:bCs w:val="0"/>
        </w:rPr>
      </w:pPr>
      <w:r w:rsidRPr="00907BFE">
        <w:rPr>
          <w:rFonts w:cs="Arial"/>
        </w:rPr>
        <w:t>means an electronic asset management log, recording details of hardware and software assets and which is accessible by the GP IT service desk to support those assets</w:t>
      </w:r>
    </w:p>
    <w:p w14:paraId="52E147B8" w14:textId="77777777" w:rsidR="00AC73D8" w:rsidRPr="00907BFE" w:rsidRDefault="00AC73D8" w:rsidP="00AC73D8">
      <w:pPr>
        <w:rPr>
          <w:rFonts w:eastAsia="Arial" w:cs="Arial"/>
          <w:bCs w:val="0"/>
        </w:rPr>
      </w:pPr>
    </w:p>
    <w:p w14:paraId="27894F23" w14:textId="77777777" w:rsidR="00AC73D8" w:rsidRPr="00907BFE" w:rsidRDefault="00AC73D8" w:rsidP="00AC73D8">
      <w:pPr>
        <w:rPr>
          <w:rFonts w:cs="Arial"/>
          <w:bCs w:val="0"/>
        </w:rPr>
      </w:pPr>
      <w:r w:rsidRPr="00907BFE">
        <w:rPr>
          <w:rFonts w:cs="Arial"/>
          <w:bCs w:val="0"/>
        </w:rPr>
        <w:t>Authorised Users:</w:t>
      </w:r>
    </w:p>
    <w:p w14:paraId="59ADBDC4" w14:textId="1CCDFE78" w:rsidR="00AC73D8" w:rsidRPr="00907BFE" w:rsidRDefault="00AC73D8" w:rsidP="001A0AAB">
      <w:pPr>
        <w:pStyle w:val="ListParagraph"/>
        <w:numPr>
          <w:ilvl w:val="0"/>
          <w:numId w:val="114"/>
        </w:numPr>
        <w:rPr>
          <w:rFonts w:cs="Arial"/>
        </w:rPr>
      </w:pPr>
      <w:r w:rsidRPr="00907BFE">
        <w:rPr>
          <w:rFonts w:cs="Arial"/>
          <w:bCs w:val="0"/>
        </w:rPr>
        <w:t xml:space="preserve">means individuals approved by the data Controller </w:t>
      </w:r>
      <w:proofErr w:type="spellStart"/>
      <w:r w:rsidRPr="00907BFE">
        <w:rPr>
          <w:rFonts w:cs="Arial"/>
          <w:bCs w:val="0"/>
        </w:rPr>
        <w:t>ie</w:t>
      </w:r>
      <w:proofErr w:type="spellEnd"/>
      <w:r w:rsidRPr="00907BFE">
        <w:rPr>
          <w:rFonts w:cs="Arial"/>
          <w:bCs w:val="0"/>
        </w:rPr>
        <w:t xml:space="preserve"> The Practice to access the digital systems which process their Patient data and which require the issuing of an NHS Care Identity/ NHS Smartcard. Authorised Users will have access as described in this Operating Model to the </w:t>
      </w:r>
      <w:r w:rsidR="00556F8F" w:rsidRPr="00907BFE">
        <w:rPr>
          <w:rFonts w:cs="Arial"/>
          <w:bCs w:val="0"/>
        </w:rPr>
        <w:t>Managed GP IT</w:t>
      </w:r>
      <w:r w:rsidRPr="00907BFE">
        <w:rPr>
          <w:rFonts w:cs="Arial"/>
          <w:bCs w:val="0"/>
        </w:rPr>
        <w:t xml:space="preserve"> Infrastructure and the GP IT enablers as necessary to use the digital systems provided. This will include Practice Staff</w:t>
      </w:r>
    </w:p>
    <w:p w14:paraId="7955F00D" w14:textId="77777777" w:rsidR="00AC73D8" w:rsidRPr="00907BFE" w:rsidRDefault="00AC73D8" w:rsidP="00AC73D8">
      <w:pPr>
        <w:rPr>
          <w:rFonts w:cs="Arial"/>
        </w:rPr>
      </w:pPr>
    </w:p>
    <w:p w14:paraId="70E7197B" w14:textId="77777777" w:rsidR="00AC73D8" w:rsidRPr="00907BFE" w:rsidRDefault="00AC73D8" w:rsidP="00AC73D8">
      <w:pPr>
        <w:rPr>
          <w:rFonts w:cs="Arial"/>
          <w:bCs w:val="0"/>
        </w:rPr>
      </w:pPr>
      <w:r w:rsidRPr="00907BFE">
        <w:rPr>
          <w:rFonts w:cs="Arial"/>
        </w:rPr>
        <w:t>Bring Your Own Device or BYOD:</w:t>
      </w:r>
    </w:p>
    <w:p w14:paraId="6CC98023" w14:textId="77777777" w:rsidR="00AC73D8" w:rsidRPr="00907BFE" w:rsidRDefault="00AC73D8" w:rsidP="001A0AAB">
      <w:pPr>
        <w:pStyle w:val="ListParagraph"/>
        <w:numPr>
          <w:ilvl w:val="0"/>
          <w:numId w:val="125"/>
        </w:numPr>
        <w:rPr>
          <w:rFonts w:cs="Arial"/>
        </w:rPr>
      </w:pPr>
      <w:r w:rsidRPr="00907BFE">
        <w:rPr>
          <w:rFonts w:cs="Arial"/>
        </w:rPr>
        <w:t xml:space="preserve">means any Personal Device which is a Connected GP IT Device and used subject to the approval of the ICB and in compliance with the ICB Bring Your Own Device (BYOD) Policy </w:t>
      </w:r>
    </w:p>
    <w:p w14:paraId="0945B3AE" w14:textId="77777777" w:rsidR="00AC73D8" w:rsidRPr="00907BFE" w:rsidRDefault="00AC73D8" w:rsidP="00AC73D8">
      <w:pPr>
        <w:rPr>
          <w:rFonts w:cs="Arial"/>
          <w:bCs w:val="0"/>
        </w:rPr>
      </w:pPr>
    </w:p>
    <w:p w14:paraId="520AE284" w14:textId="77777777" w:rsidR="00AC73D8" w:rsidRPr="00907BFE" w:rsidRDefault="00AC73D8" w:rsidP="00AC73D8">
      <w:pPr>
        <w:rPr>
          <w:rFonts w:cs="Arial"/>
          <w:bCs w:val="0"/>
        </w:rPr>
      </w:pPr>
      <w:r w:rsidRPr="00907BFE">
        <w:rPr>
          <w:rFonts w:cs="Arial"/>
          <w:bCs w:val="0"/>
        </w:rPr>
        <w:t>Care Identity:</w:t>
      </w:r>
    </w:p>
    <w:p w14:paraId="06A0C6A9" w14:textId="77777777" w:rsidR="00AC73D8" w:rsidRPr="00907BFE" w:rsidRDefault="00AC73D8" w:rsidP="001A0AAB">
      <w:pPr>
        <w:pStyle w:val="ListParagraph"/>
        <w:numPr>
          <w:ilvl w:val="0"/>
          <w:numId w:val="115"/>
        </w:numPr>
        <w:rPr>
          <w:rFonts w:cs="Arial"/>
          <w:bCs w:val="0"/>
        </w:rPr>
      </w:pPr>
      <w:r w:rsidRPr="00907BFE">
        <w:rPr>
          <w:rFonts w:cs="Arial"/>
          <w:bCs w:val="0"/>
        </w:rPr>
        <w:t>means a digital identity for staff that can then be associated with health and care organisations they work for</w:t>
      </w:r>
    </w:p>
    <w:p w14:paraId="60F1F9AA" w14:textId="77777777" w:rsidR="00AC73D8" w:rsidRPr="00907BFE" w:rsidRDefault="00AC73D8" w:rsidP="00AC73D8">
      <w:pPr>
        <w:rPr>
          <w:rFonts w:cs="Arial"/>
          <w:bCs w:val="0"/>
        </w:rPr>
      </w:pPr>
      <w:r w:rsidRPr="00907BFE">
        <w:rPr>
          <w:rFonts w:cs="Arial"/>
          <w:bCs w:val="0"/>
        </w:rPr>
        <w:t xml:space="preserve"> </w:t>
      </w:r>
    </w:p>
    <w:p w14:paraId="3E03D868" w14:textId="77777777" w:rsidR="00AC73D8" w:rsidRPr="00907BFE" w:rsidRDefault="00AC73D8" w:rsidP="00AC73D8">
      <w:pPr>
        <w:rPr>
          <w:rFonts w:cs="Arial"/>
          <w:bCs w:val="0"/>
        </w:rPr>
      </w:pPr>
      <w:r w:rsidRPr="00907BFE">
        <w:rPr>
          <w:rFonts w:cs="Arial"/>
          <w:bCs w:val="0"/>
        </w:rPr>
        <w:t>CCG Practice Agreement:</w:t>
      </w:r>
    </w:p>
    <w:p w14:paraId="3491EBF8" w14:textId="77777777" w:rsidR="00AC73D8" w:rsidRPr="00907BFE" w:rsidRDefault="00AC73D8" w:rsidP="001A0AAB">
      <w:pPr>
        <w:pStyle w:val="ListParagraph"/>
        <w:numPr>
          <w:ilvl w:val="0"/>
          <w:numId w:val="116"/>
        </w:numPr>
        <w:rPr>
          <w:rFonts w:cs="Arial"/>
          <w:bCs w:val="0"/>
        </w:rPr>
      </w:pPr>
      <w:r w:rsidRPr="00907BFE">
        <w:rPr>
          <w:rFonts w:cs="Arial"/>
          <w:bCs w:val="0"/>
        </w:rPr>
        <w:t>means the agreement between the CCG and the Practice which defined the Terms governing the provision and receipt of Digital Services in General Practice. This novated to the ICB in 2022 and will be replaced by the ICB Practice Agreement when signed by both parties</w:t>
      </w:r>
    </w:p>
    <w:p w14:paraId="5D1648EE" w14:textId="77777777" w:rsidR="00AC73D8" w:rsidRPr="00907BFE" w:rsidRDefault="00AC73D8" w:rsidP="00AC73D8">
      <w:pPr>
        <w:rPr>
          <w:rFonts w:cs="Arial"/>
          <w:bCs w:val="0"/>
        </w:rPr>
      </w:pPr>
    </w:p>
    <w:p w14:paraId="3AF8C95F" w14:textId="77777777" w:rsidR="00AC73D8" w:rsidRPr="00907BFE" w:rsidRDefault="00AC73D8" w:rsidP="00AC73D8">
      <w:pPr>
        <w:rPr>
          <w:rFonts w:cs="Arial"/>
          <w:bCs w:val="0"/>
        </w:rPr>
      </w:pPr>
      <w:r w:rsidRPr="00907BFE">
        <w:rPr>
          <w:rFonts w:cs="Arial"/>
          <w:bCs w:val="0"/>
        </w:rPr>
        <w:t>Clinical Safety:</w:t>
      </w:r>
    </w:p>
    <w:p w14:paraId="75522577" w14:textId="77777777" w:rsidR="00AC73D8" w:rsidRPr="00907BFE" w:rsidRDefault="00AC73D8" w:rsidP="001A0AAB">
      <w:pPr>
        <w:pStyle w:val="ListParagraph"/>
        <w:numPr>
          <w:ilvl w:val="0"/>
          <w:numId w:val="117"/>
        </w:numPr>
        <w:rPr>
          <w:rFonts w:cs="Arial"/>
          <w:bCs w:val="0"/>
        </w:rPr>
      </w:pPr>
      <w:r w:rsidRPr="00907BFE">
        <w:rPr>
          <w:rFonts w:cs="Arial"/>
          <w:bCs w:val="0"/>
        </w:rPr>
        <w:t>means the freedom from unacceptable clinical risk to patients</w:t>
      </w:r>
    </w:p>
    <w:p w14:paraId="6B742BE8" w14:textId="77777777" w:rsidR="00AC73D8" w:rsidRPr="00907BFE" w:rsidRDefault="00AC73D8" w:rsidP="00AC73D8">
      <w:pPr>
        <w:rPr>
          <w:rFonts w:cs="Arial"/>
          <w:bCs w:val="0"/>
        </w:rPr>
      </w:pPr>
    </w:p>
    <w:p w14:paraId="62C54FDA" w14:textId="77777777" w:rsidR="00AC73D8" w:rsidRPr="00907BFE" w:rsidRDefault="00AC73D8" w:rsidP="00AC73D8">
      <w:pPr>
        <w:rPr>
          <w:rFonts w:eastAsia="Arial" w:cs="Arial"/>
          <w:bCs w:val="0"/>
        </w:rPr>
      </w:pPr>
      <w:r w:rsidRPr="00907BFE">
        <w:rPr>
          <w:rFonts w:eastAsia="Arial" w:cs="Arial"/>
          <w:bCs w:val="0"/>
        </w:rPr>
        <w:t>Clinical System:</w:t>
      </w:r>
    </w:p>
    <w:p w14:paraId="46953FAD" w14:textId="77777777" w:rsidR="00AC73D8" w:rsidRPr="00907BFE" w:rsidRDefault="00AC73D8" w:rsidP="001A0AAB">
      <w:pPr>
        <w:pStyle w:val="ListParagraph"/>
        <w:numPr>
          <w:ilvl w:val="0"/>
          <w:numId w:val="118"/>
        </w:numPr>
        <w:rPr>
          <w:rFonts w:eastAsia="Arial" w:cs="Arial"/>
          <w:bCs w:val="0"/>
        </w:rPr>
      </w:pPr>
      <w:r w:rsidRPr="00907BFE">
        <w:rPr>
          <w:rFonts w:eastAsia="Arial" w:cs="Arial"/>
          <w:bCs w:val="0"/>
        </w:rPr>
        <w:t>means a digital application or group of integrated digital applications used by the Practice to store and manage its electronic Patient records. This includes the Foundation Solution, Non-Foundation Solution and any additional application integrated or interfaced with the Foundation Solution and used by the Practice</w:t>
      </w:r>
    </w:p>
    <w:p w14:paraId="66B8B5C0" w14:textId="77777777" w:rsidR="00AC73D8" w:rsidRPr="00907BFE" w:rsidRDefault="00AC73D8" w:rsidP="00AC73D8">
      <w:pPr>
        <w:rPr>
          <w:rFonts w:eastAsia="Arial" w:cs="Arial"/>
          <w:bCs w:val="0"/>
        </w:rPr>
      </w:pPr>
    </w:p>
    <w:p w14:paraId="572161C9" w14:textId="77777777" w:rsidR="00AC73D8" w:rsidRPr="00907BFE" w:rsidRDefault="00AC73D8" w:rsidP="00AC73D8">
      <w:pPr>
        <w:rPr>
          <w:rFonts w:eastAsia="Arial" w:cs="Arial"/>
          <w:bCs w:val="0"/>
        </w:rPr>
      </w:pPr>
      <w:r w:rsidRPr="00907BFE">
        <w:rPr>
          <w:rFonts w:eastAsia="Arial" w:cs="Arial"/>
          <w:bCs w:val="0"/>
        </w:rPr>
        <w:t>Choice of Service:</w:t>
      </w:r>
    </w:p>
    <w:p w14:paraId="36B15076" w14:textId="77777777" w:rsidR="00AC73D8" w:rsidRPr="00907BFE" w:rsidRDefault="00AC73D8" w:rsidP="001A0AAB">
      <w:pPr>
        <w:pStyle w:val="ListParagraph"/>
        <w:numPr>
          <w:ilvl w:val="0"/>
          <w:numId w:val="119"/>
        </w:numPr>
        <w:rPr>
          <w:rFonts w:eastAsia="Arial" w:cs="Arial"/>
          <w:bCs w:val="0"/>
        </w:rPr>
      </w:pPr>
      <w:r w:rsidRPr="00907BFE">
        <w:rPr>
          <w:rFonts w:eastAsia="Arial" w:cs="Arial"/>
          <w:bCs w:val="0"/>
        </w:rPr>
        <w:t>means the process to determine a service or services which meet the required capabilities, the procurement source and assurance against applicable standards</w:t>
      </w:r>
    </w:p>
    <w:p w14:paraId="4B687CAF" w14:textId="77777777" w:rsidR="00AC73D8" w:rsidRPr="00907BFE" w:rsidRDefault="00AC73D8" w:rsidP="00AC73D8">
      <w:pPr>
        <w:rPr>
          <w:rFonts w:eastAsia="Arial" w:cs="Arial"/>
          <w:bCs w:val="0"/>
        </w:rPr>
      </w:pPr>
    </w:p>
    <w:p w14:paraId="028419CC" w14:textId="77777777" w:rsidR="00AC73D8" w:rsidRPr="00907BFE" w:rsidRDefault="00AC73D8" w:rsidP="00AC73D8">
      <w:pPr>
        <w:spacing w:after="160" w:line="252" w:lineRule="auto"/>
        <w:rPr>
          <w:rFonts w:cs="Arial"/>
          <w:bCs w:val="0"/>
        </w:rPr>
      </w:pPr>
      <w:r w:rsidRPr="00907BFE">
        <w:rPr>
          <w:rFonts w:cs="Arial"/>
          <w:bCs w:val="0"/>
        </w:rPr>
        <w:t>Collaboration Licences:</w:t>
      </w:r>
    </w:p>
    <w:p w14:paraId="20DE60E2" w14:textId="77777777" w:rsidR="00AC73D8" w:rsidRPr="00907BFE" w:rsidRDefault="00AC73D8" w:rsidP="001A0AAB">
      <w:pPr>
        <w:pStyle w:val="ListParagraph"/>
        <w:numPr>
          <w:ilvl w:val="0"/>
          <w:numId w:val="120"/>
        </w:numPr>
        <w:spacing w:after="160" w:line="252" w:lineRule="auto"/>
        <w:rPr>
          <w:rFonts w:cs="Arial"/>
        </w:rPr>
      </w:pPr>
      <w:r w:rsidRPr="00907BFE">
        <w:rPr>
          <w:rFonts w:cs="Arial"/>
          <w:bCs w:val="0"/>
        </w:rPr>
        <w:t>mean licences purchased at discount through the national (NHS) collaboration licensing memorandum of understanding (MOU) which replaces the previous MOU with Microsoft</w:t>
      </w:r>
    </w:p>
    <w:p w14:paraId="0E37734E" w14:textId="77777777" w:rsidR="00AC73D8" w:rsidRPr="00907BFE" w:rsidRDefault="00AC73D8" w:rsidP="00AC73D8">
      <w:pPr>
        <w:rPr>
          <w:rFonts w:cs="Arial"/>
          <w:bCs w:val="0"/>
        </w:rPr>
      </w:pPr>
      <w:r w:rsidRPr="00907BFE">
        <w:rPr>
          <w:rFonts w:cs="Arial"/>
        </w:rPr>
        <w:t>Connected GP IT Device:</w:t>
      </w:r>
    </w:p>
    <w:p w14:paraId="004F4078" w14:textId="77777777" w:rsidR="00AC73D8" w:rsidRPr="00907BFE" w:rsidRDefault="00AC73D8" w:rsidP="001A0AAB">
      <w:pPr>
        <w:pStyle w:val="ListParagraph"/>
        <w:numPr>
          <w:ilvl w:val="0"/>
          <w:numId w:val="124"/>
        </w:numPr>
        <w:rPr>
          <w:rFonts w:cs="Arial"/>
          <w:bCs w:val="0"/>
        </w:rPr>
      </w:pPr>
      <w:r w:rsidRPr="00907BFE">
        <w:rPr>
          <w:rFonts w:cs="Arial"/>
        </w:rPr>
        <w:t xml:space="preserve">means any IT device (hardware) which is connected directly (by direct physical connection or </w:t>
      </w:r>
      <w:proofErr w:type="spellStart"/>
      <w:r w:rsidRPr="00907BFE">
        <w:rPr>
          <w:rFonts w:cs="Arial"/>
        </w:rPr>
        <w:t>WiFi</w:t>
      </w:r>
      <w:proofErr w:type="spellEnd"/>
      <w:r w:rsidRPr="00907BFE">
        <w:rPr>
          <w:rFonts w:cs="Arial"/>
        </w:rPr>
        <w:t xml:space="preserve"> connection) to the Managed GP IT Infrastructure including NHS Managed GP IT Devices and may include third party or practice owned IT equipment or Medical Device. This does not include equipment which is connected to the Managed GP IT Infrastructure indirectly </w:t>
      </w:r>
      <w:proofErr w:type="spellStart"/>
      <w:r w:rsidRPr="00907BFE">
        <w:rPr>
          <w:rFonts w:cs="Arial"/>
        </w:rPr>
        <w:t>ie</w:t>
      </w:r>
      <w:proofErr w:type="spellEnd"/>
      <w:r w:rsidRPr="00907BFE">
        <w:rPr>
          <w:rFonts w:cs="Arial"/>
        </w:rPr>
        <w:t xml:space="preserve"> through public internet</w:t>
      </w:r>
    </w:p>
    <w:p w14:paraId="7B68F9DB" w14:textId="77777777" w:rsidR="00AC73D8" w:rsidRPr="00907BFE" w:rsidRDefault="00AC73D8" w:rsidP="00AC73D8">
      <w:pPr>
        <w:rPr>
          <w:rFonts w:cs="Arial"/>
        </w:rPr>
      </w:pPr>
    </w:p>
    <w:p w14:paraId="05464498" w14:textId="77777777" w:rsidR="00AC73D8" w:rsidRPr="00907BFE" w:rsidRDefault="00AC73D8" w:rsidP="00AC73D8">
      <w:pPr>
        <w:rPr>
          <w:rFonts w:cs="Arial"/>
          <w:bCs w:val="0"/>
        </w:rPr>
      </w:pPr>
      <w:r w:rsidRPr="00907BFE">
        <w:rPr>
          <w:rFonts w:cs="Arial"/>
          <w:bCs w:val="0"/>
        </w:rPr>
        <w:t>Controller or Data Controller:</w:t>
      </w:r>
    </w:p>
    <w:p w14:paraId="73C22AA5" w14:textId="77777777" w:rsidR="00AC73D8" w:rsidRPr="00907BFE" w:rsidRDefault="00AC73D8" w:rsidP="001A0AAB">
      <w:pPr>
        <w:pStyle w:val="ListParagraph"/>
        <w:numPr>
          <w:ilvl w:val="0"/>
          <w:numId w:val="121"/>
        </w:numPr>
        <w:rPr>
          <w:rFonts w:cs="Arial"/>
          <w:bCs w:val="0"/>
        </w:rPr>
      </w:pPr>
      <w:r w:rsidRPr="00907BFE">
        <w:rPr>
          <w:rFonts w:cs="Arial"/>
          <w:bCs w:val="0"/>
        </w:rPr>
        <w:t>has the meaning given to it under the Data Protection Legislation</w:t>
      </w:r>
    </w:p>
    <w:p w14:paraId="7AEAFB51" w14:textId="77777777" w:rsidR="00AC73D8" w:rsidRPr="00907BFE" w:rsidRDefault="00AC73D8" w:rsidP="00AC73D8">
      <w:pPr>
        <w:tabs>
          <w:tab w:val="left" w:pos="1128"/>
        </w:tabs>
        <w:rPr>
          <w:rFonts w:cs="Arial"/>
          <w:bCs w:val="0"/>
        </w:rPr>
      </w:pPr>
      <w:r w:rsidRPr="00907BFE">
        <w:rPr>
          <w:rFonts w:cs="Arial"/>
          <w:bCs w:val="0"/>
        </w:rPr>
        <w:tab/>
      </w:r>
    </w:p>
    <w:p w14:paraId="23B84A8A" w14:textId="77777777" w:rsidR="00AC73D8" w:rsidRPr="00907BFE" w:rsidRDefault="00AC73D8" w:rsidP="00AC73D8">
      <w:pPr>
        <w:rPr>
          <w:rFonts w:cs="Arial"/>
          <w:bCs w:val="0"/>
        </w:rPr>
      </w:pPr>
      <w:r w:rsidRPr="00907BFE">
        <w:rPr>
          <w:rFonts w:cs="Arial"/>
          <w:bCs w:val="0"/>
        </w:rPr>
        <w:t>Core and Mandated Requirements:</w:t>
      </w:r>
    </w:p>
    <w:p w14:paraId="70104A33" w14:textId="77777777" w:rsidR="00AC73D8" w:rsidRPr="00907BFE" w:rsidRDefault="00AC73D8" w:rsidP="001A0AAB">
      <w:pPr>
        <w:pStyle w:val="ListParagraph"/>
        <w:numPr>
          <w:ilvl w:val="0"/>
          <w:numId w:val="122"/>
        </w:numPr>
        <w:rPr>
          <w:rFonts w:cs="Arial"/>
          <w:bCs w:val="0"/>
        </w:rPr>
      </w:pPr>
      <w:r w:rsidRPr="00907BFE">
        <w:rPr>
          <w:rFonts w:cs="Arial"/>
          <w:bCs w:val="0"/>
        </w:rPr>
        <w:t>mean the requirements for digital systems, technologies and services described in the Operating Model as necessary to deliver the GP Contract or as otherwise nationally mandated</w:t>
      </w:r>
    </w:p>
    <w:p w14:paraId="3BFB7DF7" w14:textId="77777777" w:rsidR="00AC73D8" w:rsidRPr="00907BFE" w:rsidRDefault="00AC73D8" w:rsidP="00AC73D8">
      <w:pPr>
        <w:rPr>
          <w:rFonts w:eastAsia="Arial" w:cs="Arial"/>
          <w:bCs w:val="0"/>
        </w:rPr>
      </w:pPr>
    </w:p>
    <w:p w14:paraId="3A1C34E3" w14:textId="77777777" w:rsidR="00AC73D8" w:rsidRPr="00907BFE" w:rsidRDefault="00AC73D8" w:rsidP="00AC73D8">
      <w:pPr>
        <w:rPr>
          <w:rFonts w:cs="Arial"/>
          <w:bCs w:val="0"/>
        </w:rPr>
      </w:pPr>
      <w:r w:rsidRPr="00907BFE">
        <w:rPr>
          <w:rFonts w:cs="Arial"/>
          <w:bCs w:val="0"/>
        </w:rPr>
        <w:t>Core Hours:</w:t>
      </w:r>
    </w:p>
    <w:p w14:paraId="6725BF3B" w14:textId="77777777" w:rsidR="00AC73D8" w:rsidRPr="00907BFE" w:rsidRDefault="00AC73D8" w:rsidP="001A0AAB">
      <w:pPr>
        <w:pStyle w:val="ListParagraph"/>
        <w:numPr>
          <w:ilvl w:val="0"/>
          <w:numId w:val="122"/>
        </w:numPr>
        <w:rPr>
          <w:rFonts w:cs="Arial"/>
          <w:bCs w:val="0"/>
        </w:rPr>
      </w:pPr>
      <w:r w:rsidRPr="00907BFE">
        <w:rPr>
          <w:rFonts w:cs="Arial"/>
          <w:bCs w:val="0"/>
        </w:rPr>
        <w:t>mean the period defined in the GP Contract as Core Hours during which the Practice must deliver primary care services beginning at 8.00am and ending at 6.30pm on any day from Monday to Friday except Good Friday, Christmas Day or bank holidays or as stated in the GP Contract</w:t>
      </w:r>
    </w:p>
    <w:p w14:paraId="2E262150" w14:textId="77777777" w:rsidR="00AC73D8" w:rsidRPr="00907BFE" w:rsidRDefault="00AC73D8" w:rsidP="00AC73D8">
      <w:pPr>
        <w:rPr>
          <w:rFonts w:cs="Arial"/>
          <w:bCs w:val="0"/>
        </w:rPr>
      </w:pPr>
    </w:p>
    <w:p w14:paraId="07D8BC9A" w14:textId="77777777" w:rsidR="00AC73D8" w:rsidRPr="00907BFE" w:rsidRDefault="00AC73D8" w:rsidP="00AC73D8">
      <w:pPr>
        <w:rPr>
          <w:rFonts w:cs="Arial"/>
          <w:bCs w:val="0"/>
        </w:rPr>
      </w:pPr>
      <w:r w:rsidRPr="00907BFE">
        <w:rPr>
          <w:rFonts w:cs="Arial"/>
          <w:bCs w:val="0"/>
        </w:rPr>
        <w:t>Data Processing Agreement:</w:t>
      </w:r>
    </w:p>
    <w:p w14:paraId="20C81ED0" w14:textId="77777777" w:rsidR="00AC73D8" w:rsidRPr="00907BFE" w:rsidRDefault="00AC73D8" w:rsidP="001A0AAB">
      <w:pPr>
        <w:pStyle w:val="ListParagraph"/>
        <w:numPr>
          <w:ilvl w:val="0"/>
          <w:numId w:val="122"/>
        </w:numPr>
        <w:rPr>
          <w:rFonts w:cs="Arial"/>
          <w:bCs w:val="0"/>
        </w:rPr>
      </w:pPr>
      <w:r w:rsidRPr="00907BFE">
        <w:rPr>
          <w:rFonts w:cs="Arial"/>
          <w:bCs w:val="0"/>
        </w:rPr>
        <w:t>means a formal agreement or contract between the Data Controller and the Data Processor as required under Data Protection Legislation</w:t>
      </w:r>
    </w:p>
    <w:p w14:paraId="3852D440" w14:textId="77777777" w:rsidR="00AC73D8" w:rsidRPr="00907BFE" w:rsidRDefault="00AC73D8" w:rsidP="00AC73D8">
      <w:pPr>
        <w:rPr>
          <w:rFonts w:cs="Arial"/>
          <w:bCs w:val="0"/>
        </w:rPr>
      </w:pPr>
    </w:p>
    <w:p w14:paraId="5CA5680D" w14:textId="77777777" w:rsidR="00AC73D8" w:rsidRPr="00907BFE" w:rsidRDefault="00AC73D8" w:rsidP="00AC73D8">
      <w:pPr>
        <w:rPr>
          <w:rFonts w:cs="Arial"/>
          <w:bCs w:val="0"/>
        </w:rPr>
      </w:pPr>
      <w:r w:rsidRPr="00907BFE">
        <w:rPr>
          <w:rFonts w:cs="Arial"/>
          <w:bCs w:val="0"/>
        </w:rPr>
        <w:lastRenderedPageBreak/>
        <w:t>Data Processing Deed:</w:t>
      </w:r>
    </w:p>
    <w:p w14:paraId="50959B88" w14:textId="77777777" w:rsidR="00AC73D8" w:rsidRPr="00907BFE" w:rsidRDefault="00AC73D8" w:rsidP="001A0AAB">
      <w:pPr>
        <w:pStyle w:val="ListParagraph"/>
        <w:numPr>
          <w:ilvl w:val="0"/>
          <w:numId w:val="122"/>
        </w:numPr>
        <w:rPr>
          <w:rFonts w:cs="Arial"/>
          <w:bCs w:val="0"/>
        </w:rPr>
      </w:pPr>
      <w:r w:rsidRPr="00907BFE">
        <w:rPr>
          <w:rFonts w:cs="Arial"/>
          <w:bCs w:val="0"/>
        </w:rPr>
        <w:t>means the deed of undertaking for data processing entered into under the under the GP ITF Framework 1 from the Digital Services for Integrated Care (DSIC) Catalogue of frameworks” (or successor) by a supplier for the benefit of the Practice and other beneficiaries. This shall include any successor deed or Data Processing Agreement from the Digital Services for Integrated Care (DSIC) Catalogue of Frameworks” (or successor)</w:t>
      </w:r>
    </w:p>
    <w:p w14:paraId="167C7DF6" w14:textId="77777777" w:rsidR="00AC73D8" w:rsidRPr="00907BFE" w:rsidRDefault="00AC73D8" w:rsidP="00AC73D8">
      <w:pPr>
        <w:rPr>
          <w:rFonts w:cs="Arial"/>
          <w:bCs w:val="0"/>
        </w:rPr>
      </w:pPr>
    </w:p>
    <w:p w14:paraId="40F8F9C5" w14:textId="77777777" w:rsidR="00AC73D8" w:rsidRPr="00907BFE" w:rsidRDefault="00AC73D8" w:rsidP="00AC73D8">
      <w:pPr>
        <w:rPr>
          <w:rFonts w:eastAsia="SimSun" w:cs="Arial"/>
          <w:bCs w:val="0"/>
        </w:rPr>
      </w:pPr>
      <w:r w:rsidRPr="00907BFE">
        <w:rPr>
          <w:rFonts w:cs="Arial"/>
          <w:bCs w:val="0"/>
        </w:rPr>
        <w:t>Data Protection Legislation</w:t>
      </w:r>
      <w:r w:rsidRPr="00907BFE">
        <w:rPr>
          <w:rFonts w:eastAsia="SimSun" w:cs="Arial"/>
          <w:bCs w:val="0"/>
        </w:rPr>
        <w:t>:</w:t>
      </w:r>
    </w:p>
    <w:p w14:paraId="2A92C546" w14:textId="77777777" w:rsidR="00AC73D8" w:rsidRPr="00907BFE" w:rsidRDefault="00AC73D8" w:rsidP="001A0AAB">
      <w:pPr>
        <w:pStyle w:val="ListParagraph"/>
        <w:numPr>
          <w:ilvl w:val="0"/>
          <w:numId w:val="122"/>
        </w:numPr>
        <w:rPr>
          <w:rFonts w:cs="Arial"/>
          <w:bCs w:val="0"/>
        </w:rPr>
      </w:pPr>
      <w:r w:rsidRPr="00907BFE">
        <w:rPr>
          <w:rFonts w:eastAsia="SimSun" w:cs="Arial"/>
          <w:bCs w:val="0"/>
        </w:rPr>
        <w:t>means all applicable data protection and privacy legislation in force from time to time in the UK including the General Data Protection Regulation ((EU) 2016/679) (to the extent applicable); the UK GDPR; the Data Protection Act 2018; the Privacy and Electronic Communications Directive 2002/58/EC (as updated by Directive 2009/136/EC) (to the extent applicable) and the Privacy and Electronic Communications Regulations 2003 (SI 2003 No. 2426) as amended; any other European Union legislation relating to personal data (to the extent applicable) and all other legislation and regulatory requirements in force from time to time which apply to or relating to the use of personal data (including, without limitation, the privacy of electronic communications); and the guidance and codes of practice issued by the relevant data protection or supervisory authority</w:t>
      </w:r>
    </w:p>
    <w:p w14:paraId="5BA6C593" w14:textId="77777777" w:rsidR="00AC73D8" w:rsidRPr="00907BFE" w:rsidRDefault="00AC73D8" w:rsidP="00AC73D8">
      <w:pPr>
        <w:rPr>
          <w:rFonts w:cs="Arial"/>
          <w:bCs w:val="0"/>
        </w:rPr>
      </w:pPr>
    </w:p>
    <w:p w14:paraId="27F68C9E" w14:textId="77777777" w:rsidR="00AC73D8" w:rsidRPr="00907BFE" w:rsidRDefault="00AC73D8" w:rsidP="00AC73D8">
      <w:pPr>
        <w:rPr>
          <w:rFonts w:cs="Arial"/>
          <w:bCs w:val="0"/>
        </w:rPr>
      </w:pPr>
      <w:r w:rsidRPr="00907BFE">
        <w:rPr>
          <w:rFonts w:cs="Arial"/>
          <w:bCs w:val="0"/>
        </w:rPr>
        <w:t>Digital Services for Integrated Care (DSIC) Catalogue of Frameworks:</w:t>
      </w:r>
    </w:p>
    <w:p w14:paraId="387D58AC" w14:textId="77777777" w:rsidR="00AC73D8" w:rsidRPr="00907BFE" w:rsidRDefault="00AC73D8" w:rsidP="001A0AAB">
      <w:pPr>
        <w:pStyle w:val="ListParagraph"/>
        <w:numPr>
          <w:ilvl w:val="0"/>
          <w:numId w:val="122"/>
        </w:numPr>
        <w:rPr>
          <w:rFonts w:cs="Arial"/>
          <w:bCs w:val="0"/>
        </w:rPr>
      </w:pPr>
      <w:r w:rsidRPr="00907BFE">
        <w:rPr>
          <w:rFonts w:cs="Arial"/>
          <w:bCs w:val="0"/>
        </w:rPr>
        <w:t>means the digital catalogue that is managed by NHS England which allows users to buy assured digital tools and systems through approved assurance frameworks (or successor)</w:t>
      </w:r>
    </w:p>
    <w:p w14:paraId="3BBF9F11" w14:textId="77777777" w:rsidR="00AC73D8" w:rsidRPr="00907BFE" w:rsidRDefault="00AC73D8" w:rsidP="00AC73D8">
      <w:pPr>
        <w:rPr>
          <w:rFonts w:cs="Arial"/>
          <w:bCs w:val="0"/>
        </w:rPr>
      </w:pPr>
    </w:p>
    <w:p w14:paraId="41462E2F" w14:textId="77777777" w:rsidR="00AC73D8" w:rsidRPr="00907BFE" w:rsidRDefault="00AC73D8" w:rsidP="00AC73D8">
      <w:pPr>
        <w:rPr>
          <w:rFonts w:eastAsia="Arial" w:cs="Arial"/>
          <w:bCs w:val="0"/>
        </w:rPr>
      </w:pPr>
      <w:r w:rsidRPr="00907BFE">
        <w:rPr>
          <w:rFonts w:eastAsia="Arial" w:cs="Arial"/>
          <w:bCs w:val="0"/>
        </w:rPr>
        <w:t>Digital Services for Integrated Care (DSIC) Framework Call Off Agreement (or successor procurement routes):</w:t>
      </w:r>
    </w:p>
    <w:p w14:paraId="3C66A734"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an agreement under a framework (or successor procurement routes) from the Digital Services for Integrated Care (DSIC) Catalogue of Frameworks” (or successor), pursuant to which specific digital services are ordered by the ICB for the Practice</w:t>
      </w:r>
    </w:p>
    <w:p w14:paraId="49293F78" w14:textId="77777777" w:rsidR="00AC73D8" w:rsidRPr="00907BFE" w:rsidRDefault="00AC73D8" w:rsidP="00AC73D8">
      <w:pPr>
        <w:rPr>
          <w:rFonts w:eastAsia="Arial" w:cs="Arial"/>
          <w:bCs w:val="0"/>
        </w:rPr>
      </w:pPr>
    </w:p>
    <w:p w14:paraId="4E74C6AB" w14:textId="77777777" w:rsidR="00AC73D8" w:rsidRPr="00907BFE" w:rsidRDefault="00AC73D8" w:rsidP="00AC73D8">
      <w:pPr>
        <w:rPr>
          <w:rFonts w:cs="Arial"/>
          <w:bCs w:val="0"/>
        </w:rPr>
      </w:pPr>
      <w:r w:rsidRPr="00907BFE">
        <w:rPr>
          <w:rFonts w:cs="Arial"/>
          <w:bCs w:val="0"/>
        </w:rPr>
        <w:t>Digital Services for Integrated Care (DSIC) Catalogue of Frameworks: (or successor) Data Migration Standard:</w:t>
      </w:r>
    </w:p>
    <w:p w14:paraId="70F6736C" w14:textId="77777777" w:rsidR="00AC73D8" w:rsidRPr="00907BFE" w:rsidRDefault="00AC73D8" w:rsidP="001A0AAB">
      <w:pPr>
        <w:pStyle w:val="ListParagraph"/>
        <w:numPr>
          <w:ilvl w:val="0"/>
          <w:numId w:val="122"/>
        </w:numPr>
        <w:rPr>
          <w:rFonts w:cs="Arial"/>
          <w:bCs w:val="0"/>
        </w:rPr>
      </w:pPr>
      <w:r w:rsidRPr="00907BFE">
        <w:rPr>
          <w:rFonts w:cs="Arial"/>
          <w:bCs w:val="0"/>
        </w:rPr>
        <w:t>means the national standard supporting the safe and effective migration of data between Digital Service for Integrated Care (or successor) products</w:t>
      </w:r>
    </w:p>
    <w:p w14:paraId="39B6E641" w14:textId="77777777" w:rsidR="00AC73D8" w:rsidRPr="00907BFE" w:rsidRDefault="00AC73D8" w:rsidP="00AC73D8">
      <w:pPr>
        <w:rPr>
          <w:rFonts w:cs="Arial"/>
          <w:bCs w:val="0"/>
        </w:rPr>
      </w:pPr>
    </w:p>
    <w:p w14:paraId="38AC145F" w14:textId="77777777" w:rsidR="00AC73D8" w:rsidRPr="00907BFE" w:rsidRDefault="00AC73D8" w:rsidP="00AC73D8">
      <w:pPr>
        <w:rPr>
          <w:rFonts w:cs="Arial"/>
          <w:bCs w:val="0"/>
        </w:rPr>
      </w:pPr>
      <w:r w:rsidRPr="00907BFE">
        <w:rPr>
          <w:rFonts w:cs="Arial"/>
          <w:bCs w:val="0"/>
        </w:rPr>
        <w:t>Digital Services for Integrated Care (DSIC) Catalogue of Frameworks (or successor) Training Standard:</w:t>
      </w:r>
    </w:p>
    <w:p w14:paraId="3C96424D" w14:textId="77777777" w:rsidR="00AC73D8" w:rsidRPr="00907BFE" w:rsidRDefault="00AC73D8" w:rsidP="001A0AAB">
      <w:pPr>
        <w:pStyle w:val="ListParagraph"/>
        <w:numPr>
          <w:ilvl w:val="0"/>
          <w:numId w:val="122"/>
        </w:numPr>
        <w:rPr>
          <w:rFonts w:cs="Arial"/>
          <w:bCs w:val="0"/>
        </w:rPr>
      </w:pPr>
      <w:r w:rsidRPr="00907BFE">
        <w:rPr>
          <w:rFonts w:cs="Arial"/>
          <w:bCs w:val="0"/>
        </w:rPr>
        <w:t>means the national standards applied to services provided through the Digital Services for Integrated Care (DSIC) Catalogue of Frameworks (or successor)</w:t>
      </w:r>
    </w:p>
    <w:p w14:paraId="6B7A49E1" w14:textId="77777777" w:rsidR="00AC73D8" w:rsidRPr="00907BFE" w:rsidRDefault="00AC73D8" w:rsidP="00AC73D8">
      <w:pPr>
        <w:rPr>
          <w:rFonts w:cs="Arial"/>
          <w:bCs w:val="0"/>
        </w:rPr>
      </w:pPr>
    </w:p>
    <w:p w14:paraId="4D7128A2" w14:textId="77777777" w:rsidR="00AC73D8" w:rsidRPr="00907BFE" w:rsidRDefault="00AC73D8" w:rsidP="00AC73D8">
      <w:pPr>
        <w:rPr>
          <w:rFonts w:eastAsia="Arial" w:cs="Arial"/>
          <w:bCs w:val="0"/>
        </w:rPr>
      </w:pPr>
      <w:r w:rsidRPr="00907BFE">
        <w:rPr>
          <w:rFonts w:eastAsia="Arial" w:cs="Arial"/>
          <w:bCs w:val="0"/>
        </w:rPr>
        <w:lastRenderedPageBreak/>
        <w:t>Digital Primary Care Maturity Assurance (DPCMA):</w:t>
      </w:r>
    </w:p>
    <w:p w14:paraId="0930BE46"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the annual data collection, storage and analysis from April 2015 demonstrating trends and changes over this period and allowing the NHS to assess the effectiveness of the Operating Model</w:t>
      </w:r>
    </w:p>
    <w:p w14:paraId="2E003ABA" w14:textId="77777777" w:rsidR="00AC73D8" w:rsidRPr="00907BFE" w:rsidRDefault="00AC73D8" w:rsidP="00AC73D8">
      <w:pPr>
        <w:rPr>
          <w:rFonts w:eastAsia="Arial" w:cs="Arial"/>
          <w:bCs w:val="0"/>
        </w:rPr>
      </w:pPr>
    </w:p>
    <w:p w14:paraId="59D9CD5B" w14:textId="77777777" w:rsidR="00AC73D8" w:rsidRPr="00907BFE" w:rsidRDefault="00AC73D8" w:rsidP="00AC73D8">
      <w:pPr>
        <w:rPr>
          <w:rFonts w:cs="Arial"/>
          <w:bCs w:val="0"/>
        </w:rPr>
      </w:pPr>
      <w:r w:rsidRPr="00907BFE">
        <w:rPr>
          <w:rFonts w:cs="Arial"/>
          <w:bCs w:val="0"/>
        </w:rPr>
        <w:t>DSPT:</w:t>
      </w:r>
    </w:p>
    <w:p w14:paraId="13A80975" w14:textId="77777777" w:rsidR="00AC73D8" w:rsidRPr="00907BFE" w:rsidRDefault="00AC73D8" w:rsidP="001A0AAB">
      <w:pPr>
        <w:pStyle w:val="ListParagraph"/>
        <w:numPr>
          <w:ilvl w:val="0"/>
          <w:numId w:val="122"/>
        </w:numPr>
        <w:rPr>
          <w:rFonts w:cs="Arial"/>
          <w:bCs w:val="0"/>
        </w:rPr>
      </w:pPr>
      <w:r w:rsidRPr="00907BFE">
        <w:rPr>
          <w:rFonts w:cs="Arial"/>
          <w:bCs w:val="0"/>
        </w:rPr>
        <w:t>means the NHS Data Security and Protection Toolkit (or any successor assurance assessments)</w:t>
      </w:r>
    </w:p>
    <w:p w14:paraId="307F8879" w14:textId="77777777" w:rsidR="00AC73D8" w:rsidRPr="00907BFE" w:rsidRDefault="00AC73D8" w:rsidP="00AC73D8">
      <w:pPr>
        <w:rPr>
          <w:rFonts w:cs="Arial"/>
          <w:bCs w:val="0"/>
        </w:rPr>
      </w:pPr>
    </w:p>
    <w:p w14:paraId="27A361ED" w14:textId="77777777" w:rsidR="00AC73D8" w:rsidRPr="00907BFE" w:rsidRDefault="00AC73D8" w:rsidP="00AC73D8">
      <w:pPr>
        <w:rPr>
          <w:rFonts w:cs="Arial"/>
          <w:bCs w:val="0"/>
        </w:rPr>
      </w:pPr>
      <w:r w:rsidRPr="00907BFE">
        <w:rPr>
          <w:rFonts w:cs="Arial"/>
          <w:bCs w:val="0"/>
        </w:rPr>
        <w:t>Enhanced Requirements:</w:t>
      </w:r>
    </w:p>
    <w:p w14:paraId="41F07E04" w14:textId="77777777" w:rsidR="00AC73D8" w:rsidRPr="00907BFE" w:rsidRDefault="00AC73D8" w:rsidP="001A0AAB">
      <w:pPr>
        <w:pStyle w:val="ListParagraph"/>
        <w:numPr>
          <w:ilvl w:val="0"/>
          <w:numId w:val="122"/>
        </w:numPr>
        <w:rPr>
          <w:rFonts w:cs="Arial"/>
          <w:bCs w:val="0"/>
        </w:rPr>
      </w:pPr>
      <w:r w:rsidRPr="00907BFE">
        <w:rPr>
          <w:rFonts w:cs="Arial"/>
          <w:bCs w:val="0"/>
        </w:rPr>
        <w:t>mean the requirements for digital systems, technologies and services described in the Operating Model which may enable service or productivity improvement, but which are not Core and Mandated Requirements</w:t>
      </w:r>
    </w:p>
    <w:p w14:paraId="421F2CC8" w14:textId="77777777" w:rsidR="00AC73D8" w:rsidRPr="00907BFE" w:rsidRDefault="00AC73D8" w:rsidP="00AC73D8">
      <w:pPr>
        <w:rPr>
          <w:rFonts w:eastAsia="Arial" w:cs="Arial"/>
          <w:bCs w:val="0"/>
        </w:rPr>
      </w:pPr>
    </w:p>
    <w:p w14:paraId="4105B984" w14:textId="77777777" w:rsidR="00AC73D8" w:rsidRPr="00907BFE" w:rsidRDefault="00AC73D8" w:rsidP="00AC73D8">
      <w:pPr>
        <w:rPr>
          <w:rFonts w:eastAsia="Arial" w:cs="Arial"/>
          <w:bCs w:val="0"/>
        </w:rPr>
      </w:pPr>
      <w:r w:rsidRPr="00907BFE">
        <w:rPr>
          <w:rFonts w:eastAsia="Arial" w:cs="Arial"/>
          <w:bCs w:val="0"/>
        </w:rPr>
        <w:t>Enhanced Digital Service:</w:t>
      </w:r>
    </w:p>
    <w:p w14:paraId="13AAD406" w14:textId="77777777" w:rsidR="00AC73D8" w:rsidRPr="00907BFE" w:rsidRDefault="00AC73D8" w:rsidP="001A0AAB">
      <w:pPr>
        <w:pStyle w:val="ListParagraph"/>
        <w:numPr>
          <w:ilvl w:val="0"/>
          <w:numId w:val="122"/>
        </w:numPr>
        <w:rPr>
          <w:rFonts w:cs="Arial"/>
          <w:bCs w:val="0"/>
        </w:rPr>
      </w:pPr>
      <w:r w:rsidRPr="00907BFE">
        <w:rPr>
          <w:rFonts w:eastAsia="Arial" w:cs="Arial"/>
          <w:bCs w:val="0"/>
        </w:rPr>
        <w:t>mean</w:t>
      </w:r>
      <w:r w:rsidRPr="00907BFE">
        <w:rPr>
          <w:rFonts w:eastAsia="Arial" w:cs="Arial"/>
        </w:rPr>
        <w:t>s a</w:t>
      </w:r>
      <w:r w:rsidRPr="00907BFE">
        <w:rPr>
          <w:rFonts w:eastAsia="Arial" w:cs="Arial"/>
          <w:bCs w:val="0"/>
        </w:rPr>
        <w:t xml:space="preserve"> </w:t>
      </w:r>
      <w:r w:rsidRPr="00907BFE">
        <w:rPr>
          <w:rFonts w:cs="Arial"/>
          <w:bCs w:val="0"/>
        </w:rPr>
        <w:t>digital service provided and/or procured by the ICB which meet the Enhanced Requirements</w:t>
      </w:r>
    </w:p>
    <w:p w14:paraId="1B94A035" w14:textId="77777777" w:rsidR="00AC73D8" w:rsidRPr="00907BFE" w:rsidRDefault="00AC73D8" w:rsidP="00AC73D8">
      <w:pPr>
        <w:rPr>
          <w:rFonts w:eastAsia="Arial" w:cs="Arial"/>
          <w:bCs w:val="0"/>
        </w:rPr>
      </w:pPr>
    </w:p>
    <w:p w14:paraId="2FD2C34F" w14:textId="77777777" w:rsidR="00AC73D8" w:rsidRPr="00907BFE" w:rsidRDefault="00AC73D8" w:rsidP="00AC73D8">
      <w:pPr>
        <w:rPr>
          <w:rFonts w:eastAsia="Arial" w:cs="Arial"/>
          <w:bCs w:val="0"/>
        </w:rPr>
      </w:pPr>
      <w:r w:rsidRPr="00907BFE">
        <w:rPr>
          <w:rFonts w:eastAsia="Arial" w:cs="Arial"/>
          <w:bCs w:val="0"/>
        </w:rPr>
        <w:t>Essential Services:</w:t>
      </w:r>
    </w:p>
    <w:p w14:paraId="439B6E10" w14:textId="77777777" w:rsidR="00AC73D8" w:rsidRPr="00907BFE" w:rsidRDefault="00AC73D8" w:rsidP="001A0AAB">
      <w:pPr>
        <w:pStyle w:val="ListParagraph"/>
        <w:numPr>
          <w:ilvl w:val="0"/>
          <w:numId w:val="122"/>
        </w:numPr>
        <w:rPr>
          <w:rFonts w:cs="Arial"/>
          <w:bCs w:val="0"/>
        </w:rPr>
      </w:pPr>
      <w:r w:rsidRPr="00907BFE">
        <w:rPr>
          <w:rFonts w:eastAsia="Arial" w:cs="Arial"/>
          <w:bCs w:val="0"/>
        </w:rPr>
        <w:t>mean essential (Patient care) services as defined in the GP Contract and GP Regulations</w:t>
      </w:r>
    </w:p>
    <w:p w14:paraId="3CDA36C7" w14:textId="77777777" w:rsidR="00AC73D8" w:rsidRPr="00907BFE" w:rsidRDefault="00AC73D8" w:rsidP="00AC73D8">
      <w:pPr>
        <w:rPr>
          <w:rFonts w:cs="Arial"/>
          <w:bCs w:val="0"/>
        </w:rPr>
      </w:pPr>
    </w:p>
    <w:p w14:paraId="1A743767" w14:textId="77777777" w:rsidR="00AC73D8" w:rsidRPr="00907BFE" w:rsidRDefault="00AC73D8" w:rsidP="00AC73D8">
      <w:pPr>
        <w:rPr>
          <w:rFonts w:eastAsia="Arial" w:cs="Arial"/>
          <w:bCs w:val="0"/>
        </w:rPr>
      </w:pPr>
      <w:r w:rsidRPr="00907BFE">
        <w:rPr>
          <w:rFonts w:eastAsia="Arial" w:cs="Arial"/>
          <w:bCs w:val="0"/>
        </w:rPr>
        <w:t>Extended Operational Service Hours:</w:t>
      </w:r>
    </w:p>
    <w:p w14:paraId="777E2C5A" w14:textId="34DDD0FC" w:rsidR="00AC73D8" w:rsidRPr="00907BFE" w:rsidRDefault="00AC73D8" w:rsidP="001A0AAB">
      <w:pPr>
        <w:pStyle w:val="ListParagraph"/>
        <w:numPr>
          <w:ilvl w:val="0"/>
          <w:numId w:val="122"/>
        </w:numPr>
        <w:rPr>
          <w:rFonts w:eastAsia="Arial" w:cs="Arial"/>
        </w:rPr>
      </w:pPr>
      <w:r w:rsidRPr="00907BFE">
        <w:rPr>
          <w:rFonts w:eastAsia="Arial" w:cs="Arial"/>
        </w:rPr>
        <w:t xml:space="preserve">mean </w:t>
      </w:r>
      <w:r w:rsidRPr="00907BFE">
        <w:rPr>
          <w:rFonts w:cs="Arial"/>
        </w:rPr>
        <w:t xml:space="preserve">any local arrangement between the ICB and the Practice who provides additional GP Contract services outside the Core Hours, </w:t>
      </w:r>
      <w:r w:rsidRPr="00907BFE">
        <w:rPr>
          <w:rFonts w:eastAsia="Arial" w:cs="Arial"/>
        </w:rPr>
        <w:t xml:space="preserve">to support </w:t>
      </w:r>
      <w:r w:rsidRPr="00907BFE">
        <w:rPr>
          <w:rFonts w:cs="Arial"/>
        </w:rPr>
        <w:t>enhanced access</w:t>
      </w:r>
      <w:r w:rsidRPr="00907BFE">
        <w:rPr>
          <w:rFonts w:eastAsia="Arial" w:cs="Arial"/>
        </w:rPr>
        <w:t xml:space="preserve"> as detailed in the GP Contract, </w:t>
      </w:r>
      <w:r w:rsidRPr="00907BFE">
        <w:rPr>
          <w:rFonts w:cs="Arial"/>
        </w:rPr>
        <w:t xml:space="preserve">who will be provided with additional operational support during those extended hours in addition to the </w:t>
      </w:r>
      <w:r w:rsidRPr="00907BFE">
        <w:rPr>
          <w:rFonts w:cs="Arial"/>
          <w:bCs w:val="0"/>
        </w:rPr>
        <w:t>Operational Service Hours</w:t>
      </w:r>
    </w:p>
    <w:p w14:paraId="3E7872E7" w14:textId="77777777" w:rsidR="00AC73D8" w:rsidRPr="00907BFE" w:rsidRDefault="00AC73D8" w:rsidP="00AC73D8">
      <w:pPr>
        <w:rPr>
          <w:rFonts w:cs="Arial"/>
          <w:bCs w:val="0"/>
        </w:rPr>
      </w:pPr>
    </w:p>
    <w:p w14:paraId="2DDCEBA6" w14:textId="77777777" w:rsidR="00AC73D8" w:rsidRPr="00907BFE" w:rsidRDefault="00AC73D8" w:rsidP="00AC73D8">
      <w:pPr>
        <w:rPr>
          <w:rFonts w:cs="Arial"/>
          <w:bCs w:val="0"/>
        </w:rPr>
      </w:pPr>
      <w:r w:rsidRPr="00907BFE">
        <w:rPr>
          <w:rFonts w:cs="Arial"/>
          <w:bCs w:val="0"/>
        </w:rPr>
        <w:t>Foundation Digital Capabilities:</w:t>
      </w:r>
    </w:p>
    <w:p w14:paraId="0F491015" w14:textId="77777777" w:rsidR="00AC73D8" w:rsidRPr="00907BFE" w:rsidRDefault="00AC73D8" w:rsidP="001A0AAB">
      <w:pPr>
        <w:pStyle w:val="ListParagraph"/>
        <w:numPr>
          <w:ilvl w:val="0"/>
          <w:numId w:val="122"/>
        </w:numPr>
        <w:rPr>
          <w:rFonts w:cs="Arial"/>
          <w:bCs w:val="0"/>
        </w:rPr>
      </w:pPr>
      <w:r w:rsidRPr="00907BFE">
        <w:rPr>
          <w:rFonts w:cs="Arial"/>
          <w:bCs w:val="0"/>
        </w:rPr>
        <w:t>mean the set of clinical and business capabilities defined in the Digital Services for Integrated Care (DSIC) Catalogue of Frameworks” (or successor) standards and capabilities model as necessary to meet the minimum Clinical System requirements to carry out the Essential Services GP Contract functions</w:t>
      </w:r>
    </w:p>
    <w:p w14:paraId="00FAA1C4" w14:textId="77777777" w:rsidR="00AC73D8" w:rsidRPr="00907BFE" w:rsidRDefault="00AC73D8" w:rsidP="00AC73D8">
      <w:pPr>
        <w:rPr>
          <w:rFonts w:cs="Arial"/>
          <w:bCs w:val="0"/>
        </w:rPr>
      </w:pPr>
    </w:p>
    <w:p w14:paraId="2A1C8F28" w14:textId="77777777" w:rsidR="00AC73D8" w:rsidRPr="00907BFE" w:rsidRDefault="00AC73D8" w:rsidP="00AC73D8">
      <w:pPr>
        <w:rPr>
          <w:rFonts w:cs="Arial"/>
          <w:bCs w:val="0"/>
        </w:rPr>
      </w:pPr>
      <w:r w:rsidRPr="00907BFE">
        <w:rPr>
          <w:rFonts w:cs="Arial"/>
          <w:bCs w:val="0"/>
        </w:rPr>
        <w:t>Foundation Solution:</w:t>
      </w:r>
    </w:p>
    <w:p w14:paraId="24ACB8CB" w14:textId="77777777" w:rsidR="00AC73D8" w:rsidRPr="00907BFE" w:rsidRDefault="00AC73D8" w:rsidP="001A0AAB">
      <w:pPr>
        <w:pStyle w:val="ListParagraph"/>
        <w:numPr>
          <w:ilvl w:val="0"/>
          <w:numId w:val="122"/>
        </w:numPr>
        <w:rPr>
          <w:rFonts w:cs="Arial"/>
          <w:bCs w:val="0"/>
        </w:rPr>
      </w:pPr>
      <w:r w:rsidRPr="00907BFE">
        <w:rPr>
          <w:rFonts w:cs="Arial"/>
          <w:bCs w:val="0"/>
        </w:rPr>
        <w:t xml:space="preserve">means any accredited IT system (or group of accredited systems) which maps to the Foundation Digital Capabilities and is sourced through the </w:t>
      </w:r>
      <w:r w:rsidRPr="00907BFE">
        <w:rPr>
          <w:rFonts w:cs="Arial"/>
          <w:bCs w:val="0"/>
          <w:bdr w:val="none" w:sz="0" w:space="0" w:color="auto" w:frame="1"/>
          <w:shd w:val="clear" w:color="auto" w:fill="FFFFFF"/>
        </w:rPr>
        <w:t>Digital Services for Integrated Care (DSIC) Catalogue of Frameworks</w:t>
      </w:r>
      <w:r w:rsidRPr="00907BFE">
        <w:rPr>
          <w:rFonts w:cs="Arial"/>
          <w:bCs w:val="0"/>
        </w:rPr>
        <w:t xml:space="preserve"> (or successor)</w:t>
      </w:r>
      <w:r w:rsidRPr="00907BFE">
        <w:rPr>
          <w:rFonts w:cs="Arial"/>
          <w:bCs w:val="0"/>
          <w:bdr w:val="none" w:sz="0" w:space="0" w:color="auto" w:frame="1"/>
          <w:shd w:val="clear" w:color="auto" w:fill="FFFFFF"/>
        </w:rPr>
        <w:t xml:space="preserve">. </w:t>
      </w:r>
      <w:r w:rsidRPr="00907BFE">
        <w:rPr>
          <w:rFonts w:cs="Arial"/>
          <w:bCs w:val="0"/>
        </w:rPr>
        <w:t>the Foundation Solution must be accredited through c</w:t>
      </w:r>
      <w:r w:rsidRPr="00907BFE">
        <w:rPr>
          <w:rFonts w:cs="Arial"/>
          <w:bCs w:val="0"/>
          <w:bdr w:val="none" w:sz="0" w:space="0" w:color="auto" w:frame="1"/>
          <w:shd w:val="clear" w:color="auto" w:fill="FFFFFF"/>
        </w:rPr>
        <w:t xml:space="preserve">ompliance with the standards mandated on the Digital Services for Integrated Care </w:t>
      </w:r>
      <w:r w:rsidRPr="00907BFE">
        <w:rPr>
          <w:rFonts w:cs="Arial"/>
          <w:bCs w:val="0"/>
          <w:bdr w:val="none" w:sz="0" w:space="0" w:color="auto" w:frame="1"/>
          <w:shd w:val="clear" w:color="auto" w:fill="FFFFFF"/>
        </w:rPr>
        <w:lastRenderedPageBreak/>
        <w:t>(DSIC) Catalogue of Frameworks</w:t>
      </w:r>
      <w:r w:rsidRPr="00907BFE">
        <w:rPr>
          <w:rFonts w:cs="Arial"/>
          <w:bCs w:val="0"/>
        </w:rPr>
        <w:t xml:space="preserve"> (or successor)</w:t>
      </w:r>
      <w:r w:rsidRPr="00907BFE">
        <w:rPr>
          <w:rFonts w:cs="Arial"/>
          <w:bCs w:val="0"/>
          <w:bdr w:val="none" w:sz="0" w:space="0" w:color="auto" w:frame="1"/>
          <w:shd w:val="clear" w:color="auto" w:fill="FFFFFF"/>
        </w:rPr>
        <w:t>. Services available on the Digital Services for Integrated Care (DSIC) Catalogue of Frameworks</w:t>
      </w:r>
      <w:r w:rsidRPr="00907BFE">
        <w:rPr>
          <w:rFonts w:cs="Arial"/>
          <w:bCs w:val="0"/>
        </w:rPr>
        <w:t xml:space="preserve"> (or successor)</w:t>
      </w:r>
      <w:r w:rsidRPr="00907BFE">
        <w:rPr>
          <w:rFonts w:cs="Arial"/>
          <w:bCs w:val="0"/>
          <w:bdr w:val="none" w:sz="0" w:space="0" w:color="auto" w:frame="1"/>
          <w:shd w:val="clear" w:color="auto" w:fill="FFFFFF"/>
        </w:rPr>
        <w:t xml:space="preserve"> have been assured as compliant against all relevant standards</w:t>
      </w:r>
    </w:p>
    <w:p w14:paraId="1139F8C3" w14:textId="77777777" w:rsidR="00AC73D8" w:rsidRPr="00907BFE" w:rsidRDefault="00AC73D8" w:rsidP="00AC73D8">
      <w:pPr>
        <w:rPr>
          <w:rFonts w:cs="Arial"/>
          <w:bCs w:val="0"/>
        </w:rPr>
      </w:pPr>
    </w:p>
    <w:p w14:paraId="780904B9" w14:textId="77777777" w:rsidR="00AC73D8" w:rsidRPr="00907BFE" w:rsidRDefault="00AC73D8" w:rsidP="00AC73D8">
      <w:pPr>
        <w:rPr>
          <w:rFonts w:eastAsia="Arial" w:cs="Arial"/>
          <w:bCs w:val="0"/>
        </w:rPr>
      </w:pPr>
      <w:r w:rsidRPr="00907BFE">
        <w:rPr>
          <w:rFonts w:eastAsia="Arial" w:cs="Arial"/>
          <w:bCs w:val="0"/>
        </w:rPr>
        <w:t>Foundation Solution Supplier:</w:t>
      </w:r>
    </w:p>
    <w:p w14:paraId="0D073864"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any supplier who provides solutions as part of the Foundation Solution</w:t>
      </w:r>
    </w:p>
    <w:p w14:paraId="690B03E8" w14:textId="77777777" w:rsidR="00AC73D8" w:rsidRPr="00907BFE" w:rsidRDefault="00AC73D8" w:rsidP="00AC73D8">
      <w:pPr>
        <w:rPr>
          <w:rFonts w:cs="Arial"/>
          <w:bCs w:val="0"/>
        </w:rPr>
      </w:pPr>
    </w:p>
    <w:p w14:paraId="66A1C23B" w14:textId="77777777" w:rsidR="00AC73D8" w:rsidRPr="00907BFE" w:rsidRDefault="00AC73D8" w:rsidP="00AC73D8">
      <w:pPr>
        <w:rPr>
          <w:rFonts w:cs="Arial"/>
          <w:bCs w:val="0"/>
        </w:rPr>
      </w:pPr>
      <w:r w:rsidRPr="00907BFE">
        <w:rPr>
          <w:rFonts w:cs="Arial"/>
          <w:bCs w:val="0"/>
        </w:rPr>
        <w:t>GMS Contract:</w:t>
      </w:r>
    </w:p>
    <w:p w14:paraId="66A5414D" w14:textId="77777777" w:rsidR="00AC73D8" w:rsidRPr="00907BFE" w:rsidRDefault="00AC73D8" w:rsidP="001A0AAB">
      <w:pPr>
        <w:pStyle w:val="ListParagraph"/>
        <w:numPr>
          <w:ilvl w:val="0"/>
          <w:numId w:val="122"/>
        </w:numPr>
        <w:rPr>
          <w:rFonts w:cs="Arial"/>
          <w:bCs w:val="0"/>
        </w:rPr>
      </w:pPr>
      <w:r w:rsidRPr="00907BFE">
        <w:rPr>
          <w:rFonts w:cs="Arial"/>
          <w:bCs w:val="0"/>
        </w:rPr>
        <w:t>means the General Medical Services contract entered into by NHS England and a provider of primary medical services under Section 84 of the National Health Service Act 2006</w:t>
      </w:r>
    </w:p>
    <w:p w14:paraId="6CC70814" w14:textId="77777777" w:rsidR="00AC73D8" w:rsidRPr="00907BFE" w:rsidRDefault="00AC73D8" w:rsidP="00AC73D8">
      <w:pPr>
        <w:rPr>
          <w:rFonts w:cs="Arial"/>
          <w:bCs w:val="0"/>
        </w:rPr>
      </w:pPr>
    </w:p>
    <w:p w14:paraId="2A8DD0B1" w14:textId="77777777" w:rsidR="00AC73D8" w:rsidRPr="00907BFE" w:rsidRDefault="00AC73D8" w:rsidP="00AC73D8">
      <w:pPr>
        <w:rPr>
          <w:rFonts w:cs="Arial"/>
          <w:bCs w:val="0"/>
        </w:rPr>
      </w:pPr>
      <w:r w:rsidRPr="00907BFE">
        <w:rPr>
          <w:rFonts w:cs="Arial"/>
          <w:bCs w:val="0"/>
        </w:rPr>
        <w:t>Good Practice Guidelines:</w:t>
      </w:r>
    </w:p>
    <w:p w14:paraId="1D8BDFA8" w14:textId="77777777" w:rsidR="00AC73D8" w:rsidRPr="00907BFE" w:rsidRDefault="00AC73D8" w:rsidP="001A0AAB">
      <w:pPr>
        <w:pStyle w:val="ListParagraph"/>
        <w:numPr>
          <w:ilvl w:val="0"/>
          <w:numId w:val="122"/>
        </w:numPr>
        <w:rPr>
          <w:rFonts w:cs="Arial"/>
          <w:bCs w:val="0"/>
        </w:rPr>
      </w:pPr>
      <w:r w:rsidRPr="00907BFE">
        <w:rPr>
          <w:rFonts w:cs="Arial"/>
          <w:bCs w:val="0"/>
        </w:rPr>
        <w:t xml:space="preserve">means the </w:t>
      </w:r>
      <w:r w:rsidRPr="00907BFE">
        <w:rPr>
          <w:rStyle w:val="Hyperlink"/>
          <w:rFonts w:cs="Arial"/>
          <w:bCs w:val="0"/>
          <w:color w:val="auto"/>
        </w:rPr>
        <w:t>Good Practice Guidelines</w:t>
      </w:r>
      <w:r w:rsidRPr="00907BFE">
        <w:rPr>
          <w:rFonts w:cs="Arial"/>
          <w:bCs w:val="0"/>
        </w:rPr>
        <w:t xml:space="preserve"> for General Practice Electronic Patient Records – (GPGV5)</w:t>
      </w:r>
    </w:p>
    <w:p w14:paraId="1A100334" w14:textId="77777777" w:rsidR="00AC73D8" w:rsidRPr="00907BFE" w:rsidRDefault="00AC73D8" w:rsidP="00AC73D8">
      <w:pPr>
        <w:rPr>
          <w:rFonts w:cs="Arial"/>
          <w:bCs w:val="0"/>
        </w:rPr>
      </w:pPr>
    </w:p>
    <w:p w14:paraId="7357AD31" w14:textId="77777777" w:rsidR="00AC73D8" w:rsidRPr="00907BFE" w:rsidRDefault="00AC73D8" w:rsidP="00AC73D8">
      <w:pPr>
        <w:rPr>
          <w:rFonts w:cs="Arial"/>
          <w:bCs w:val="0"/>
        </w:rPr>
      </w:pPr>
      <w:r w:rsidRPr="00907BFE">
        <w:rPr>
          <w:rFonts w:cs="Arial"/>
          <w:bCs w:val="0"/>
        </w:rPr>
        <w:t>GP Contract:</w:t>
      </w:r>
    </w:p>
    <w:p w14:paraId="059C1FB3" w14:textId="77777777" w:rsidR="00AC73D8" w:rsidRPr="00907BFE" w:rsidRDefault="00AC73D8" w:rsidP="001A0AAB">
      <w:pPr>
        <w:pStyle w:val="ListParagraph"/>
        <w:numPr>
          <w:ilvl w:val="0"/>
          <w:numId w:val="122"/>
        </w:numPr>
        <w:rPr>
          <w:rFonts w:cs="Arial"/>
          <w:bCs w:val="0"/>
        </w:rPr>
      </w:pPr>
      <w:r w:rsidRPr="00907BFE">
        <w:rPr>
          <w:rFonts w:cs="Arial"/>
          <w:bCs w:val="0"/>
        </w:rPr>
        <w:t>means a GMS Contract, PMS Agreement or APMS Contract entered into by the Contractor and NHS England or other NHS body</w:t>
      </w:r>
    </w:p>
    <w:p w14:paraId="5178C2E9" w14:textId="77777777" w:rsidR="00AC73D8" w:rsidRPr="00907BFE" w:rsidRDefault="00AC73D8" w:rsidP="00AC73D8">
      <w:pPr>
        <w:rPr>
          <w:rFonts w:cs="Arial"/>
          <w:bCs w:val="0"/>
        </w:rPr>
      </w:pPr>
    </w:p>
    <w:p w14:paraId="20DA36EB" w14:textId="77777777" w:rsidR="00AC73D8" w:rsidRPr="00907BFE" w:rsidRDefault="00AC73D8" w:rsidP="00AC73D8">
      <w:pPr>
        <w:rPr>
          <w:rFonts w:cs="Arial"/>
          <w:bCs w:val="0"/>
        </w:rPr>
      </w:pPr>
      <w:r w:rsidRPr="00907BFE">
        <w:rPr>
          <w:rFonts w:cs="Arial"/>
          <w:bCs w:val="0"/>
        </w:rPr>
        <w:t>GP IT Allocations:</w:t>
      </w:r>
    </w:p>
    <w:p w14:paraId="6E7999C7" w14:textId="77777777" w:rsidR="00AC73D8" w:rsidRPr="00907BFE" w:rsidRDefault="00AC73D8" w:rsidP="001A0AAB">
      <w:pPr>
        <w:pStyle w:val="ListParagraph"/>
        <w:numPr>
          <w:ilvl w:val="0"/>
          <w:numId w:val="122"/>
        </w:numPr>
        <w:rPr>
          <w:rFonts w:cs="Arial"/>
          <w:bCs w:val="0"/>
        </w:rPr>
      </w:pPr>
      <w:r w:rsidRPr="00907BFE">
        <w:rPr>
          <w:rFonts w:cs="Arial"/>
          <w:bCs w:val="0"/>
        </w:rPr>
        <w:t>means the notional allocations (managed by NHS England) used to purchase Foundation Solutions and Non-Foundation Solutions from the Digital Services for Integrated Care (DSIC) Catalogue of Framework (or successor)</w:t>
      </w:r>
    </w:p>
    <w:p w14:paraId="4A0D6147" w14:textId="77777777" w:rsidR="00AC73D8" w:rsidRPr="00907BFE" w:rsidRDefault="00AC73D8" w:rsidP="00AC73D8">
      <w:pPr>
        <w:rPr>
          <w:rFonts w:cs="Arial"/>
          <w:bCs w:val="0"/>
        </w:rPr>
      </w:pPr>
    </w:p>
    <w:p w14:paraId="7E59AF8A" w14:textId="77777777" w:rsidR="00AC73D8" w:rsidRPr="00907BFE" w:rsidRDefault="00AC73D8" w:rsidP="00AC73D8">
      <w:pPr>
        <w:rPr>
          <w:rFonts w:eastAsia="Arial" w:cs="Arial"/>
          <w:bCs w:val="0"/>
        </w:rPr>
      </w:pPr>
      <w:r w:rsidRPr="00907BFE">
        <w:rPr>
          <w:rFonts w:eastAsia="Arial" w:cs="Arial"/>
          <w:bCs w:val="0"/>
        </w:rPr>
        <w:t>GP IT Delivery Partner:</w:t>
      </w:r>
    </w:p>
    <w:p w14:paraId="51B03DAA"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organisations commissioned by the ICB to deliver GP IT Enabling Services for Practices as required under this Operating Model. Where the ICB provide these services directly, they have the same responsibilities as the commissioned GP IT Delivery Partners</w:t>
      </w:r>
    </w:p>
    <w:p w14:paraId="713A7866" w14:textId="77777777" w:rsidR="00AC73D8" w:rsidRPr="00907BFE" w:rsidRDefault="00AC73D8" w:rsidP="00AC73D8">
      <w:pPr>
        <w:rPr>
          <w:rFonts w:cs="Arial"/>
          <w:bCs w:val="0"/>
        </w:rPr>
      </w:pPr>
    </w:p>
    <w:p w14:paraId="6B29D27E" w14:textId="77777777" w:rsidR="00AC73D8" w:rsidRPr="00907BFE" w:rsidRDefault="00AC73D8" w:rsidP="00AC73D8">
      <w:pPr>
        <w:rPr>
          <w:rFonts w:eastAsia="Arial" w:cs="Arial"/>
          <w:bCs w:val="0"/>
        </w:rPr>
      </w:pPr>
      <w:r w:rsidRPr="00907BFE">
        <w:rPr>
          <w:rFonts w:eastAsia="Arial" w:cs="Arial"/>
          <w:bCs w:val="0"/>
        </w:rPr>
        <w:t>GP IT Enabling Requirement:</w:t>
      </w:r>
    </w:p>
    <w:p w14:paraId="3E7D2C47"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w:t>
      </w:r>
      <w:r w:rsidRPr="00907BFE">
        <w:rPr>
          <w:rFonts w:eastAsia="Arial" w:cs="Arial"/>
        </w:rPr>
        <w:t xml:space="preserve">s a </w:t>
      </w:r>
      <w:r w:rsidRPr="00907BFE">
        <w:rPr>
          <w:rFonts w:eastAsia="Arial" w:cs="Arial"/>
          <w:bCs w:val="0"/>
        </w:rPr>
        <w:t>requirement for services e.g. infrastructure, equipment and support as necessary for Practices to operate The Services provided to meet core &amp; mandated and Enhanced Requirements provided and the National Digital Services</w:t>
      </w:r>
    </w:p>
    <w:p w14:paraId="6318670C" w14:textId="77777777" w:rsidR="00AC73D8" w:rsidRPr="00907BFE" w:rsidRDefault="00AC73D8" w:rsidP="00AC73D8">
      <w:pPr>
        <w:rPr>
          <w:rFonts w:cs="Arial"/>
          <w:bCs w:val="0"/>
        </w:rPr>
      </w:pPr>
    </w:p>
    <w:p w14:paraId="3A362D99" w14:textId="77777777" w:rsidR="00AC73D8" w:rsidRPr="00907BFE" w:rsidRDefault="00AC73D8" w:rsidP="00AC73D8">
      <w:pPr>
        <w:rPr>
          <w:rFonts w:eastAsia="Arial" w:cs="Arial"/>
          <w:bCs w:val="0"/>
        </w:rPr>
      </w:pPr>
      <w:r w:rsidRPr="00907BFE">
        <w:rPr>
          <w:rFonts w:eastAsia="Arial" w:cs="Arial"/>
          <w:bCs w:val="0"/>
        </w:rPr>
        <w:t>GP IT Enabling Services:</w:t>
      </w:r>
    </w:p>
    <w:p w14:paraId="4B80122F"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services provided (directly or commissioned) by the ICB which map to the GP IT Enabling Requirements</w:t>
      </w:r>
    </w:p>
    <w:p w14:paraId="0B46797B" w14:textId="77777777" w:rsidR="00AC73D8" w:rsidRPr="00907BFE" w:rsidRDefault="00AC73D8" w:rsidP="00AC73D8">
      <w:pPr>
        <w:rPr>
          <w:rFonts w:cs="Arial"/>
          <w:bCs w:val="0"/>
        </w:rPr>
      </w:pPr>
    </w:p>
    <w:p w14:paraId="29AF2672" w14:textId="77777777" w:rsidR="00AC73D8" w:rsidRPr="00907BFE" w:rsidRDefault="00AC73D8" w:rsidP="00AC73D8">
      <w:pPr>
        <w:rPr>
          <w:rFonts w:eastAsia="Arial" w:cs="Arial"/>
          <w:bCs w:val="0"/>
        </w:rPr>
      </w:pPr>
      <w:r w:rsidRPr="00907BFE">
        <w:rPr>
          <w:rFonts w:eastAsia="Arial" w:cs="Arial"/>
          <w:bCs w:val="0"/>
        </w:rPr>
        <w:t>GP IT Operating Model:</w:t>
      </w:r>
    </w:p>
    <w:p w14:paraId="3F62B72F" w14:textId="77777777" w:rsidR="00AC73D8" w:rsidRPr="00907BFE" w:rsidRDefault="00AC73D8" w:rsidP="001A0AAB">
      <w:pPr>
        <w:pStyle w:val="ListParagraph"/>
        <w:numPr>
          <w:ilvl w:val="0"/>
          <w:numId w:val="122"/>
        </w:numPr>
        <w:rPr>
          <w:rFonts w:cs="Arial"/>
          <w:bCs w:val="0"/>
        </w:rPr>
      </w:pPr>
      <w:r w:rsidRPr="00907BFE">
        <w:rPr>
          <w:rFonts w:eastAsia="Arial" w:cs="Arial"/>
          <w:bCs w:val="0"/>
        </w:rPr>
        <w:t>means this document titled Securing Excellence in Primary Care (GP) Digital Services: The Primary Care GP Digital Services Operating Model and preceding versions titled Securing Excellence in GP IT Services</w:t>
      </w:r>
      <w:r w:rsidRPr="00907BFE">
        <w:rPr>
          <w:rFonts w:cs="Arial"/>
          <w:bCs w:val="0"/>
        </w:rPr>
        <w:t xml:space="preserve"> published by NHS England, including any publications of subsequent amendments and revisions from time to time</w:t>
      </w:r>
    </w:p>
    <w:p w14:paraId="491A62C3" w14:textId="77777777" w:rsidR="00AC73D8" w:rsidRPr="00907BFE" w:rsidRDefault="00AC73D8" w:rsidP="00AC73D8">
      <w:pPr>
        <w:rPr>
          <w:rFonts w:cs="Arial"/>
          <w:bCs w:val="0"/>
        </w:rPr>
      </w:pPr>
    </w:p>
    <w:p w14:paraId="144BA0C5" w14:textId="77777777" w:rsidR="00AC73D8" w:rsidRPr="00907BFE" w:rsidRDefault="00AC73D8" w:rsidP="00AC73D8">
      <w:pPr>
        <w:rPr>
          <w:rFonts w:cs="Arial"/>
          <w:bCs w:val="0"/>
        </w:rPr>
      </w:pPr>
      <w:r w:rsidRPr="00907BFE">
        <w:rPr>
          <w:rFonts w:cs="Arial"/>
          <w:bCs w:val="0"/>
        </w:rPr>
        <w:t>GP Regulations:</w:t>
      </w:r>
    </w:p>
    <w:p w14:paraId="34635572" w14:textId="77777777" w:rsidR="00AC73D8" w:rsidRPr="00907BFE" w:rsidRDefault="00AC73D8" w:rsidP="001A0AAB">
      <w:pPr>
        <w:pStyle w:val="ListParagraph"/>
        <w:numPr>
          <w:ilvl w:val="0"/>
          <w:numId w:val="122"/>
        </w:numPr>
        <w:rPr>
          <w:rFonts w:cs="Arial"/>
          <w:bCs w:val="0"/>
        </w:rPr>
      </w:pPr>
      <w:r w:rsidRPr="00907BFE">
        <w:rPr>
          <w:rFonts w:cs="Arial"/>
          <w:bCs w:val="0"/>
        </w:rPr>
        <w:t>mean The National Health Service (General Medical Services Contracts) Regulations 2015</w:t>
      </w:r>
    </w:p>
    <w:p w14:paraId="61D1D2E0" w14:textId="77777777" w:rsidR="00AC73D8" w:rsidRPr="00907BFE" w:rsidRDefault="00AC73D8" w:rsidP="00AC73D8">
      <w:pPr>
        <w:rPr>
          <w:rFonts w:cs="Arial"/>
          <w:bCs w:val="0"/>
        </w:rPr>
      </w:pPr>
    </w:p>
    <w:p w14:paraId="4993BAC2" w14:textId="77777777" w:rsidR="00AC73D8" w:rsidRPr="00907BFE" w:rsidRDefault="00AC73D8" w:rsidP="00AC73D8">
      <w:pPr>
        <w:rPr>
          <w:rFonts w:cs="Arial"/>
          <w:bCs w:val="0"/>
        </w:rPr>
      </w:pPr>
      <w:r w:rsidRPr="00907BFE">
        <w:rPr>
          <w:rFonts w:cs="Arial"/>
          <w:bCs w:val="0"/>
        </w:rPr>
        <w:t>High Severity Incident:</w:t>
      </w:r>
    </w:p>
    <w:p w14:paraId="43708715" w14:textId="77777777" w:rsidR="00AC73D8" w:rsidRPr="00907BFE" w:rsidRDefault="00AC73D8" w:rsidP="001A0AAB">
      <w:pPr>
        <w:pStyle w:val="ListParagraph"/>
        <w:numPr>
          <w:ilvl w:val="0"/>
          <w:numId w:val="122"/>
        </w:numPr>
        <w:rPr>
          <w:rFonts w:cs="Arial"/>
          <w:bCs w:val="0"/>
          <w:lang w:val="en"/>
        </w:rPr>
      </w:pPr>
      <w:r w:rsidRPr="00907BFE">
        <w:rPr>
          <w:rFonts w:cs="Arial"/>
          <w:bCs w:val="0"/>
        </w:rPr>
        <w:t>means (</w:t>
      </w:r>
      <w:proofErr w:type="spellStart"/>
      <w:r w:rsidRPr="00907BFE">
        <w:rPr>
          <w:rFonts w:cs="Arial"/>
          <w:bCs w:val="0"/>
        </w:rPr>
        <w:t>i</w:t>
      </w:r>
      <w:proofErr w:type="spellEnd"/>
      <w:r w:rsidRPr="00907BFE">
        <w:rPr>
          <w:rFonts w:cs="Arial"/>
          <w:bCs w:val="0"/>
        </w:rPr>
        <w:t xml:space="preserve">) an </w:t>
      </w:r>
      <w:r w:rsidRPr="00907BFE">
        <w:rPr>
          <w:rFonts w:cs="Arial"/>
          <w:bCs w:val="0"/>
          <w:lang w:val="en"/>
        </w:rPr>
        <w:t>incident defined or classified by NHS national service desk as severity level 1 or 2 in accordance with the NHS England severity level guidelines (ii) a high severity NHS Cyber Alert (iii) a NIS Notifiable Incident (iv) a notifiable personal data Breach (v) a Patient Safety Incident</w:t>
      </w:r>
    </w:p>
    <w:p w14:paraId="4EFB0BF7" w14:textId="77777777" w:rsidR="00AC73D8" w:rsidRPr="00907BFE" w:rsidRDefault="00AC73D8" w:rsidP="00AC73D8">
      <w:pPr>
        <w:rPr>
          <w:rFonts w:cs="Arial"/>
          <w:bCs w:val="0"/>
          <w:lang w:val="en"/>
        </w:rPr>
      </w:pPr>
    </w:p>
    <w:p w14:paraId="1006ECAF" w14:textId="77777777" w:rsidR="00AC73D8" w:rsidRPr="00907BFE" w:rsidRDefault="00AC73D8" w:rsidP="00AC73D8">
      <w:pPr>
        <w:rPr>
          <w:rFonts w:cs="Arial"/>
          <w:bCs w:val="0"/>
        </w:rPr>
      </w:pPr>
      <w:r w:rsidRPr="00907BFE">
        <w:rPr>
          <w:rFonts w:cs="Arial"/>
          <w:bCs w:val="0"/>
        </w:rPr>
        <w:t>High Severity Incident Service Hours:</w:t>
      </w:r>
    </w:p>
    <w:p w14:paraId="74B2A2E7" w14:textId="77777777" w:rsidR="00AC73D8" w:rsidRPr="00907BFE" w:rsidRDefault="00AC73D8" w:rsidP="001A0AAB">
      <w:pPr>
        <w:pStyle w:val="ListParagraph"/>
        <w:numPr>
          <w:ilvl w:val="0"/>
          <w:numId w:val="122"/>
        </w:numPr>
        <w:rPr>
          <w:rFonts w:cs="Arial"/>
          <w:bCs w:val="0"/>
        </w:rPr>
      </w:pPr>
      <w:r w:rsidRPr="00907BFE">
        <w:rPr>
          <w:rFonts w:cs="Arial"/>
          <w:bCs w:val="0"/>
        </w:rPr>
        <w:t>mean 24 hours a day, 7 days a week</w:t>
      </w:r>
    </w:p>
    <w:p w14:paraId="04207401" w14:textId="77777777" w:rsidR="00AC73D8" w:rsidRPr="00907BFE" w:rsidRDefault="00AC73D8" w:rsidP="00AC73D8">
      <w:pPr>
        <w:rPr>
          <w:rFonts w:cs="Arial"/>
          <w:bCs w:val="0"/>
        </w:rPr>
      </w:pPr>
    </w:p>
    <w:p w14:paraId="6C0EF60B" w14:textId="77777777" w:rsidR="00AC73D8" w:rsidRPr="00907BFE" w:rsidRDefault="00AC73D8" w:rsidP="00AC73D8">
      <w:pPr>
        <w:rPr>
          <w:rFonts w:cs="Arial"/>
          <w:bCs w:val="0"/>
        </w:rPr>
      </w:pPr>
      <w:r w:rsidRPr="00907BFE">
        <w:rPr>
          <w:rFonts w:cs="Arial"/>
          <w:bCs w:val="0"/>
        </w:rPr>
        <w:t>ICB:</w:t>
      </w:r>
    </w:p>
    <w:p w14:paraId="1502003B" w14:textId="77777777" w:rsidR="00AC73D8" w:rsidRPr="00907BFE" w:rsidRDefault="00AC73D8" w:rsidP="001A0AAB">
      <w:pPr>
        <w:pStyle w:val="ListParagraph"/>
        <w:numPr>
          <w:ilvl w:val="0"/>
          <w:numId w:val="122"/>
        </w:numPr>
        <w:rPr>
          <w:rFonts w:cs="Arial"/>
          <w:bCs w:val="0"/>
        </w:rPr>
      </w:pPr>
      <w:r w:rsidRPr="00907BFE">
        <w:rPr>
          <w:rFonts w:cs="Arial"/>
          <w:bCs w:val="0"/>
        </w:rPr>
        <w:t>means the Integrated Care Board</w:t>
      </w:r>
    </w:p>
    <w:p w14:paraId="08CF9135" w14:textId="77777777" w:rsidR="00AC73D8" w:rsidRPr="00907BFE" w:rsidRDefault="00AC73D8" w:rsidP="00AC73D8">
      <w:pPr>
        <w:rPr>
          <w:rFonts w:cs="Arial"/>
          <w:bCs w:val="0"/>
        </w:rPr>
      </w:pPr>
    </w:p>
    <w:p w14:paraId="1E025375" w14:textId="77777777" w:rsidR="00AC73D8" w:rsidRPr="00907BFE" w:rsidRDefault="00AC73D8" w:rsidP="00AC73D8">
      <w:pPr>
        <w:rPr>
          <w:rFonts w:cs="Arial"/>
          <w:bCs w:val="0"/>
        </w:rPr>
      </w:pPr>
      <w:r w:rsidRPr="00907BFE">
        <w:rPr>
          <w:rFonts w:cs="Arial"/>
          <w:bCs w:val="0"/>
        </w:rPr>
        <w:t>ICB Practice Agreement:</w:t>
      </w:r>
    </w:p>
    <w:p w14:paraId="5A4861A1" w14:textId="77777777" w:rsidR="00AC73D8" w:rsidRPr="00907BFE" w:rsidRDefault="00AC73D8" w:rsidP="001A0AAB">
      <w:pPr>
        <w:pStyle w:val="ListParagraph"/>
        <w:numPr>
          <w:ilvl w:val="0"/>
          <w:numId w:val="122"/>
        </w:numPr>
        <w:rPr>
          <w:rFonts w:cs="Arial"/>
        </w:rPr>
      </w:pPr>
      <w:r w:rsidRPr="00907BFE">
        <w:rPr>
          <w:rFonts w:cs="Arial"/>
          <w:bCs w:val="0"/>
        </w:rPr>
        <w:t>means the agreement between the ICB and the Practice which define the terms governing the provision and receipt of digital services in general practice</w:t>
      </w:r>
    </w:p>
    <w:p w14:paraId="25D64B2F" w14:textId="77777777" w:rsidR="00AC73D8" w:rsidRPr="00907BFE" w:rsidRDefault="00AC73D8" w:rsidP="00AC73D8">
      <w:pPr>
        <w:rPr>
          <w:rFonts w:cs="Arial"/>
          <w:bCs w:val="0"/>
        </w:rPr>
      </w:pPr>
    </w:p>
    <w:p w14:paraId="290F20EB" w14:textId="77777777" w:rsidR="00AC73D8" w:rsidRPr="00907BFE" w:rsidRDefault="00AC73D8" w:rsidP="00AC73D8">
      <w:pPr>
        <w:rPr>
          <w:rFonts w:cs="Arial"/>
          <w:bCs w:val="0"/>
        </w:rPr>
      </w:pPr>
      <w:r w:rsidRPr="00907BFE">
        <w:rPr>
          <w:rFonts w:cs="Arial"/>
        </w:rPr>
        <w:t>Independent GP IT Device:</w:t>
      </w:r>
    </w:p>
    <w:p w14:paraId="446E9EDA" w14:textId="77777777" w:rsidR="00AC73D8" w:rsidRPr="00907BFE" w:rsidRDefault="00AC73D8" w:rsidP="001A0AAB">
      <w:pPr>
        <w:pStyle w:val="ListParagraph"/>
        <w:numPr>
          <w:ilvl w:val="0"/>
          <w:numId w:val="124"/>
        </w:numPr>
        <w:rPr>
          <w:rFonts w:cs="Arial"/>
          <w:bCs w:val="0"/>
        </w:rPr>
      </w:pPr>
      <w:r w:rsidRPr="00907BFE">
        <w:rPr>
          <w:rFonts w:cs="Arial"/>
        </w:rPr>
        <w:t xml:space="preserve">means any IT device (hardware) which is not connected directly (by direct physical connection or </w:t>
      </w:r>
      <w:proofErr w:type="spellStart"/>
      <w:r w:rsidRPr="00907BFE">
        <w:rPr>
          <w:rFonts w:cs="Arial"/>
        </w:rPr>
        <w:t>WiFi</w:t>
      </w:r>
      <w:proofErr w:type="spellEnd"/>
      <w:r w:rsidRPr="00907BFE">
        <w:rPr>
          <w:rFonts w:cs="Arial"/>
        </w:rPr>
        <w:t xml:space="preserve"> connection)  to the Managed GP IT Infrastructure. The equipment may be connected to the public internet including through GP-WI-FI services or it may be entirely standalone</w:t>
      </w:r>
    </w:p>
    <w:p w14:paraId="62D0F5F9" w14:textId="77777777" w:rsidR="00AC73D8" w:rsidRPr="00907BFE" w:rsidRDefault="00AC73D8" w:rsidP="00AC73D8">
      <w:pPr>
        <w:rPr>
          <w:rFonts w:cs="Arial"/>
          <w:bCs w:val="0"/>
        </w:rPr>
      </w:pPr>
    </w:p>
    <w:p w14:paraId="05793710" w14:textId="77777777" w:rsidR="00AC73D8" w:rsidRPr="00907BFE" w:rsidRDefault="00AC73D8" w:rsidP="00AC73D8">
      <w:pPr>
        <w:rPr>
          <w:rFonts w:cs="Arial"/>
          <w:bCs w:val="0"/>
        </w:rPr>
      </w:pPr>
      <w:r w:rsidRPr="00907BFE">
        <w:rPr>
          <w:rFonts w:cs="Arial"/>
          <w:bCs w:val="0"/>
        </w:rPr>
        <w:t>Local Data Processing Deed:</w:t>
      </w:r>
    </w:p>
    <w:p w14:paraId="16421FFB" w14:textId="77777777" w:rsidR="00AC73D8" w:rsidRPr="00907BFE" w:rsidRDefault="00AC73D8" w:rsidP="001A0AAB">
      <w:pPr>
        <w:pStyle w:val="ListParagraph"/>
        <w:numPr>
          <w:ilvl w:val="0"/>
          <w:numId w:val="122"/>
        </w:numPr>
        <w:rPr>
          <w:rFonts w:cs="Arial"/>
          <w:bCs w:val="0"/>
        </w:rPr>
      </w:pPr>
      <w:r w:rsidRPr="00907BFE">
        <w:rPr>
          <w:rFonts w:cs="Arial"/>
          <w:bCs w:val="0"/>
        </w:rPr>
        <w:t>means the deed of undertaking for data processing entered into for the benefit of the Practice and other beneficiaries with a supplier commissioned to provide locally commissioned services</w:t>
      </w:r>
    </w:p>
    <w:p w14:paraId="01D19862" w14:textId="77777777" w:rsidR="00AC73D8" w:rsidRPr="00907BFE" w:rsidRDefault="00AC73D8" w:rsidP="00AC73D8">
      <w:pPr>
        <w:rPr>
          <w:rFonts w:cs="Arial"/>
          <w:bCs w:val="0"/>
        </w:rPr>
      </w:pPr>
    </w:p>
    <w:p w14:paraId="60CFA3EB" w14:textId="77777777" w:rsidR="00AC73D8" w:rsidRPr="00907BFE" w:rsidRDefault="00AC73D8" w:rsidP="00AC73D8">
      <w:pPr>
        <w:rPr>
          <w:rFonts w:cs="Arial"/>
          <w:bCs w:val="0"/>
        </w:rPr>
      </w:pPr>
      <w:r w:rsidRPr="00907BFE">
        <w:rPr>
          <w:rFonts w:cs="Arial"/>
          <w:bCs w:val="0"/>
        </w:rPr>
        <w:t>Managed GP IT Device:</w:t>
      </w:r>
    </w:p>
    <w:p w14:paraId="18D050AF" w14:textId="77777777" w:rsidR="00AC73D8" w:rsidRPr="00907BFE" w:rsidRDefault="00AC73D8" w:rsidP="001A0AAB">
      <w:pPr>
        <w:pStyle w:val="ListParagraph"/>
        <w:numPr>
          <w:ilvl w:val="0"/>
          <w:numId w:val="122"/>
        </w:numPr>
        <w:rPr>
          <w:rFonts w:eastAsia="Arial" w:cs="Arial"/>
          <w:bCs w:val="0"/>
          <w:strike/>
        </w:rPr>
      </w:pPr>
      <w:r w:rsidRPr="00907BFE">
        <w:rPr>
          <w:rFonts w:cs="Arial"/>
          <w:bCs w:val="0"/>
        </w:rPr>
        <w:t>means any IT device (hardware) which the ICB has responsibility to provide or to manage as part of The Services provided to the Practice under this Operating Model. this includes NHS Owned GP IT Equipment and IT equipment which the NHS does not own but is responsible for its technical management and configuration for, for example leased, rented or practice owned GP IT equipment. Managed GP IT Devices are an integral part of the Managed GP IT Infrastructure</w:t>
      </w:r>
    </w:p>
    <w:p w14:paraId="0AB3F9AF" w14:textId="77777777" w:rsidR="00AC73D8" w:rsidRPr="00907BFE" w:rsidRDefault="00AC73D8" w:rsidP="00AC73D8">
      <w:pPr>
        <w:rPr>
          <w:rFonts w:cs="Arial"/>
          <w:bCs w:val="0"/>
        </w:rPr>
      </w:pPr>
    </w:p>
    <w:p w14:paraId="357E5337" w14:textId="77777777" w:rsidR="00AC73D8" w:rsidRPr="00907BFE" w:rsidRDefault="00AC73D8" w:rsidP="00AC73D8">
      <w:pPr>
        <w:rPr>
          <w:rFonts w:cs="Arial"/>
          <w:bCs w:val="0"/>
        </w:rPr>
      </w:pPr>
      <w:r w:rsidRPr="00907BFE">
        <w:rPr>
          <w:rFonts w:cs="Arial"/>
          <w:bCs w:val="0"/>
        </w:rPr>
        <w:t>Managed GP IT Infrastructure:</w:t>
      </w:r>
    </w:p>
    <w:p w14:paraId="4A4B3800" w14:textId="77777777" w:rsidR="00AC73D8" w:rsidRPr="00907BFE" w:rsidRDefault="00AC73D8" w:rsidP="001A0AAB">
      <w:pPr>
        <w:pStyle w:val="ListParagraph"/>
        <w:numPr>
          <w:ilvl w:val="0"/>
          <w:numId w:val="122"/>
        </w:numPr>
        <w:rPr>
          <w:rFonts w:eastAsia="Arial" w:cs="Arial"/>
          <w:bCs w:val="0"/>
          <w:strike/>
        </w:rPr>
      </w:pPr>
      <w:r w:rsidRPr="00907BFE">
        <w:rPr>
          <w:rFonts w:cs="Arial"/>
          <w:bCs w:val="0"/>
        </w:rPr>
        <w:t>means all IT infrastructure, connectivity, networks, hardware, fixed and Portable Devices, applications and software which the ICB has responsibility to provide or to manage as part of The Services provided to the Practice under this Operating Model. This includes NHS Owned GP IT Equipment and GP IT equipment which the NHS does not own but is responsible for its technical management and configuration for example if leased, rented or practice owned GP IT equipment. Managed GP IT Devices are an integral part of the Managed GP IT Infrastructure</w:t>
      </w:r>
    </w:p>
    <w:p w14:paraId="42B03BBB" w14:textId="77777777" w:rsidR="00AC73D8" w:rsidRPr="00907BFE" w:rsidRDefault="00AC73D8" w:rsidP="00AC73D8">
      <w:pPr>
        <w:rPr>
          <w:rFonts w:cs="Arial"/>
          <w:bCs w:val="0"/>
        </w:rPr>
      </w:pPr>
    </w:p>
    <w:p w14:paraId="7DF045B4" w14:textId="77777777" w:rsidR="00AC73D8" w:rsidRPr="00907BFE" w:rsidRDefault="00AC73D8" w:rsidP="00AC73D8">
      <w:pPr>
        <w:rPr>
          <w:rFonts w:cs="Arial"/>
          <w:bCs w:val="0"/>
        </w:rPr>
      </w:pPr>
      <w:r w:rsidRPr="00907BFE">
        <w:rPr>
          <w:rFonts w:cs="Arial"/>
        </w:rPr>
        <w:t>Medical Device:</w:t>
      </w:r>
    </w:p>
    <w:p w14:paraId="05AF0341" w14:textId="77777777" w:rsidR="00AC73D8" w:rsidRPr="00907BFE" w:rsidRDefault="00AC73D8" w:rsidP="001A0AAB">
      <w:pPr>
        <w:pStyle w:val="ListParagraph"/>
        <w:numPr>
          <w:ilvl w:val="0"/>
          <w:numId w:val="124"/>
        </w:numPr>
        <w:rPr>
          <w:rFonts w:cs="Arial"/>
          <w:bCs w:val="0"/>
        </w:rPr>
      </w:pPr>
      <w:r w:rsidRPr="00907BFE">
        <w:rPr>
          <w:rFonts w:cs="Arial"/>
        </w:rPr>
        <w:t>means an item of equipment or device required specifically for diagnostic or clinical treatment purposes (for example specialist cameras, physiological measurement devices) used in the supported premises</w:t>
      </w:r>
    </w:p>
    <w:p w14:paraId="261C87A4" w14:textId="77777777" w:rsidR="00AC73D8" w:rsidRPr="00907BFE" w:rsidRDefault="00AC73D8" w:rsidP="00AC73D8">
      <w:pPr>
        <w:rPr>
          <w:rFonts w:cs="Arial"/>
          <w:bCs w:val="0"/>
        </w:rPr>
      </w:pPr>
    </w:p>
    <w:p w14:paraId="2F8C6CCE" w14:textId="77777777" w:rsidR="00AC73D8" w:rsidRPr="00907BFE" w:rsidRDefault="00AC73D8" w:rsidP="00AC73D8">
      <w:pPr>
        <w:rPr>
          <w:rFonts w:cs="Arial"/>
          <w:bCs w:val="0"/>
        </w:rPr>
      </w:pPr>
      <w:r w:rsidRPr="00907BFE">
        <w:rPr>
          <w:rFonts w:cs="Arial"/>
          <w:bCs w:val="0"/>
        </w:rPr>
        <w:t>Medical (connected) Device:</w:t>
      </w:r>
    </w:p>
    <w:p w14:paraId="3936E697" w14:textId="77777777" w:rsidR="00AC73D8" w:rsidRPr="00907BFE" w:rsidRDefault="00AC73D8" w:rsidP="001A0AAB">
      <w:pPr>
        <w:pStyle w:val="ListParagraph"/>
        <w:numPr>
          <w:ilvl w:val="0"/>
          <w:numId w:val="122"/>
        </w:numPr>
        <w:rPr>
          <w:rFonts w:cs="Arial"/>
          <w:bCs w:val="0"/>
        </w:rPr>
      </w:pPr>
      <w:r w:rsidRPr="00907BFE">
        <w:rPr>
          <w:rFonts w:cs="Arial"/>
          <w:bCs w:val="0"/>
        </w:rPr>
        <w:t>means a</w:t>
      </w:r>
      <w:r w:rsidRPr="00907BFE">
        <w:rPr>
          <w:rFonts w:cs="Arial"/>
        </w:rPr>
        <w:t xml:space="preserve"> Medical Device </w:t>
      </w:r>
      <w:r w:rsidRPr="00907BFE">
        <w:rPr>
          <w:rFonts w:cs="Arial"/>
          <w:bCs w:val="0"/>
        </w:rPr>
        <w:t>which is connected or uses the Managed GP IT Infrastructure</w:t>
      </w:r>
    </w:p>
    <w:p w14:paraId="0A38FAD6" w14:textId="77777777" w:rsidR="00AC73D8" w:rsidRPr="00907BFE" w:rsidRDefault="00AC73D8" w:rsidP="00AC73D8">
      <w:pPr>
        <w:rPr>
          <w:rFonts w:cs="Arial"/>
          <w:bCs w:val="0"/>
        </w:rPr>
      </w:pPr>
    </w:p>
    <w:p w14:paraId="46FB9E43" w14:textId="77777777" w:rsidR="00AC73D8" w:rsidRPr="00907BFE" w:rsidRDefault="00AC73D8" w:rsidP="00AC73D8">
      <w:pPr>
        <w:rPr>
          <w:rFonts w:cs="Arial"/>
          <w:bCs w:val="0"/>
        </w:rPr>
      </w:pPr>
      <w:r w:rsidRPr="00907BFE">
        <w:rPr>
          <w:rFonts w:eastAsia="Arial" w:cs="Arial"/>
          <w:bCs w:val="0"/>
        </w:rPr>
        <w:t>National Commercial and Procurement Hub</w:t>
      </w:r>
      <w:r w:rsidRPr="00907BFE">
        <w:rPr>
          <w:rFonts w:cs="Arial"/>
          <w:bCs w:val="0"/>
        </w:rPr>
        <w:t>:</w:t>
      </w:r>
    </w:p>
    <w:p w14:paraId="3DF344DC" w14:textId="77777777" w:rsidR="00AC73D8" w:rsidRPr="00907BFE" w:rsidRDefault="00AC73D8" w:rsidP="001A0AAB">
      <w:pPr>
        <w:pStyle w:val="ListParagraph"/>
        <w:numPr>
          <w:ilvl w:val="0"/>
          <w:numId w:val="122"/>
        </w:numPr>
        <w:rPr>
          <w:rFonts w:cs="Arial"/>
          <w:bCs w:val="0"/>
        </w:rPr>
      </w:pPr>
      <w:r w:rsidRPr="00907BFE">
        <w:rPr>
          <w:rFonts w:cs="Arial"/>
          <w:bCs w:val="0"/>
        </w:rPr>
        <w:t xml:space="preserve">means the </w:t>
      </w:r>
      <w:r w:rsidRPr="00907BFE">
        <w:rPr>
          <w:rFonts w:eastAsia="Arial" w:cs="Arial"/>
          <w:bCs w:val="0"/>
        </w:rPr>
        <w:t>NHS England funded</w:t>
      </w:r>
      <w:r w:rsidRPr="00907BFE">
        <w:rPr>
          <w:rFonts w:cs="Arial"/>
          <w:bCs w:val="0"/>
        </w:rPr>
        <w:t xml:space="preserve"> service available to support primary care customers with all aspects of procurement, including buying via the </w:t>
      </w:r>
      <w:hyperlink r:id="rId15" w:history="1">
        <w:r w:rsidRPr="00907BFE">
          <w:rPr>
            <w:rStyle w:val="Hyperlink"/>
            <w:rFonts w:cs="Arial"/>
            <w:bCs w:val="0"/>
            <w:color w:val="auto"/>
          </w:rPr>
          <w:t>Digital Services for Integrated Care catalogue</w:t>
        </w:r>
      </w:hyperlink>
      <w:r w:rsidRPr="00907BFE">
        <w:rPr>
          <w:rStyle w:val="Hyperlink"/>
          <w:rFonts w:cs="Arial"/>
          <w:bCs w:val="0"/>
          <w:color w:val="auto"/>
        </w:rPr>
        <w:t xml:space="preserve"> of frameworks (or successor) and the </w:t>
      </w:r>
      <w:r w:rsidRPr="00907BFE">
        <w:rPr>
          <w:rFonts w:cs="Arial"/>
          <w:bCs w:val="0"/>
        </w:rPr>
        <w:t>Advanced Telephony Better Purchasing framework</w:t>
      </w:r>
    </w:p>
    <w:p w14:paraId="38A58191" w14:textId="77777777" w:rsidR="00AC73D8" w:rsidRPr="00907BFE" w:rsidRDefault="00AC73D8" w:rsidP="00AC73D8">
      <w:pPr>
        <w:rPr>
          <w:rFonts w:cs="Arial"/>
          <w:bCs w:val="0"/>
        </w:rPr>
      </w:pPr>
    </w:p>
    <w:p w14:paraId="406862C1" w14:textId="77777777" w:rsidR="00AC73D8" w:rsidRPr="00907BFE" w:rsidRDefault="00AC73D8" w:rsidP="00AC73D8">
      <w:pPr>
        <w:rPr>
          <w:rFonts w:cs="Arial"/>
          <w:bCs w:val="0"/>
        </w:rPr>
      </w:pPr>
      <w:r w:rsidRPr="00907BFE">
        <w:rPr>
          <w:rFonts w:cs="Arial"/>
          <w:bCs w:val="0"/>
        </w:rPr>
        <w:t>National Digital Services:</w:t>
      </w:r>
    </w:p>
    <w:p w14:paraId="7FA16019" w14:textId="77777777" w:rsidR="00AC73D8" w:rsidRPr="00907BFE" w:rsidRDefault="00AC73D8" w:rsidP="001A0AAB">
      <w:pPr>
        <w:pStyle w:val="ListParagraph"/>
        <w:numPr>
          <w:ilvl w:val="0"/>
          <w:numId w:val="122"/>
        </w:numPr>
        <w:rPr>
          <w:rFonts w:eastAsia="Arial" w:cs="Arial"/>
          <w:bCs w:val="0"/>
        </w:rPr>
      </w:pPr>
      <w:r w:rsidRPr="00907BFE">
        <w:rPr>
          <w:rFonts w:cs="Arial"/>
          <w:bCs w:val="0"/>
        </w:rPr>
        <w:t xml:space="preserve">means the National Digital Services commissioned centrally by NHS England, </w:t>
      </w:r>
      <w:r w:rsidRPr="00907BFE">
        <w:rPr>
          <w:rFonts w:eastAsia="Arial" w:cs="Arial"/>
          <w:bCs w:val="0"/>
        </w:rPr>
        <w:t>provided to, and used as applicable by NHS commissioned providers</w:t>
      </w:r>
    </w:p>
    <w:p w14:paraId="6CF0A50D" w14:textId="77777777" w:rsidR="00AC73D8" w:rsidRPr="00907BFE" w:rsidRDefault="00AC73D8" w:rsidP="00AC73D8">
      <w:pPr>
        <w:rPr>
          <w:rFonts w:eastAsia="Arial" w:cs="Arial"/>
          <w:bCs w:val="0"/>
        </w:rPr>
      </w:pPr>
    </w:p>
    <w:p w14:paraId="66F8DB3B" w14:textId="77777777" w:rsidR="00AC73D8" w:rsidRPr="00907BFE" w:rsidRDefault="00AC73D8" w:rsidP="00AC73D8">
      <w:pPr>
        <w:rPr>
          <w:rFonts w:eastAsia="Arial" w:cs="Arial"/>
          <w:bCs w:val="0"/>
        </w:rPr>
      </w:pPr>
      <w:r w:rsidRPr="00907BFE">
        <w:rPr>
          <w:rFonts w:eastAsia="Arial" w:cs="Arial"/>
          <w:bCs w:val="0"/>
        </w:rPr>
        <w:t>NHS Cyber Alert:</w:t>
      </w:r>
    </w:p>
    <w:p w14:paraId="73FF5BD8"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NHS Cyber Security Alert</w:t>
      </w:r>
    </w:p>
    <w:p w14:paraId="26735F83" w14:textId="77777777" w:rsidR="00AC73D8" w:rsidRPr="00907BFE" w:rsidRDefault="00AC73D8" w:rsidP="00AC73D8">
      <w:pPr>
        <w:rPr>
          <w:rFonts w:cs="Arial"/>
          <w:bCs w:val="0"/>
        </w:rPr>
      </w:pPr>
    </w:p>
    <w:p w14:paraId="3323E9C0" w14:textId="77777777" w:rsidR="00AC73D8" w:rsidRPr="00907BFE" w:rsidRDefault="00AC73D8" w:rsidP="00AC73D8">
      <w:pPr>
        <w:rPr>
          <w:rFonts w:eastAsia="Arial" w:cs="Arial"/>
          <w:bCs w:val="0"/>
        </w:rPr>
      </w:pPr>
      <w:r w:rsidRPr="00907BFE">
        <w:rPr>
          <w:rFonts w:eastAsia="Arial" w:cs="Arial"/>
          <w:bCs w:val="0"/>
        </w:rPr>
        <w:t>NHS Cyber Security Alert:</w:t>
      </w:r>
    </w:p>
    <w:p w14:paraId="03CB3755"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a high severity alert issued by the NHS England Data Security Centre (DSC) through the NHS Cyber Alert Service (replaced the NHS Care Cert Service)</w:t>
      </w:r>
    </w:p>
    <w:p w14:paraId="26165D6B" w14:textId="77777777" w:rsidR="00AC73D8" w:rsidRPr="00907BFE" w:rsidRDefault="00AC73D8" w:rsidP="00AC73D8">
      <w:pPr>
        <w:rPr>
          <w:rFonts w:eastAsia="Arial" w:cs="Arial"/>
          <w:bCs w:val="0"/>
        </w:rPr>
      </w:pPr>
    </w:p>
    <w:p w14:paraId="430AABC9" w14:textId="77777777" w:rsidR="00AC73D8" w:rsidRPr="00907BFE" w:rsidRDefault="00AC73D8" w:rsidP="00AC73D8">
      <w:pPr>
        <w:rPr>
          <w:rFonts w:cs="Arial"/>
          <w:bCs w:val="0"/>
        </w:rPr>
      </w:pPr>
      <w:r w:rsidRPr="00907BFE">
        <w:rPr>
          <w:rFonts w:cs="Arial"/>
          <w:bCs w:val="0"/>
        </w:rPr>
        <w:t>NHS Incident Reporting Tool:</w:t>
      </w:r>
    </w:p>
    <w:p w14:paraId="0B6D16AA" w14:textId="77777777" w:rsidR="00AC73D8" w:rsidRPr="00907BFE" w:rsidRDefault="00AC73D8" w:rsidP="001A0AAB">
      <w:pPr>
        <w:pStyle w:val="ListParagraph"/>
        <w:numPr>
          <w:ilvl w:val="0"/>
          <w:numId w:val="122"/>
        </w:numPr>
        <w:rPr>
          <w:rFonts w:cs="Arial"/>
          <w:bCs w:val="0"/>
        </w:rPr>
      </w:pPr>
      <w:r w:rsidRPr="00907BFE">
        <w:rPr>
          <w:rFonts w:cs="Arial"/>
          <w:bCs w:val="0"/>
        </w:rPr>
        <w:t>means the NHS Data Security and Protection Toolkit incident reporting tool, the reporting function all NHS organisations must use to report personal data breaches to the Information Commissioner’s Office (ICO)</w:t>
      </w:r>
    </w:p>
    <w:p w14:paraId="730B26A9" w14:textId="77777777" w:rsidR="00AC73D8" w:rsidRPr="00907BFE" w:rsidRDefault="00AC73D8" w:rsidP="00AC73D8">
      <w:pPr>
        <w:rPr>
          <w:rFonts w:eastAsia="Arial" w:cs="Arial"/>
          <w:bCs w:val="0"/>
        </w:rPr>
      </w:pPr>
    </w:p>
    <w:p w14:paraId="0DD7165C" w14:textId="77777777" w:rsidR="00AC73D8" w:rsidRPr="00907BFE" w:rsidRDefault="00AC73D8" w:rsidP="00AC73D8">
      <w:pPr>
        <w:rPr>
          <w:rFonts w:eastAsia="Arial" w:cs="Arial"/>
          <w:bCs w:val="0"/>
        </w:rPr>
      </w:pPr>
      <w:r w:rsidRPr="00907BFE">
        <w:rPr>
          <w:rFonts w:eastAsia="Arial" w:cs="Arial"/>
          <w:bCs w:val="0"/>
        </w:rPr>
        <w:t>NHS Owned GP IT Equipment:</w:t>
      </w:r>
    </w:p>
    <w:p w14:paraId="0F818FBB"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IT equipment purchased by the NHS using NHS funds (capital or revenue) used to support general practice. These items will be part of the Managed GP IT Infrastructure</w:t>
      </w:r>
    </w:p>
    <w:p w14:paraId="7873B745" w14:textId="77777777" w:rsidR="00AC73D8" w:rsidRPr="00907BFE" w:rsidRDefault="00AC73D8" w:rsidP="00AC73D8">
      <w:pPr>
        <w:rPr>
          <w:rFonts w:cs="Arial"/>
          <w:bCs w:val="0"/>
        </w:rPr>
      </w:pPr>
    </w:p>
    <w:p w14:paraId="0A4AD711" w14:textId="77777777" w:rsidR="00AC73D8" w:rsidRPr="00907BFE" w:rsidRDefault="00AC73D8" w:rsidP="00AC73D8">
      <w:pPr>
        <w:rPr>
          <w:rFonts w:cs="Arial"/>
          <w:bCs w:val="0"/>
        </w:rPr>
      </w:pPr>
      <w:r w:rsidRPr="00907BFE">
        <w:rPr>
          <w:rFonts w:cs="Arial"/>
        </w:rPr>
        <w:t>NHS Procured Software Licence:</w:t>
      </w:r>
    </w:p>
    <w:p w14:paraId="74296A89" w14:textId="77777777" w:rsidR="00AC73D8" w:rsidRPr="00907BFE" w:rsidRDefault="00AC73D8" w:rsidP="001A0AAB">
      <w:pPr>
        <w:pStyle w:val="ListParagraph"/>
        <w:numPr>
          <w:ilvl w:val="0"/>
          <w:numId w:val="123"/>
        </w:numPr>
        <w:rPr>
          <w:rFonts w:eastAsia="Arial" w:cs="Arial"/>
          <w:bCs w:val="0"/>
        </w:rPr>
      </w:pPr>
      <w:r w:rsidRPr="00907BFE">
        <w:rPr>
          <w:rFonts w:cs="Arial"/>
        </w:rPr>
        <w:t>mean</w:t>
      </w:r>
      <w:r w:rsidRPr="00907BFE">
        <w:rPr>
          <w:rFonts w:cs="Arial"/>
          <w:bCs w:val="0"/>
        </w:rPr>
        <w:t>s a</w:t>
      </w:r>
      <w:r w:rsidRPr="00907BFE">
        <w:rPr>
          <w:rFonts w:cs="Arial"/>
        </w:rPr>
        <w:t xml:space="preserve"> software licences procured by the NHS locally or nationally for use as part of the Services. It does not include practice or third party procured software licences</w:t>
      </w:r>
    </w:p>
    <w:p w14:paraId="73E8EEEB" w14:textId="77777777" w:rsidR="00AC73D8" w:rsidRPr="00907BFE" w:rsidRDefault="00AC73D8" w:rsidP="00AC73D8">
      <w:pPr>
        <w:rPr>
          <w:rFonts w:eastAsia="Arial" w:cs="Arial"/>
        </w:rPr>
      </w:pPr>
    </w:p>
    <w:p w14:paraId="4A22B5F7" w14:textId="77777777" w:rsidR="00AC73D8" w:rsidRPr="00907BFE" w:rsidRDefault="00AC73D8" w:rsidP="00AC73D8">
      <w:pPr>
        <w:rPr>
          <w:rFonts w:eastAsia="Arial" w:cs="Arial"/>
          <w:bCs w:val="0"/>
        </w:rPr>
      </w:pPr>
      <w:r w:rsidRPr="00907BFE">
        <w:rPr>
          <w:rFonts w:eastAsia="Arial" w:cs="Arial"/>
          <w:bCs w:val="0"/>
        </w:rPr>
        <w:t>NHS Smartcard:</w:t>
      </w:r>
    </w:p>
    <w:p w14:paraId="30ABA3AA"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 xml:space="preserve">means a physical or virtual smartcard issued by an approved NHS Registration Authority </w:t>
      </w:r>
      <w:r w:rsidRPr="00907BFE">
        <w:rPr>
          <w:rFonts w:cs="Arial"/>
          <w:bCs w:val="0"/>
        </w:rPr>
        <w:t>used in conjunction with a passcode, known only to the smartcard holder, which gives secure and auditable access to national and local Spine enabled health record systems</w:t>
      </w:r>
      <w:r w:rsidRPr="00907BFE">
        <w:rPr>
          <w:rFonts w:eastAsia="Arial" w:cs="Arial"/>
          <w:bCs w:val="0"/>
        </w:rPr>
        <w:t>. This includes any NHS approved authentication alternatives to or replacements for NHS Smartcards. Note: other smartcards, not NHS Smartcards, may be used for other access control purposes and are not included in this definition</w:t>
      </w:r>
    </w:p>
    <w:p w14:paraId="43B28FEB" w14:textId="77777777" w:rsidR="00AC73D8" w:rsidRPr="00907BFE" w:rsidRDefault="00AC73D8" w:rsidP="00AC73D8">
      <w:pPr>
        <w:rPr>
          <w:rFonts w:eastAsia="Arial" w:cs="Arial"/>
          <w:bCs w:val="0"/>
        </w:rPr>
      </w:pPr>
    </w:p>
    <w:p w14:paraId="3447F813" w14:textId="77777777" w:rsidR="00AC73D8" w:rsidRPr="00907BFE" w:rsidRDefault="00AC73D8" w:rsidP="00AC73D8">
      <w:pPr>
        <w:rPr>
          <w:rFonts w:eastAsia="Arial" w:cs="Arial"/>
          <w:bCs w:val="0"/>
        </w:rPr>
      </w:pPr>
      <w:r w:rsidRPr="00907BFE">
        <w:rPr>
          <w:rFonts w:eastAsia="Arial" w:cs="Arial"/>
          <w:bCs w:val="0"/>
        </w:rPr>
        <w:t>NIS Notifiable Incident:</w:t>
      </w:r>
    </w:p>
    <w:p w14:paraId="4804B23D" w14:textId="77777777" w:rsidR="00AC73D8" w:rsidRPr="00907BFE" w:rsidRDefault="00AC73D8" w:rsidP="001A0AAB">
      <w:pPr>
        <w:pStyle w:val="ListParagraph"/>
        <w:numPr>
          <w:ilvl w:val="0"/>
          <w:numId w:val="122"/>
        </w:numPr>
        <w:rPr>
          <w:rFonts w:cs="Arial"/>
          <w:bCs w:val="0"/>
        </w:rPr>
      </w:pPr>
      <w:r w:rsidRPr="00907BFE">
        <w:rPr>
          <w:rFonts w:eastAsia="Arial" w:cs="Arial"/>
          <w:bCs w:val="0"/>
        </w:rPr>
        <w:t xml:space="preserve">means </w:t>
      </w:r>
      <w:r w:rsidRPr="00907BFE">
        <w:rPr>
          <w:rFonts w:cs="Arial"/>
          <w:bCs w:val="0"/>
        </w:rPr>
        <w:t>any network and information systems incident (including a cyber security incident) which has a significant impact on the continuity of Essential Services as defined under the NIS Regulations</w:t>
      </w:r>
    </w:p>
    <w:p w14:paraId="7736B6FB" w14:textId="77777777" w:rsidR="00AC73D8" w:rsidRPr="00907BFE" w:rsidRDefault="00AC73D8" w:rsidP="00AC73D8">
      <w:pPr>
        <w:rPr>
          <w:rFonts w:cs="Arial"/>
          <w:bCs w:val="0"/>
        </w:rPr>
      </w:pPr>
    </w:p>
    <w:p w14:paraId="0916BFCF" w14:textId="77777777" w:rsidR="00AC73D8" w:rsidRPr="00907BFE" w:rsidRDefault="00AC73D8" w:rsidP="00AC73D8">
      <w:pPr>
        <w:rPr>
          <w:rFonts w:cs="Arial"/>
          <w:bCs w:val="0"/>
        </w:rPr>
      </w:pPr>
      <w:r w:rsidRPr="00907BFE">
        <w:rPr>
          <w:rFonts w:cs="Arial"/>
          <w:bCs w:val="0"/>
        </w:rPr>
        <w:t>NIS Regulations:</w:t>
      </w:r>
    </w:p>
    <w:p w14:paraId="48C92F28" w14:textId="77777777" w:rsidR="00AC73D8" w:rsidRPr="00907BFE" w:rsidRDefault="00AC73D8" w:rsidP="001A0AAB">
      <w:pPr>
        <w:pStyle w:val="ListParagraph"/>
        <w:numPr>
          <w:ilvl w:val="0"/>
          <w:numId w:val="122"/>
        </w:numPr>
        <w:rPr>
          <w:rFonts w:cs="Arial"/>
          <w:bCs w:val="0"/>
        </w:rPr>
      </w:pPr>
      <w:r w:rsidRPr="00907BFE">
        <w:rPr>
          <w:rFonts w:cs="Arial"/>
          <w:bCs w:val="0"/>
        </w:rPr>
        <w:t>mean the Network and Information Systems Regulations 2018 and any subordinate legislation made under them, each as amended, extended or re-enacted from time to time</w:t>
      </w:r>
    </w:p>
    <w:p w14:paraId="6922EBE5" w14:textId="77777777" w:rsidR="00AC73D8" w:rsidRPr="00907BFE" w:rsidRDefault="00AC73D8" w:rsidP="00AC73D8">
      <w:pPr>
        <w:rPr>
          <w:rFonts w:eastAsia="Arial" w:cs="Arial"/>
          <w:bCs w:val="0"/>
        </w:rPr>
      </w:pPr>
    </w:p>
    <w:p w14:paraId="7BC08C46" w14:textId="77777777" w:rsidR="00AC73D8" w:rsidRPr="00907BFE" w:rsidRDefault="00AC73D8" w:rsidP="00AC73D8">
      <w:pPr>
        <w:rPr>
          <w:rFonts w:cs="Arial"/>
          <w:bCs w:val="0"/>
        </w:rPr>
      </w:pPr>
      <w:r w:rsidRPr="00907BFE">
        <w:rPr>
          <w:rFonts w:cs="Arial"/>
          <w:bCs w:val="0"/>
        </w:rPr>
        <w:lastRenderedPageBreak/>
        <w:t>Non-Foundation Digital Capabilities:</w:t>
      </w:r>
    </w:p>
    <w:p w14:paraId="24D262B3" w14:textId="6BDCA095" w:rsidR="00AC73D8" w:rsidRPr="00907BFE" w:rsidRDefault="00AC73D8" w:rsidP="001A0AAB">
      <w:pPr>
        <w:pStyle w:val="ListParagraph"/>
        <w:numPr>
          <w:ilvl w:val="0"/>
          <w:numId w:val="122"/>
        </w:numPr>
        <w:rPr>
          <w:rFonts w:cs="Arial"/>
          <w:bCs w:val="0"/>
        </w:rPr>
      </w:pPr>
      <w:r w:rsidRPr="00907BFE">
        <w:rPr>
          <w:rFonts w:cs="Arial"/>
          <w:bCs w:val="0"/>
        </w:rPr>
        <w:t>mean the set of core and mandated clinical and business capabilities as defined in this Operating Model and which are not Foundation Digital Capabilities</w:t>
      </w:r>
    </w:p>
    <w:p w14:paraId="36213DE0" w14:textId="77777777" w:rsidR="00AC73D8" w:rsidRPr="00907BFE" w:rsidRDefault="00AC73D8" w:rsidP="00AC73D8">
      <w:pPr>
        <w:rPr>
          <w:rFonts w:cs="Arial"/>
          <w:bCs w:val="0"/>
        </w:rPr>
      </w:pPr>
    </w:p>
    <w:p w14:paraId="344F93D7" w14:textId="77777777" w:rsidR="00AC73D8" w:rsidRPr="00907BFE" w:rsidRDefault="00AC73D8" w:rsidP="00AC73D8">
      <w:pPr>
        <w:rPr>
          <w:rFonts w:cs="Arial"/>
          <w:bCs w:val="0"/>
        </w:rPr>
      </w:pPr>
      <w:r w:rsidRPr="00907BFE">
        <w:rPr>
          <w:rFonts w:cs="Arial"/>
          <w:bCs w:val="0"/>
        </w:rPr>
        <w:t>Non-Foundation Solution:</w:t>
      </w:r>
    </w:p>
    <w:p w14:paraId="6BE7744C" w14:textId="77777777" w:rsidR="00AC73D8" w:rsidRPr="00907BFE" w:rsidRDefault="00AC73D8" w:rsidP="001A0AAB">
      <w:pPr>
        <w:pStyle w:val="ListParagraph"/>
        <w:numPr>
          <w:ilvl w:val="0"/>
          <w:numId w:val="122"/>
        </w:numPr>
        <w:rPr>
          <w:rFonts w:cs="Arial"/>
          <w:bCs w:val="0"/>
        </w:rPr>
      </w:pPr>
      <w:r w:rsidRPr="00907BFE">
        <w:rPr>
          <w:rFonts w:cs="Arial"/>
          <w:bCs w:val="0"/>
        </w:rPr>
        <w:t>means any IT system (or group of systems) which maps to the Non-Foundation Digital Capabilities</w:t>
      </w:r>
    </w:p>
    <w:p w14:paraId="2965759B" w14:textId="77777777" w:rsidR="00AC73D8" w:rsidRPr="00907BFE" w:rsidRDefault="00AC73D8" w:rsidP="00AC73D8">
      <w:pPr>
        <w:rPr>
          <w:rFonts w:cs="Arial"/>
          <w:bCs w:val="0"/>
        </w:rPr>
      </w:pPr>
    </w:p>
    <w:p w14:paraId="345D87A9" w14:textId="77777777" w:rsidR="00AC73D8" w:rsidRPr="00907BFE" w:rsidRDefault="00AC73D8" w:rsidP="00AC73D8">
      <w:pPr>
        <w:rPr>
          <w:rFonts w:eastAsia="Arial" w:cs="Arial"/>
          <w:bCs w:val="0"/>
        </w:rPr>
      </w:pPr>
      <w:r w:rsidRPr="00907BFE">
        <w:rPr>
          <w:rFonts w:eastAsia="Arial" w:cs="Arial"/>
          <w:bCs w:val="0"/>
        </w:rPr>
        <w:t>Non-Foundation Solution Supplier:</w:t>
      </w:r>
    </w:p>
    <w:p w14:paraId="032A3BC2"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any supplier who provides solutions as part of the Non-Foundation Solutions</w:t>
      </w:r>
    </w:p>
    <w:p w14:paraId="06434165" w14:textId="77777777" w:rsidR="00AC73D8" w:rsidRPr="00907BFE" w:rsidRDefault="00AC73D8" w:rsidP="00AC73D8">
      <w:pPr>
        <w:rPr>
          <w:rFonts w:cs="Arial"/>
          <w:bCs w:val="0"/>
        </w:rPr>
      </w:pPr>
    </w:p>
    <w:p w14:paraId="5D3070D8" w14:textId="77777777" w:rsidR="00AC73D8" w:rsidRPr="00907BFE" w:rsidRDefault="00AC73D8" w:rsidP="00AC73D8">
      <w:pPr>
        <w:rPr>
          <w:rFonts w:cs="Arial"/>
          <w:bCs w:val="0"/>
        </w:rPr>
      </w:pPr>
      <w:r w:rsidRPr="00907BFE">
        <w:rPr>
          <w:rFonts w:cs="Arial"/>
          <w:bCs w:val="0"/>
        </w:rPr>
        <w:t>Operating Model:</w:t>
      </w:r>
    </w:p>
    <w:p w14:paraId="2666054C" w14:textId="77777777" w:rsidR="00AC73D8" w:rsidRPr="00907BFE" w:rsidRDefault="00AC73D8" w:rsidP="001A0AAB">
      <w:pPr>
        <w:pStyle w:val="ListParagraph"/>
        <w:numPr>
          <w:ilvl w:val="0"/>
          <w:numId w:val="122"/>
        </w:numPr>
        <w:rPr>
          <w:rFonts w:cs="Arial"/>
          <w:bCs w:val="0"/>
        </w:rPr>
      </w:pPr>
      <w:r w:rsidRPr="00907BFE">
        <w:rPr>
          <w:rFonts w:cs="Arial"/>
          <w:bCs w:val="0"/>
        </w:rPr>
        <w:t>means the GP IT Operating Model.</w:t>
      </w:r>
    </w:p>
    <w:p w14:paraId="32E60250" w14:textId="77777777" w:rsidR="00AC73D8" w:rsidRPr="00907BFE" w:rsidRDefault="00AC73D8" w:rsidP="00AC73D8">
      <w:pPr>
        <w:rPr>
          <w:rFonts w:cs="Arial"/>
          <w:bCs w:val="0"/>
        </w:rPr>
      </w:pPr>
    </w:p>
    <w:p w14:paraId="3CF37867" w14:textId="77777777" w:rsidR="00AC73D8" w:rsidRPr="00907BFE" w:rsidRDefault="00AC73D8" w:rsidP="00AC73D8">
      <w:pPr>
        <w:rPr>
          <w:rFonts w:cs="Arial"/>
          <w:bCs w:val="0"/>
        </w:rPr>
      </w:pPr>
      <w:r w:rsidRPr="00907BFE">
        <w:rPr>
          <w:rFonts w:cs="Arial"/>
          <w:bCs w:val="0"/>
        </w:rPr>
        <w:t>Operational Service Hours:</w:t>
      </w:r>
    </w:p>
    <w:p w14:paraId="635EC9E1" w14:textId="77777777" w:rsidR="00AC73D8" w:rsidRPr="00907BFE" w:rsidRDefault="00AC73D8" w:rsidP="001A0AAB">
      <w:pPr>
        <w:pStyle w:val="ListParagraph"/>
        <w:numPr>
          <w:ilvl w:val="0"/>
          <w:numId w:val="122"/>
        </w:numPr>
        <w:rPr>
          <w:rFonts w:cs="Arial"/>
          <w:bCs w:val="0"/>
        </w:rPr>
      </w:pPr>
      <w:r w:rsidRPr="00907BFE">
        <w:rPr>
          <w:rFonts w:cs="Arial"/>
          <w:bCs w:val="0"/>
        </w:rPr>
        <w:t>mean the core contracted hours, between 08:00 - 18:30, Monday to Friday, excluding public holidays or as otherwise detailed in the GP Contract</w:t>
      </w:r>
    </w:p>
    <w:p w14:paraId="46739AFF" w14:textId="77777777" w:rsidR="00AC73D8" w:rsidRPr="00907BFE" w:rsidRDefault="00AC73D8" w:rsidP="00AC73D8">
      <w:pPr>
        <w:rPr>
          <w:rFonts w:cs="Arial"/>
          <w:bCs w:val="0"/>
        </w:rPr>
      </w:pPr>
    </w:p>
    <w:p w14:paraId="5C0E15CE" w14:textId="77777777" w:rsidR="00AC73D8" w:rsidRPr="00907BFE" w:rsidRDefault="00AC73D8" w:rsidP="00AC73D8">
      <w:pPr>
        <w:spacing w:after="200" w:line="276" w:lineRule="auto"/>
        <w:rPr>
          <w:rFonts w:cs="Arial"/>
          <w:bCs w:val="0"/>
        </w:rPr>
      </w:pPr>
      <w:r w:rsidRPr="00907BFE">
        <w:rPr>
          <w:rFonts w:cs="Arial"/>
          <w:bCs w:val="0"/>
        </w:rPr>
        <w:t>Patient:</w:t>
      </w:r>
    </w:p>
    <w:p w14:paraId="236772A1" w14:textId="77777777" w:rsidR="00AC73D8" w:rsidRPr="00907BFE" w:rsidRDefault="00AC73D8" w:rsidP="001A0AAB">
      <w:pPr>
        <w:pStyle w:val="ListParagraph"/>
        <w:numPr>
          <w:ilvl w:val="0"/>
          <w:numId w:val="122"/>
        </w:numPr>
        <w:spacing w:after="200" w:line="276" w:lineRule="auto"/>
        <w:rPr>
          <w:rFonts w:cs="Arial"/>
          <w:bCs w:val="0"/>
        </w:rPr>
      </w:pPr>
      <w:r w:rsidRPr="00907BFE">
        <w:rPr>
          <w:rFonts w:cs="Arial"/>
          <w:bCs w:val="0"/>
        </w:rPr>
        <w:t>means a citizen/member of the public who is registered to receive or in receipt of primary care services from the Practice or PCN</w:t>
      </w:r>
    </w:p>
    <w:p w14:paraId="52A54874" w14:textId="77777777" w:rsidR="00AC73D8" w:rsidRPr="00907BFE" w:rsidRDefault="00AC73D8" w:rsidP="00AC73D8">
      <w:pPr>
        <w:rPr>
          <w:rFonts w:cs="Arial"/>
          <w:bCs w:val="0"/>
        </w:rPr>
      </w:pPr>
      <w:r w:rsidRPr="00907BFE">
        <w:rPr>
          <w:rFonts w:cs="Arial"/>
          <w:bCs w:val="0"/>
        </w:rPr>
        <w:t>Patient Online Service Capabilities:</w:t>
      </w:r>
    </w:p>
    <w:p w14:paraId="29D96C4C" w14:textId="77777777" w:rsidR="00AC73D8" w:rsidRPr="00907BFE" w:rsidRDefault="00AC73D8" w:rsidP="001A0AAB">
      <w:pPr>
        <w:pStyle w:val="ListParagraph"/>
        <w:numPr>
          <w:ilvl w:val="0"/>
          <w:numId w:val="122"/>
        </w:numPr>
        <w:rPr>
          <w:rFonts w:eastAsia="Arial" w:cs="Arial"/>
          <w:bCs w:val="0"/>
        </w:rPr>
      </w:pPr>
      <w:r w:rsidRPr="00907BFE">
        <w:rPr>
          <w:rFonts w:cs="Arial"/>
          <w:bCs w:val="0"/>
        </w:rPr>
        <w:t>mean the set of core and mandated clinical and business capabilities defined in the Operating Model and which support Patient online services required under the GP Contract</w:t>
      </w:r>
    </w:p>
    <w:p w14:paraId="151C7781" w14:textId="77777777" w:rsidR="00AC73D8" w:rsidRPr="00907BFE" w:rsidRDefault="00AC73D8" w:rsidP="00AC73D8">
      <w:pPr>
        <w:rPr>
          <w:rFonts w:eastAsia="Arial" w:cs="Arial"/>
          <w:bCs w:val="0"/>
        </w:rPr>
      </w:pPr>
    </w:p>
    <w:p w14:paraId="002145D1" w14:textId="77777777" w:rsidR="00AC73D8" w:rsidRPr="00907BFE" w:rsidRDefault="00AC73D8" w:rsidP="00AC73D8">
      <w:pPr>
        <w:spacing w:after="200" w:line="276" w:lineRule="auto"/>
        <w:rPr>
          <w:rFonts w:cs="Arial"/>
          <w:bCs w:val="0"/>
        </w:rPr>
      </w:pPr>
      <w:r w:rsidRPr="00907BFE">
        <w:rPr>
          <w:rFonts w:cs="Arial"/>
          <w:bCs w:val="0"/>
        </w:rPr>
        <w:t>Patient Online Solutions:</w:t>
      </w:r>
    </w:p>
    <w:p w14:paraId="17800E03" w14:textId="77777777" w:rsidR="00AC73D8" w:rsidRPr="00907BFE" w:rsidRDefault="00AC73D8" w:rsidP="001A0AAB">
      <w:pPr>
        <w:pStyle w:val="ListParagraph"/>
        <w:numPr>
          <w:ilvl w:val="0"/>
          <w:numId w:val="122"/>
        </w:numPr>
        <w:spacing w:after="200" w:line="276" w:lineRule="auto"/>
        <w:rPr>
          <w:rFonts w:cs="Arial"/>
          <w:bCs w:val="0"/>
        </w:rPr>
      </w:pPr>
      <w:r w:rsidRPr="00907BFE">
        <w:rPr>
          <w:rFonts w:cs="Arial"/>
          <w:bCs w:val="0"/>
        </w:rPr>
        <w:t>mean any IT system (or group of systems) which maps to the Patient Online Service Capabilities</w:t>
      </w:r>
    </w:p>
    <w:p w14:paraId="26A64D94" w14:textId="77777777" w:rsidR="00AC73D8" w:rsidRPr="00907BFE" w:rsidRDefault="00AC73D8" w:rsidP="00AC73D8">
      <w:pPr>
        <w:rPr>
          <w:rFonts w:cs="Arial"/>
          <w:bCs w:val="0"/>
        </w:rPr>
      </w:pPr>
      <w:r w:rsidRPr="00907BFE">
        <w:rPr>
          <w:rFonts w:cs="Arial"/>
          <w:bCs w:val="0"/>
        </w:rPr>
        <w:t>Patient Safety:</w:t>
      </w:r>
    </w:p>
    <w:p w14:paraId="54FAE95B" w14:textId="77777777" w:rsidR="00AC73D8" w:rsidRPr="00907BFE" w:rsidRDefault="00AC73D8" w:rsidP="001A0AAB">
      <w:pPr>
        <w:pStyle w:val="ListParagraph"/>
        <w:numPr>
          <w:ilvl w:val="0"/>
          <w:numId w:val="122"/>
        </w:numPr>
        <w:rPr>
          <w:rFonts w:cs="Arial"/>
          <w:bCs w:val="0"/>
        </w:rPr>
      </w:pPr>
      <w:r w:rsidRPr="00907BFE">
        <w:rPr>
          <w:rFonts w:cs="Arial"/>
          <w:bCs w:val="0"/>
        </w:rPr>
        <w:t>means freedom from harm or risk to the Patient. This includes Clinical Safety</w:t>
      </w:r>
    </w:p>
    <w:p w14:paraId="38D73C20" w14:textId="77777777" w:rsidR="00AC73D8" w:rsidRPr="00907BFE" w:rsidRDefault="00AC73D8" w:rsidP="00AC73D8">
      <w:pPr>
        <w:rPr>
          <w:rFonts w:cs="Arial"/>
          <w:bCs w:val="0"/>
        </w:rPr>
      </w:pPr>
    </w:p>
    <w:p w14:paraId="342A58F7" w14:textId="77777777" w:rsidR="00AC73D8" w:rsidRPr="00907BFE" w:rsidRDefault="00AC73D8" w:rsidP="00AC73D8">
      <w:pPr>
        <w:rPr>
          <w:rFonts w:cs="Arial"/>
          <w:bCs w:val="0"/>
        </w:rPr>
      </w:pPr>
      <w:r w:rsidRPr="00907BFE">
        <w:rPr>
          <w:rFonts w:cs="Arial"/>
          <w:bCs w:val="0"/>
        </w:rPr>
        <w:t>Patient Safety Incident:</w:t>
      </w:r>
    </w:p>
    <w:p w14:paraId="57A3BE31" w14:textId="77777777" w:rsidR="00AC73D8" w:rsidRPr="00907BFE" w:rsidRDefault="00AC73D8" w:rsidP="001A0AAB">
      <w:pPr>
        <w:pStyle w:val="ListParagraph"/>
        <w:numPr>
          <w:ilvl w:val="0"/>
          <w:numId w:val="122"/>
        </w:numPr>
        <w:rPr>
          <w:rFonts w:cs="Arial"/>
          <w:bCs w:val="0"/>
        </w:rPr>
      </w:pPr>
      <w:r w:rsidRPr="00907BFE">
        <w:rPr>
          <w:rFonts w:cs="Arial"/>
          <w:bCs w:val="0"/>
        </w:rPr>
        <w:t>means any unintended or unexpected incident which could have, or did, lead to harm for one or more Patients receiving healthcare. For the purposes of this document this is limited to Patient and Clinical Safety incidents related to the use of digital systems</w:t>
      </w:r>
    </w:p>
    <w:p w14:paraId="3FC43C10" w14:textId="77777777" w:rsidR="00AC73D8" w:rsidRPr="00907BFE" w:rsidRDefault="00AC73D8" w:rsidP="00AC73D8">
      <w:pPr>
        <w:rPr>
          <w:rFonts w:cs="Arial"/>
          <w:bCs w:val="0"/>
        </w:rPr>
      </w:pPr>
    </w:p>
    <w:p w14:paraId="6640F89E" w14:textId="77777777" w:rsidR="00AC73D8" w:rsidRPr="00907BFE" w:rsidRDefault="00AC73D8" w:rsidP="00AC73D8">
      <w:pPr>
        <w:rPr>
          <w:rFonts w:cs="Arial"/>
          <w:bCs w:val="0"/>
        </w:rPr>
      </w:pPr>
      <w:r w:rsidRPr="00907BFE">
        <w:rPr>
          <w:rFonts w:cs="Arial"/>
          <w:bCs w:val="0"/>
        </w:rPr>
        <w:t>Personal Device:</w:t>
      </w:r>
    </w:p>
    <w:p w14:paraId="658EB830" w14:textId="77777777" w:rsidR="00AC73D8" w:rsidRPr="00907BFE" w:rsidRDefault="00AC73D8" w:rsidP="001A0AAB">
      <w:pPr>
        <w:pStyle w:val="ListParagraph"/>
        <w:numPr>
          <w:ilvl w:val="0"/>
          <w:numId w:val="122"/>
        </w:numPr>
        <w:rPr>
          <w:rFonts w:cs="Arial"/>
          <w:bCs w:val="0"/>
        </w:rPr>
      </w:pPr>
      <w:r w:rsidRPr="00907BFE">
        <w:rPr>
          <w:rFonts w:cs="Arial"/>
          <w:bCs w:val="0"/>
        </w:rPr>
        <w:t>means any IT device which is owned by, or is the personal responsibility of, an individual who is a member or employee or Sub-contractor to the Practice or PCN or an organisation contracted to provide services to the Practice or PCN. This includes bring your own device (BYOD) equipment</w:t>
      </w:r>
    </w:p>
    <w:p w14:paraId="2F3CEDC5" w14:textId="77777777" w:rsidR="00AC73D8" w:rsidRPr="00907BFE" w:rsidRDefault="00AC73D8" w:rsidP="00AC73D8">
      <w:pPr>
        <w:rPr>
          <w:rFonts w:cs="Arial"/>
          <w:bCs w:val="0"/>
        </w:rPr>
      </w:pPr>
    </w:p>
    <w:p w14:paraId="4F7A5A5C" w14:textId="77777777" w:rsidR="00AC73D8" w:rsidRPr="00907BFE" w:rsidRDefault="00AC73D8" w:rsidP="00AC73D8">
      <w:pPr>
        <w:rPr>
          <w:rFonts w:cs="Arial"/>
          <w:bCs w:val="0"/>
        </w:rPr>
      </w:pPr>
      <w:r w:rsidRPr="00907BFE">
        <w:rPr>
          <w:rFonts w:cs="Arial"/>
          <w:bCs w:val="0"/>
        </w:rPr>
        <w:t>PMS Agreement:</w:t>
      </w:r>
    </w:p>
    <w:p w14:paraId="23E95351" w14:textId="77777777" w:rsidR="00AC73D8" w:rsidRPr="00907BFE" w:rsidRDefault="00AC73D8" w:rsidP="001A0AAB">
      <w:pPr>
        <w:pStyle w:val="ListParagraph"/>
        <w:numPr>
          <w:ilvl w:val="0"/>
          <w:numId w:val="122"/>
        </w:numPr>
        <w:rPr>
          <w:rFonts w:cs="Arial"/>
          <w:bCs w:val="0"/>
        </w:rPr>
      </w:pPr>
      <w:r w:rsidRPr="00907BFE">
        <w:rPr>
          <w:rFonts w:cs="Arial"/>
          <w:bCs w:val="0"/>
        </w:rPr>
        <w:t>means the Personal Medical Services Agreement entered into by NHS England and a contractor under Section 92 of the National Health Service Act 2006</w:t>
      </w:r>
    </w:p>
    <w:p w14:paraId="492E0060" w14:textId="77777777" w:rsidR="00AC73D8" w:rsidRPr="00907BFE" w:rsidRDefault="00AC73D8" w:rsidP="00AC73D8">
      <w:pPr>
        <w:rPr>
          <w:rFonts w:cs="Arial"/>
          <w:bCs w:val="0"/>
        </w:rPr>
      </w:pPr>
    </w:p>
    <w:p w14:paraId="04D13453" w14:textId="77777777" w:rsidR="00AC73D8" w:rsidRPr="00907BFE" w:rsidRDefault="00AC73D8" w:rsidP="00AC73D8">
      <w:pPr>
        <w:rPr>
          <w:rFonts w:cs="Arial"/>
          <w:bCs w:val="0"/>
        </w:rPr>
      </w:pPr>
      <w:r w:rsidRPr="00907BFE">
        <w:rPr>
          <w:rFonts w:cs="Arial"/>
          <w:bCs w:val="0"/>
        </w:rPr>
        <w:t>Portable Device:</w:t>
      </w:r>
    </w:p>
    <w:p w14:paraId="68D118A2" w14:textId="77777777" w:rsidR="00AC73D8" w:rsidRPr="00907BFE" w:rsidRDefault="00AC73D8" w:rsidP="001A0AAB">
      <w:pPr>
        <w:pStyle w:val="ListParagraph"/>
        <w:numPr>
          <w:ilvl w:val="0"/>
          <w:numId w:val="122"/>
        </w:numPr>
        <w:rPr>
          <w:rFonts w:cs="Arial"/>
          <w:bCs w:val="0"/>
        </w:rPr>
      </w:pPr>
      <w:r w:rsidRPr="00907BFE">
        <w:rPr>
          <w:rFonts w:cs="Arial"/>
          <w:bCs w:val="0"/>
        </w:rPr>
        <w:t>means laptops, tablets, smartphones and removable devices that may hold or allow access to personal data</w:t>
      </w:r>
    </w:p>
    <w:p w14:paraId="38AAFFCE" w14:textId="77777777" w:rsidR="00AC73D8" w:rsidRPr="00907BFE" w:rsidRDefault="00AC73D8" w:rsidP="00AC73D8">
      <w:pPr>
        <w:rPr>
          <w:rFonts w:cs="Arial"/>
          <w:bCs w:val="0"/>
        </w:rPr>
      </w:pPr>
    </w:p>
    <w:p w14:paraId="13244C78" w14:textId="77777777" w:rsidR="00AC73D8" w:rsidRPr="00907BFE" w:rsidRDefault="00AC73D8" w:rsidP="00AC73D8">
      <w:pPr>
        <w:rPr>
          <w:rFonts w:cs="Arial"/>
          <w:bCs w:val="0"/>
        </w:rPr>
      </w:pPr>
      <w:r w:rsidRPr="00907BFE">
        <w:rPr>
          <w:rFonts w:cs="Arial"/>
          <w:bCs w:val="0"/>
        </w:rPr>
        <w:t>Practice:</w:t>
      </w:r>
    </w:p>
    <w:p w14:paraId="729647C5" w14:textId="77777777" w:rsidR="00AC73D8" w:rsidRPr="00907BFE" w:rsidRDefault="00AC73D8" w:rsidP="001A0AAB">
      <w:pPr>
        <w:pStyle w:val="ListParagraph"/>
        <w:numPr>
          <w:ilvl w:val="0"/>
          <w:numId w:val="122"/>
        </w:numPr>
        <w:rPr>
          <w:rFonts w:cs="Arial"/>
          <w:bCs w:val="0"/>
        </w:rPr>
      </w:pPr>
      <w:r w:rsidRPr="00907BFE">
        <w:rPr>
          <w:rFonts w:cs="Arial"/>
          <w:bCs w:val="0"/>
        </w:rPr>
        <w:t>means the individual, partnership or other form of legal entity holding a GP Contract to provide Essential Services (primary care) and eligible to receive GP IT services with a signed ICB Practice Agreement. A practice with multiple branch sites shall constitute a single practice. Where more than one practice operates from a shared location or shares a common database with other practices, each separate practice shall be counted as a practice and where one or more practices merge, the resulting practice shall be counted as a single practice</w:t>
      </w:r>
    </w:p>
    <w:p w14:paraId="0A4C48E8" w14:textId="77777777" w:rsidR="00AC73D8" w:rsidRPr="00907BFE" w:rsidRDefault="00AC73D8" w:rsidP="00AC73D8">
      <w:pPr>
        <w:rPr>
          <w:rFonts w:cs="Arial"/>
          <w:bCs w:val="0"/>
        </w:rPr>
      </w:pPr>
    </w:p>
    <w:p w14:paraId="2B9594F8" w14:textId="77777777" w:rsidR="00AC73D8" w:rsidRPr="00907BFE" w:rsidRDefault="00AC73D8" w:rsidP="00AC73D8">
      <w:pPr>
        <w:rPr>
          <w:rFonts w:cs="Arial"/>
          <w:bCs w:val="0"/>
        </w:rPr>
      </w:pPr>
      <w:r w:rsidRPr="00907BFE">
        <w:rPr>
          <w:rFonts w:cs="Arial"/>
          <w:bCs w:val="0"/>
        </w:rPr>
        <w:t>Practice Business Requirements:</w:t>
      </w:r>
    </w:p>
    <w:p w14:paraId="2480B9C6" w14:textId="77777777" w:rsidR="00AC73D8" w:rsidRPr="00907BFE" w:rsidRDefault="00AC73D8" w:rsidP="001A0AAB">
      <w:pPr>
        <w:pStyle w:val="ListParagraph"/>
        <w:numPr>
          <w:ilvl w:val="0"/>
          <w:numId w:val="122"/>
        </w:numPr>
        <w:rPr>
          <w:rFonts w:eastAsia="Arial" w:cs="Arial"/>
          <w:bCs w:val="0"/>
        </w:rPr>
      </w:pPr>
      <w:r w:rsidRPr="00907BFE">
        <w:rPr>
          <w:rFonts w:cs="Arial"/>
          <w:bCs w:val="0"/>
        </w:rPr>
        <w:t xml:space="preserve">mean the </w:t>
      </w:r>
      <w:r w:rsidRPr="00907BFE">
        <w:rPr>
          <w:rFonts w:eastAsia="Arial" w:cs="Arial"/>
          <w:bCs w:val="0"/>
        </w:rPr>
        <w:t>requirements for digital systems, infrastructure and organisation activities necessary to run the internal practice business and organisational governance which are the responsibility of the Practice to provide</w:t>
      </w:r>
    </w:p>
    <w:p w14:paraId="7963A5EF" w14:textId="77777777" w:rsidR="00AC73D8" w:rsidRPr="00907BFE" w:rsidRDefault="00AC73D8" w:rsidP="00AC73D8">
      <w:pPr>
        <w:rPr>
          <w:rFonts w:eastAsia="Arial" w:cs="Arial"/>
          <w:bCs w:val="0"/>
        </w:rPr>
      </w:pPr>
    </w:p>
    <w:p w14:paraId="7EE1CD30" w14:textId="77777777" w:rsidR="00AC73D8" w:rsidRPr="00907BFE" w:rsidRDefault="00AC73D8" w:rsidP="00AC73D8">
      <w:pPr>
        <w:rPr>
          <w:rFonts w:eastAsia="Arial" w:cs="Arial"/>
          <w:bCs w:val="0"/>
        </w:rPr>
      </w:pPr>
      <w:r w:rsidRPr="00907BFE">
        <w:rPr>
          <w:rFonts w:eastAsia="Arial" w:cs="Arial"/>
          <w:bCs w:val="0"/>
        </w:rPr>
        <w:t>Practice Business Systems:</w:t>
      </w:r>
    </w:p>
    <w:p w14:paraId="3789A4F2"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 systems and services not directly related to Patient care which a practice may utilise for business purposes enabling the non-clinical business functions to operate and support the Practice as a business organisation</w:t>
      </w:r>
    </w:p>
    <w:p w14:paraId="3689B128" w14:textId="77777777" w:rsidR="00AC73D8" w:rsidRPr="00907BFE" w:rsidRDefault="00AC73D8" w:rsidP="00AC73D8">
      <w:pPr>
        <w:rPr>
          <w:rFonts w:eastAsia="Arial" w:cs="Arial"/>
          <w:bCs w:val="0"/>
        </w:rPr>
      </w:pPr>
    </w:p>
    <w:p w14:paraId="5B5E0BD2" w14:textId="77777777" w:rsidR="00AC73D8" w:rsidRPr="00907BFE" w:rsidRDefault="00AC73D8" w:rsidP="00AC73D8">
      <w:pPr>
        <w:rPr>
          <w:rFonts w:eastAsia="Arial" w:cs="Arial"/>
          <w:bCs w:val="0"/>
        </w:rPr>
      </w:pPr>
      <w:r w:rsidRPr="00907BFE">
        <w:rPr>
          <w:rFonts w:eastAsia="Arial" w:cs="Arial"/>
          <w:bCs w:val="0"/>
        </w:rPr>
        <w:t>Practice Managed IT Equipment:</w:t>
      </w:r>
    </w:p>
    <w:p w14:paraId="41F84B49"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any GP IT equipment, including desktop and Portable Devices, printers, Medical (connected) Devices, multi- function copiers etc, regardless of ownership, which is managed by the Practice or a contractor appointed by the Practice and is not directly connected to the Managed GP IT Infrastructure</w:t>
      </w:r>
    </w:p>
    <w:p w14:paraId="6D6CFABF" w14:textId="77777777" w:rsidR="00AC73D8" w:rsidRPr="00907BFE" w:rsidRDefault="00AC73D8" w:rsidP="00AC73D8">
      <w:pPr>
        <w:rPr>
          <w:rFonts w:eastAsia="Arial" w:cs="Arial"/>
          <w:bCs w:val="0"/>
        </w:rPr>
      </w:pPr>
    </w:p>
    <w:p w14:paraId="08DC5951" w14:textId="77777777" w:rsidR="00AC73D8" w:rsidRPr="00907BFE" w:rsidRDefault="00AC73D8" w:rsidP="00AC73D8">
      <w:pPr>
        <w:rPr>
          <w:rFonts w:eastAsia="Arial" w:cs="Arial"/>
          <w:bCs w:val="0"/>
        </w:rPr>
      </w:pPr>
      <w:r w:rsidRPr="00907BFE">
        <w:rPr>
          <w:rFonts w:eastAsia="Arial" w:cs="Arial"/>
          <w:bCs w:val="0"/>
        </w:rPr>
        <w:t>Practice Owned IT Equipment:</w:t>
      </w:r>
    </w:p>
    <w:p w14:paraId="085B2982"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IT equipment purchased by the Practice</w:t>
      </w:r>
    </w:p>
    <w:p w14:paraId="2C5412BB" w14:textId="77777777" w:rsidR="00AC73D8" w:rsidRPr="00907BFE" w:rsidRDefault="00AC73D8" w:rsidP="00AC73D8">
      <w:pPr>
        <w:rPr>
          <w:rFonts w:eastAsia="Arial" w:cs="Arial"/>
          <w:bCs w:val="0"/>
        </w:rPr>
      </w:pPr>
    </w:p>
    <w:p w14:paraId="305F53BF" w14:textId="77777777" w:rsidR="00AC73D8" w:rsidRPr="00907BFE" w:rsidRDefault="00AC73D8" w:rsidP="00AC73D8">
      <w:pPr>
        <w:rPr>
          <w:rFonts w:cs="Arial"/>
          <w:bCs w:val="0"/>
        </w:rPr>
      </w:pPr>
      <w:r w:rsidRPr="00907BFE">
        <w:rPr>
          <w:rFonts w:cs="Arial"/>
          <w:bCs w:val="0"/>
        </w:rPr>
        <w:t>Practice Premises:</w:t>
      </w:r>
    </w:p>
    <w:p w14:paraId="541C889F" w14:textId="77777777" w:rsidR="00AC73D8" w:rsidRPr="00907BFE" w:rsidRDefault="00AC73D8" w:rsidP="001A0AAB">
      <w:pPr>
        <w:pStyle w:val="ListParagraph"/>
        <w:numPr>
          <w:ilvl w:val="0"/>
          <w:numId w:val="122"/>
        </w:numPr>
        <w:rPr>
          <w:rFonts w:cs="Arial"/>
          <w:bCs w:val="0"/>
        </w:rPr>
      </w:pPr>
      <w:r w:rsidRPr="00907BFE">
        <w:rPr>
          <w:rFonts w:cs="Arial"/>
          <w:bCs w:val="0"/>
        </w:rPr>
        <w:t>means the address(es) specified in the GP Contract from which primary medical services are to be provided by the Practice (or any Sub-contractor)</w:t>
      </w:r>
    </w:p>
    <w:p w14:paraId="65B22B7A" w14:textId="77777777" w:rsidR="00AC73D8" w:rsidRPr="00907BFE" w:rsidRDefault="00AC73D8" w:rsidP="00AC73D8">
      <w:pPr>
        <w:rPr>
          <w:rFonts w:eastAsia="Arial" w:cs="Arial"/>
          <w:bCs w:val="0"/>
        </w:rPr>
      </w:pPr>
    </w:p>
    <w:p w14:paraId="7F3AE0DA" w14:textId="77777777" w:rsidR="00AC73D8" w:rsidRPr="00907BFE" w:rsidRDefault="00AC73D8" w:rsidP="00AC73D8">
      <w:pPr>
        <w:rPr>
          <w:rFonts w:eastAsia="Arial" w:cs="Arial"/>
          <w:bCs w:val="0"/>
        </w:rPr>
      </w:pPr>
      <w:r w:rsidRPr="00907BFE">
        <w:rPr>
          <w:rFonts w:eastAsia="Arial" w:cs="Arial"/>
          <w:bCs w:val="0"/>
        </w:rPr>
        <w:t>Practice Staff:</w:t>
      </w:r>
    </w:p>
    <w:p w14:paraId="10D0FCDD"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general practitioners, practice employees and practice employed PCN staff as well as health and social care professionals individually commissioned directly by the Practice</w:t>
      </w:r>
    </w:p>
    <w:p w14:paraId="3C8172E4" w14:textId="77777777" w:rsidR="00AC73D8" w:rsidRPr="00907BFE" w:rsidRDefault="00AC73D8" w:rsidP="00AC73D8">
      <w:pPr>
        <w:rPr>
          <w:rFonts w:eastAsia="Arial" w:cs="Arial"/>
          <w:bCs w:val="0"/>
        </w:rPr>
      </w:pPr>
    </w:p>
    <w:p w14:paraId="4D216F0B" w14:textId="77777777" w:rsidR="00AC73D8" w:rsidRPr="00907BFE" w:rsidRDefault="00AC73D8" w:rsidP="00AC73D8">
      <w:pPr>
        <w:rPr>
          <w:rFonts w:eastAsia="Arial" w:cs="Arial"/>
          <w:bCs w:val="0"/>
        </w:rPr>
      </w:pPr>
      <w:r w:rsidRPr="00907BFE">
        <w:rPr>
          <w:rFonts w:eastAsia="Arial" w:cs="Arial"/>
          <w:bCs w:val="0"/>
        </w:rPr>
        <w:t>Primary Care Network (PCN):</w:t>
      </w:r>
    </w:p>
    <w:p w14:paraId="16ADC726"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 xml:space="preserve">means the Practices contracted under the </w:t>
      </w:r>
      <w:hyperlink r:id="rId16" w:history="1">
        <w:r w:rsidRPr="00907BFE">
          <w:rPr>
            <w:rStyle w:val="Hyperlink"/>
            <w:rFonts w:eastAsia="Arial" w:cs="Arial"/>
            <w:bCs w:val="0"/>
            <w:color w:val="auto"/>
          </w:rPr>
          <w:t>Network contract direct enhanced service</w:t>
        </w:r>
      </w:hyperlink>
      <w:r w:rsidRPr="00907BFE">
        <w:rPr>
          <w:rFonts w:eastAsia="Arial" w:cs="Arial"/>
          <w:bCs w:val="0"/>
        </w:rPr>
        <w:t xml:space="preserve"> (DES). Some or all PCN services may be sub-contracted by the Practices to PCN providers but they are not the PCN</w:t>
      </w:r>
    </w:p>
    <w:p w14:paraId="23BDC197" w14:textId="77777777" w:rsidR="00AC73D8" w:rsidRPr="00907BFE" w:rsidRDefault="00AC73D8" w:rsidP="00AC73D8">
      <w:pPr>
        <w:rPr>
          <w:rFonts w:cs="Arial"/>
        </w:rPr>
      </w:pPr>
    </w:p>
    <w:p w14:paraId="41B88DF4" w14:textId="77777777" w:rsidR="00AC73D8" w:rsidRPr="00907BFE" w:rsidRDefault="00AC73D8" w:rsidP="00AC73D8">
      <w:pPr>
        <w:rPr>
          <w:rFonts w:cs="Arial"/>
          <w:bCs w:val="0"/>
        </w:rPr>
      </w:pPr>
      <w:r w:rsidRPr="00907BFE">
        <w:rPr>
          <w:rFonts w:cs="Arial"/>
          <w:bCs w:val="0"/>
        </w:rPr>
        <w:t>Processor or Data Processor:</w:t>
      </w:r>
    </w:p>
    <w:p w14:paraId="602AAA26" w14:textId="77777777" w:rsidR="00AC73D8" w:rsidRPr="00907BFE" w:rsidRDefault="00AC73D8" w:rsidP="001A0AAB">
      <w:pPr>
        <w:pStyle w:val="ListParagraph"/>
        <w:numPr>
          <w:ilvl w:val="0"/>
          <w:numId w:val="122"/>
        </w:numPr>
        <w:rPr>
          <w:rFonts w:cs="Arial"/>
          <w:bCs w:val="0"/>
        </w:rPr>
      </w:pPr>
      <w:r w:rsidRPr="00907BFE">
        <w:rPr>
          <w:rFonts w:cs="Arial"/>
          <w:bCs w:val="0"/>
        </w:rPr>
        <w:t>has the meaning given to it under the Data Protection Legislation</w:t>
      </w:r>
    </w:p>
    <w:p w14:paraId="5FCE4BD8" w14:textId="77777777" w:rsidR="00AC73D8" w:rsidRPr="00907BFE" w:rsidRDefault="00AC73D8" w:rsidP="00AC73D8">
      <w:pPr>
        <w:rPr>
          <w:rFonts w:eastAsia="Arial" w:cs="Arial"/>
          <w:bCs w:val="0"/>
        </w:rPr>
      </w:pPr>
    </w:p>
    <w:p w14:paraId="084087B9" w14:textId="77777777" w:rsidR="00AC73D8" w:rsidRPr="00907BFE" w:rsidRDefault="00AC73D8" w:rsidP="00AC73D8">
      <w:pPr>
        <w:rPr>
          <w:rFonts w:eastAsia="Arial" w:cs="Arial"/>
          <w:bCs w:val="0"/>
        </w:rPr>
      </w:pPr>
      <w:r w:rsidRPr="00907BFE">
        <w:rPr>
          <w:rFonts w:eastAsia="Arial" w:cs="Arial"/>
          <w:bCs w:val="0"/>
        </w:rPr>
        <w:t>Public Authorities:</w:t>
      </w:r>
    </w:p>
    <w:p w14:paraId="2EA3670D" w14:textId="77777777" w:rsidR="00AC73D8" w:rsidRPr="00907BFE" w:rsidRDefault="00AC73D8" w:rsidP="001A0AAB">
      <w:pPr>
        <w:pStyle w:val="ListParagraph"/>
        <w:numPr>
          <w:ilvl w:val="0"/>
          <w:numId w:val="122"/>
        </w:numPr>
        <w:rPr>
          <w:rStyle w:val="Hyperlink"/>
          <w:rFonts w:eastAsia="Arial" w:cs="Arial"/>
          <w:bCs w:val="0"/>
          <w:color w:val="auto"/>
          <w:u w:val="none"/>
        </w:rPr>
      </w:pPr>
      <w:r w:rsidRPr="00907BFE">
        <w:rPr>
          <w:rFonts w:eastAsia="Arial" w:cs="Arial"/>
          <w:bCs w:val="0"/>
        </w:rPr>
        <w:t xml:space="preserve">mean NHS organisations (and general Practices) which provide public services as defined under relevant legislation including the </w:t>
      </w:r>
      <w:hyperlink r:id="rId17" w:history="1">
        <w:r w:rsidRPr="00907BFE">
          <w:rPr>
            <w:rStyle w:val="Hyperlink"/>
            <w:rFonts w:eastAsia="Arial" w:cs="Arial"/>
            <w:bCs w:val="0"/>
            <w:color w:val="auto"/>
          </w:rPr>
          <w:t>Freedom Of Information Act 2000</w:t>
        </w:r>
      </w:hyperlink>
      <w:r w:rsidRPr="00907BFE">
        <w:rPr>
          <w:rFonts w:eastAsia="Arial" w:cs="Arial"/>
          <w:bCs w:val="0"/>
        </w:rPr>
        <w:t xml:space="preserve"> and the </w:t>
      </w:r>
      <w:hyperlink r:id="rId18" w:history="1">
        <w:r w:rsidRPr="00907BFE">
          <w:rPr>
            <w:rStyle w:val="Hyperlink"/>
            <w:rFonts w:eastAsia="Arial" w:cs="Arial"/>
            <w:bCs w:val="0"/>
            <w:color w:val="auto"/>
          </w:rPr>
          <w:t>Data Protection Act 2018</w:t>
        </w:r>
      </w:hyperlink>
    </w:p>
    <w:p w14:paraId="4DB522F5" w14:textId="77777777" w:rsidR="00AC73D8" w:rsidRPr="00907BFE" w:rsidRDefault="00AC73D8" w:rsidP="00AC73D8">
      <w:pPr>
        <w:rPr>
          <w:rFonts w:eastAsia="Arial" w:cs="Arial"/>
          <w:bCs w:val="0"/>
        </w:rPr>
      </w:pPr>
    </w:p>
    <w:p w14:paraId="390AE48D" w14:textId="77777777" w:rsidR="00AC73D8" w:rsidRPr="00907BFE" w:rsidRDefault="00AC73D8" w:rsidP="00AC73D8">
      <w:pPr>
        <w:rPr>
          <w:rFonts w:cs="Arial"/>
          <w:bCs w:val="0"/>
        </w:rPr>
      </w:pPr>
      <w:r w:rsidRPr="00907BFE">
        <w:rPr>
          <w:rFonts w:cs="Arial"/>
          <w:bCs w:val="0"/>
        </w:rPr>
        <w:t>Registration Authority:</w:t>
      </w:r>
    </w:p>
    <w:p w14:paraId="71EEBD00" w14:textId="77777777" w:rsidR="00AC73D8" w:rsidRPr="00907BFE" w:rsidRDefault="00AC73D8" w:rsidP="001A0AAB">
      <w:pPr>
        <w:pStyle w:val="ListParagraph"/>
        <w:numPr>
          <w:ilvl w:val="0"/>
          <w:numId w:val="122"/>
        </w:numPr>
        <w:rPr>
          <w:rFonts w:cs="Arial"/>
          <w:bCs w:val="0"/>
        </w:rPr>
      </w:pPr>
      <w:r w:rsidRPr="00907BFE">
        <w:rPr>
          <w:rFonts w:cs="Arial"/>
          <w:bCs w:val="0"/>
        </w:rPr>
        <w:t>means a function, approved to carry out the identity checks of prospective NHS Smartcard users and assigns an appropriate access profile to the health professional's role as approved by the Practice</w:t>
      </w:r>
    </w:p>
    <w:p w14:paraId="6ED5A9A6" w14:textId="77777777" w:rsidR="00AC73D8" w:rsidRPr="00907BFE" w:rsidRDefault="00AC73D8" w:rsidP="00AC73D8">
      <w:pPr>
        <w:rPr>
          <w:rFonts w:eastAsia="Arial" w:cs="Arial"/>
          <w:bCs w:val="0"/>
        </w:rPr>
      </w:pPr>
    </w:p>
    <w:p w14:paraId="15DA40DD" w14:textId="77777777" w:rsidR="00AC73D8" w:rsidRPr="00907BFE" w:rsidRDefault="00AC73D8" w:rsidP="00AC73D8">
      <w:pPr>
        <w:rPr>
          <w:rFonts w:eastAsia="Arial" w:cs="Arial"/>
          <w:bCs w:val="0"/>
        </w:rPr>
      </w:pPr>
      <w:r w:rsidRPr="00907BFE">
        <w:rPr>
          <w:rFonts w:eastAsia="Arial" w:cs="Arial"/>
          <w:bCs w:val="0"/>
        </w:rPr>
        <w:lastRenderedPageBreak/>
        <w:t>Remote Access:</w:t>
      </w:r>
    </w:p>
    <w:p w14:paraId="70F725FD" w14:textId="77777777" w:rsidR="00AC73D8" w:rsidRPr="00907BFE" w:rsidRDefault="00AC73D8" w:rsidP="001A0AAB">
      <w:pPr>
        <w:pStyle w:val="ListParagraph"/>
        <w:numPr>
          <w:ilvl w:val="0"/>
          <w:numId w:val="122"/>
        </w:numPr>
        <w:rPr>
          <w:rFonts w:cs="Arial"/>
          <w:bCs w:val="0"/>
        </w:rPr>
      </w:pPr>
      <w:r w:rsidRPr="00907BFE">
        <w:rPr>
          <w:rFonts w:eastAsia="Arial" w:cs="Arial"/>
          <w:bCs w:val="0"/>
        </w:rPr>
        <w:t xml:space="preserve">means </w:t>
      </w:r>
      <w:r w:rsidRPr="00907BFE">
        <w:rPr>
          <w:rFonts w:cs="Arial"/>
          <w:bCs w:val="0"/>
        </w:rPr>
        <w:t>the capability for managed and secured access to network services and/or clinical and business applications from a remote location including personal domestic residence or mobile location</w:t>
      </w:r>
    </w:p>
    <w:p w14:paraId="54795498" w14:textId="77777777" w:rsidR="00AC73D8" w:rsidRPr="00907BFE" w:rsidRDefault="00AC73D8" w:rsidP="00AC73D8">
      <w:pPr>
        <w:rPr>
          <w:rFonts w:cs="Arial"/>
          <w:bCs w:val="0"/>
        </w:rPr>
      </w:pPr>
    </w:p>
    <w:p w14:paraId="4DAF2475" w14:textId="77777777" w:rsidR="00AC73D8" w:rsidRPr="00907BFE" w:rsidRDefault="00AC73D8" w:rsidP="00AC73D8">
      <w:pPr>
        <w:rPr>
          <w:rFonts w:eastAsia="Arial" w:cs="Arial"/>
          <w:bCs w:val="0"/>
        </w:rPr>
      </w:pPr>
      <w:r w:rsidRPr="00907BFE">
        <w:rPr>
          <w:rFonts w:eastAsia="Arial" w:cs="Arial"/>
          <w:bCs w:val="0"/>
        </w:rPr>
        <w:t>Remote IT Support:</w:t>
      </w:r>
    </w:p>
    <w:p w14:paraId="53168328"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a service to diagnose and fix when possible manged IT infrastructure without requiring a physical/site presence using existing network infrastructure or Remote Access tools</w:t>
      </w:r>
    </w:p>
    <w:p w14:paraId="21B26987" w14:textId="77777777" w:rsidR="00AC73D8" w:rsidRPr="00907BFE" w:rsidRDefault="00AC73D8" w:rsidP="00AC73D8">
      <w:pPr>
        <w:rPr>
          <w:rFonts w:eastAsia="Arial" w:cs="Arial"/>
          <w:bCs w:val="0"/>
        </w:rPr>
      </w:pPr>
    </w:p>
    <w:p w14:paraId="54872B45" w14:textId="77777777" w:rsidR="00AC73D8" w:rsidRPr="00907BFE" w:rsidRDefault="00AC73D8" w:rsidP="00AC73D8">
      <w:pPr>
        <w:rPr>
          <w:rFonts w:eastAsia="Arial" w:cs="Arial"/>
          <w:bCs w:val="0"/>
        </w:rPr>
      </w:pPr>
      <w:r w:rsidRPr="00907BFE">
        <w:rPr>
          <w:rFonts w:eastAsia="Arial" w:cs="Arial"/>
          <w:bCs w:val="0"/>
        </w:rPr>
        <w:t>Remote Personal Working:</w:t>
      </w:r>
    </w:p>
    <w:p w14:paraId="6093DDFE"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 xml:space="preserve">means individual Authorised Users using Remote Access services to deliver, subject to the conditions for Remote Services in the GP Contract, certain primary care services through </w:t>
      </w:r>
      <w:r w:rsidRPr="00907BFE">
        <w:rPr>
          <w:rFonts w:cs="Arial"/>
          <w:bCs w:val="0"/>
          <w:bdr w:val="none" w:sz="0" w:space="0" w:color="auto" w:frame="1"/>
          <w:shd w:val="clear" w:color="auto" w:fill="FFFFFF"/>
          <w:lang w:eastAsia="en-GB"/>
        </w:rPr>
        <w:t>an appropriate digital or telecommunications method</w:t>
      </w:r>
      <w:r w:rsidRPr="00907BFE">
        <w:rPr>
          <w:rFonts w:eastAsia="Arial" w:cs="Arial"/>
          <w:bCs w:val="0"/>
        </w:rPr>
        <w:t xml:space="preserve"> from a location other than the Practice Premises or any Remote Premises for example personal domestic residence or mobile location</w:t>
      </w:r>
    </w:p>
    <w:p w14:paraId="23B830A4" w14:textId="77777777" w:rsidR="00AC73D8" w:rsidRPr="00907BFE" w:rsidRDefault="00AC73D8" w:rsidP="00AC73D8">
      <w:pPr>
        <w:rPr>
          <w:rFonts w:eastAsia="Arial" w:cs="Arial"/>
          <w:bCs w:val="0"/>
        </w:rPr>
      </w:pPr>
    </w:p>
    <w:p w14:paraId="6C2ED579" w14:textId="77777777" w:rsidR="00AC73D8" w:rsidRPr="00907BFE" w:rsidRDefault="00AC73D8" w:rsidP="00AC73D8">
      <w:pPr>
        <w:textAlignment w:val="baseline"/>
        <w:rPr>
          <w:rFonts w:eastAsia="Arial" w:cs="Arial"/>
          <w:bCs w:val="0"/>
        </w:rPr>
      </w:pPr>
      <w:r w:rsidRPr="00907BFE">
        <w:rPr>
          <w:rFonts w:eastAsia="Arial" w:cs="Arial"/>
          <w:bCs w:val="0"/>
        </w:rPr>
        <w:t>Remote Premises:</w:t>
      </w:r>
    </w:p>
    <w:p w14:paraId="5BC07140" w14:textId="77777777" w:rsidR="00AC73D8" w:rsidRPr="00907BFE" w:rsidRDefault="00AC73D8" w:rsidP="001A0AAB">
      <w:pPr>
        <w:pStyle w:val="ListParagraph"/>
        <w:numPr>
          <w:ilvl w:val="0"/>
          <w:numId w:val="122"/>
        </w:numPr>
        <w:textAlignment w:val="baseline"/>
        <w:rPr>
          <w:rFonts w:eastAsia="Arial" w:cs="Arial"/>
          <w:bCs w:val="0"/>
        </w:rPr>
      </w:pPr>
      <w:r w:rsidRPr="00907BFE">
        <w:rPr>
          <w:rFonts w:cs="Arial"/>
          <w:bCs w:val="0"/>
        </w:rPr>
        <w:t>means an address, which does not constitute the Practice Premises, from where the Practice or any Sub-contractor provides a Remote Service, provided that this excludes personal domestic residences and mobile working locations</w:t>
      </w:r>
    </w:p>
    <w:p w14:paraId="00C58C7B" w14:textId="77777777" w:rsidR="00AC73D8" w:rsidRPr="00907BFE" w:rsidRDefault="00AC73D8" w:rsidP="00AC73D8">
      <w:pPr>
        <w:rPr>
          <w:rFonts w:eastAsia="Arial" w:cs="Arial"/>
          <w:bCs w:val="0"/>
        </w:rPr>
      </w:pPr>
    </w:p>
    <w:p w14:paraId="35AAF133" w14:textId="77777777" w:rsidR="00AC73D8" w:rsidRPr="00907BFE" w:rsidRDefault="00AC73D8" w:rsidP="00AC73D8">
      <w:pPr>
        <w:rPr>
          <w:rFonts w:eastAsia="Arial" w:cs="Arial"/>
          <w:bCs w:val="0"/>
        </w:rPr>
      </w:pPr>
      <w:r w:rsidRPr="00907BFE">
        <w:rPr>
          <w:rFonts w:eastAsia="Arial" w:cs="Arial"/>
          <w:bCs w:val="0"/>
        </w:rPr>
        <w:t>Remote Service:</w:t>
      </w:r>
    </w:p>
    <w:p w14:paraId="79F3F2F0" w14:textId="7EAE54B2" w:rsidR="00AC73D8" w:rsidRPr="00907BFE" w:rsidRDefault="00AC73D8" w:rsidP="001A0AAB">
      <w:pPr>
        <w:pStyle w:val="ListParagraph"/>
        <w:numPr>
          <w:ilvl w:val="0"/>
          <w:numId w:val="122"/>
        </w:numPr>
        <w:rPr>
          <w:rStyle w:val="CommentReference"/>
          <w:rFonts w:cs="Arial"/>
          <w:bCs w:val="0"/>
          <w:sz w:val="24"/>
          <w:szCs w:val="24"/>
        </w:rPr>
      </w:pPr>
      <w:r w:rsidRPr="00907BFE">
        <w:rPr>
          <w:rFonts w:cs="Arial"/>
          <w:bCs w:val="0"/>
        </w:rPr>
        <w:t>has the meaning given to it in the GP Contract</w:t>
      </w:r>
    </w:p>
    <w:p w14:paraId="1EBBDC72" w14:textId="77777777" w:rsidR="00AC73D8" w:rsidRPr="00907BFE" w:rsidRDefault="00AC73D8" w:rsidP="00AC73D8">
      <w:pPr>
        <w:rPr>
          <w:rFonts w:cs="Arial"/>
          <w:bCs w:val="0"/>
        </w:rPr>
      </w:pPr>
    </w:p>
    <w:p w14:paraId="2804D39D" w14:textId="77777777" w:rsidR="00AC73D8" w:rsidRPr="00907BFE" w:rsidRDefault="00AC73D8" w:rsidP="00AC73D8">
      <w:pPr>
        <w:rPr>
          <w:rFonts w:eastAsia="Arial" w:cs="Arial"/>
          <w:bCs w:val="0"/>
        </w:rPr>
      </w:pPr>
      <w:r w:rsidRPr="00907BFE">
        <w:rPr>
          <w:rFonts w:eastAsia="Arial" w:cs="Arial"/>
          <w:bCs w:val="0"/>
        </w:rPr>
        <w:t>Selection of Service:</w:t>
      </w:r>
    </w:p>
    <w:p w14:paraId="5C36EB7A"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the decision to deploy a digital service available to the Practice using as applicable the appropriate Selection Process. This includes the planning and preparatory actions for deployment</w:t>
      </w:r>
    </w:p>
    <w:p w14:paraId="41F47F10" w14:textId="77777777" w:rsidR="00AC73D8" w:rsidRPr="00907BFE" w:rsidRDefault="00AC73D8" w:rsidP="00AC73D8">
      <w:pPr>
        <w:rPr>
          <w:rFonts w:cs="Arial"/>
          <w:bCs w:val="0"/>
        </w:rPr>
      </w:pPr>
    </w:p>
    <w:p w14:paraId="5BBB5730" w14:textId="77777777" w:rsidR="00AC73D8" w:rsidRPr="00907BFE" w:rsidRDefault="00AC73D8" w:rsidP="00AC73D8">
      <w:pPr>
        <w:rPr>
          <w:rFonts w:cs="Arial"/>
          <w:bCs w:val="0"/>
        </w:rPr>
      </w:pPr>
      <w:r w:rsidRPr="00907BFE">
        <w:rPr>
          <w:rFonts w:cs="Arial"/>
          <w:bCs w:val="0"/>
        </w:rPr>
        <w:t>Selection Process:</w:t>
      </w:r>
    </w:p>
    <w:p w14:paraId="3D0CA621" w14:textId="77777777" w:rsidR="00AC73D8" w:rsidRPr="00907BFE" w:rsidRDefault="00AC73D8" w:rsidP="001A0AAB">
      <w:pPr>
        <w:pStyle w:val="ListParagraph"/>
        <w:numPr>
          <w:ilvl w:val="0"/>
          <w:numId w:val="122"/>
        </w:numPr>
        <w:rPr>
          <w:rFonts w:cs="Arial"/>
          <w:bCs w:val="0"/>
        </w:rPr>
      </w:pPr>
      <w:r w:rsidRPr="00907BFE">
        <w:rPr>
          <w:rFonts w:cs="Arial"/>
          <w:bCs w:val="0"/>
        </w:rPr>
        <w:t xml:space="preserve">means the process to be followed in order to award and enter into a Digital Services for Integrated Care Framework Call Off Agreement (or successor procurement routes) for the procurement of Foundation Solutions, Non-Foundation Solutions or Patient Online Solutions </w:t>
      </w:r>
    </w:p>
    <w:p w14:paraId="294E03BA" w14:textId="77777777" w:rsidR="00AC73D8" w:rsidRPr="00907BFE" w:rsidRDefault="00AC73D8" w:rsidP="00AC73D8">
      <w:pPr>
        <w:rPr>
          <w:rFonts w:cs="Arial"/>
          <w:bCs w:val="0"/>
        </w:rPr>
      </w:pPr>
    </w:p>
    <w:p w14:paraId="30F1B1D7" w14:textId="77777777" w:rsidR="00AC73D8" w:rsidRPr="00907BFE" w:rsidRDefault="00AC73D8" w:rsidP="00AC73D8">
      <w:pPr>
        <w:rPr>
          <w:rFonts w:cs="Arial"/>
          <w:bCs w:val="0"/>
        </w:rPr>
      </w:pPr>
      <w:r w:rsidRPr="00907BFE">
        <w:rPr>
          <w:rFonts w:cs="Arial"/>
          <w:bCs w:val="0"/>
        </w:rPr>
        <w:t>Standard Service Hours:</w:t>
      </w:r>
    </w:p>
    <w:p w14:paraId="43405295" w14:textId="77777777" w:rsidR="00AC73D8" w:rsidRPr="00907BFE" w:rsidRDefault="00AC73D8" w:rsidP="001A0AAB">
      <w:pPr>
        <w:pStyle w:val="ListParagraph"/>
        <w:numPr>
          <w:ilvl w:val="0"/>
          <w:numId w:val="122"/>
        </w:numPr>
        <w:rPr>
          <w:rFonts w:cs="Arial"/>
          <w:bCs w:val="0"/>
        </w:rPr>
      </w:pPr>
      <w:r w:rsidRPr="00907BFE">
        <w:rPr>
          <w:rFonts w:cs="Arial"/>
          <w:bCs w:val="0"/>
        </w:rPr>
        <w:t>means between the hours of 09:00 – 17:00, Monday to Friday, excluding public holidays</w:t>
      </w:r>
    </w:p>
    <w:p w14:paraId="15ACF0ED" w14:textId="77777777" w:rsidR="00AC73D8" w:rsidRPr="00907BFE" w:rsidRDefault="00AC73D8" w:rsidP="00AC73D8">
      <w:pPr>
        <w:rPr>
          <w:rFonts w:cs="Arial"/>
          <w:bCs w:val="0"/>
        </w:rPr>
      </w:pPr>
    </w:p>
    <w:p w14:paraId="26A382ED" w14:textId="77777777" w:rsidR="00AC73D8" w:rsidRPr="00907BFE" w:rsidRDefault="00AC73D8" w:rsidP="00AC73D8">
      <w:pPr>
        <w:rPr>
          <w:rFonts w:cs="Arial"/>
          <w:bCs w:val="0"/>
        </w:rPr>
      </w:pPr>
      <w:r w:rsidRPr="00907BFE">
        <w:rPr>
          <w:rFonts w:cs="Arial"/>
          <w:bCs w:val="0"/>
        </w:rPr>
        <w:t>Sub-contractor:</w:t>
      </w:r>
    </w:p>
    <w:p w14:paraId="69E274DE" w14:textId="77777777" w:rsidR="00AC73D8" w:rsidRPr="00907BFE" w:rsidRDefault="00AC73D8" w:rsidP="001A0AAB">
      <w:pPr>
        <w:pStyle w:val="ListParagraph"/>
        <w:numPr>
          <w:ilvl w:val="0"/>
          <w:numId w:val="122"/>
        </w:numPr>
        <w:rPr>
          <w:rFonts w:cs="Arial"/>
        </w:rPr>
      </w:pPr>
      <w:r w:rsidRPr="00907BFE">
        <w:rPr>
          <w:rFonts w:cs="Arial"/>
        </w:rPr>
        <w:t>means a person or persons (including, but not limited to, limited companies) who has or have been contracted by the Practice to provide certain primary care services to its Patients in accordance with its GP Contract and set out in Appendix 1 of the ICB Practice Agreement</w:t>
      </w:r>
    </w:p>
    <w:p w14:paraId="2FAA6063" w14:textId="77777777" w:rsidR="00AC73D8" w:rsidRPr="00907BFE" w:rsidRDefault="00AC73D8" w:rsidP="00AC73D8">
      <w:pPr>
        <w:rPr>
          <w:rFonts w:cs="Arial"/>
          <w:bCs w:val="0"/>
        </w:rPr>
      </w:pPr>
      <w:r w:rsidRPr="00907BFE">
        <w:rPr>
          <w:rFonts w:cs="Arial"/>
          <w:bCs w:val="0"/>
        </w:rPr>
        <w:t xml:space="preserve">          </w:t>
      </w:r>
    </w:p>
    <w:p w14:paraId="3640737B" w14:textId="77777777" w:rsidR="00AC73D8" w:rsidRPr="00907BFE" w:rsidRDefault="00AC73D8" w:rsidP="00AC73D8">
      <w:pPr>
        <w:spacing w:after="200" w:line="276" w:lineRule="auto"/>
        <w:rPr>
          <w:rFonts w:eastAsiaTheme="majorEastAsia" w:cs="Arial"/>
          <w:bCs w:val="0"/>
        </w:rPr>
      </w:pPr>
      <w:r w:rsidRPr="00907BFE">
        <w:rPr>
          <w:rFonts w:eastAsiaTheme="majorEastAsia" w:cs="Arial"/>
          <w:bCs w:val="0"/>
        </w:rPr>
        <w:t>Supported Premises:</w:t>
      </w:r>
    </w:p>
    <w:p w14:paraId="619B1464" w14:textId="606E1BAF" w:rsidR="00AC73D8" w:rsidRPr="00907BFE" w:rsidRDefault="00AC73D8" w:rsidP="001A0AAB">
      <w:pPr>
        <w:pStyle w:val="ListParagraph"/>
        <w:numPr>
          <w:ilvl w:val="0"/>
          <w:numId w:val="122"/>
        </w:numPr>
        <w:spacing w:after="200" w:line="276" w:lineRule="auto"/>
        <w:rPr>
          <w:rFonts w:eastAsiaTheme="majorEastAsia" w:cs="Arial"/>
          <w:bCs w:val="0"/>
        </w:rPr>
      </w:pPr>
      <w:r w:rsidRPr="00907BFE">
        <w:rPr>
          <w:rFonts w:eastAsiaTheme="majorEastAsia" w:cs="Arial"/>
          <w:bCs w:val="0"/>
        </w:rPr>
        <w:t xml:space="preserve">means the Practice Premises and any Remote Premises (excluding personal domestic residences and mobile working locations) which the ICB has agreed to provide and support with Managed GP IT Infrastructure and IT connectivity (excluding personal domestic residences and mobile working locations) </w:t>
      </w:r>
      <w:r w:rsidRPr="00907BFE">
        <w:rPr>
          <w:rFonts w:cs="Arial"/>
          <w:bCs w:val="0"/>
        </w:rPr>
        <w:t>and set out in appendix 1 of the ICB Practice Agreement</w:t>
      </w:r>
      <w:r w:rsidR="00AB60C0" w:rsidRPr="00907BFE">
        <w:rPr>
          <w:rFonts w:cs="Arial"/>
          <w:bCs w:val="0"/>
        </w:rPr>
        <w:t xml:space="preserve"> AND as set out in Table</w:t>
      </w:r>
      <w:r w:rsidR="00221C82" w:rsidRPr="00907BFE">
        <w:rPr>
          <w:rFonts w:cs="Arial"/>
          <w:bCs w:val="0"/>
        </w:rPr>
        <w:t xml:space="preserve">s </w:t>
      </w:r>
      <w:r w:rsidR="00AB60C0" w:rsidRPr="00907BFE">
        <w:rPr>
          <w:rFonts w:cs="Arial"/>
          <w:bCs w:val="0"/>
        </w:rPr>
        <w:t xml:space="preserve">5.4 </w:t>
      </w:r>
      <w:r w:rsidR="00221C82" w:rsidRPr="00907BFE">
        <w:rPr>
          <w:rFonts w:cs="Arial"/>
          <w:bCs w:val="0"/>
        </w:rPr>
        <w:t xml:space="preserve">and 5.5 </w:t>
      </w:r>
      <w:r w:rsidR="004D4F48" w:rsidRPr="00907BFE">
        <w:rPr>
          <w:rFonts w:cs="Arial"/>
          <w:bCs w:val="0"/>
        </w:rPr>
        <w:t xml:space="preserve">of </w:t>
      </w:r>
      <w:r w:rsidR="00AB60C0" w:rsidRPr="00907BFE">
        <w:rPr>
          <w:rFonts w:cs="Arial"/>
          <w:bCs w:val="0"/>
        </w:rPr>
        <w:t>this specification</w:t>
      </w:r>
    </w:p>
    <w:p w14:paraId="156A30F3" w14:textId="77777777" w:rsidR="00AC73D8" w:rsidRPr="00907BFE" w:rsidRDefault="00AC73D8" w:rsidP="00AC73D8">
      <w:pPr>
        <w:rPr>
          <w:rFonts w:cs="Arial"/>
          <w:bCs w:val="0"/>
        </w:rPr>
      </w:pPr>
      <w:r w:rsidRPr="00907BFE">
        <w:rPr>
          <w:rFonts w:cs="Arial"/>
          <w:bCs w:val="0"/>
        </w:rPr>
        <w:t>The Services:</w:t>
      </w:r>
    </w:p>
    <w:p w14:paraId="25E48DFB" w14:textId="35634773" w:rsidR="00AC73D8" w:rsidRPr="00907BFE" w:rsidRDefault="00AC73D8" w:rsidP="001A0AAB">
      <w:pPr>
        <w:pStyle w:val="ListParagraph"/>
        <w:numPr>
          <w:ilvl w:val="0"/>
          <w:numId w:val="122"/>
        </w:numPr>
        <w:rPr>
          <w:rFonts w:cs="Arial"/>
          <w:bCs w:val="0"/>
        </w:rPr>
      </w:pPr>
      <w:r w:rsidRPr="00907BFE">
        <w:rPr>
          <w:rFonts w:cs="Arial"/>
          <w:bCs w:val="0"/>
        </w:rPr>
        <w:t>mean the digital services commissioned by the ICB (and/or national NHS organisations) for the use of the Practice to meet the requirements set out in the Operating Model and described in appendix 1 of the ICB Practice Agreement</w:t>
      </w:r>
      <w:r w:rsidR="00AB60C0" w:rsidRPr="00907BFE">
        <w:rPr>
          <w:rFonts w:cs="Arial"/>
          <w:bCs w:val="0"/>
        </w:rPr>
        <w:t xml:space="preserve"> AND as set out in Table</w:t>
      </w:r>
      <w:r w:rsidR="004D4F48" w:rsidRPr="00907BFE">
        <w:rPr>
          <w:rFonts w:cs="Arial"/>
          <w:bCs w:val="0"/>
        </w:rPr>
        <w:t xml:space="preserve"> 5.1 and</w:t>
      </w:r>
      <w:r w:rsidR="00691B60" w:rsidRPr="00907BFE">
        <w:rPr>
          <w:rFonts w:cs="Arial"/>
          <w:bCs w:val="0"/>
        </w:rPr>
        <w:t xml:space="preserve"> Section</w:t>
      </w:r>
      <w:r w:rsidR="004D4F48" w:rsidRPr="00907BFE">
        <w:rPr>
          <w:rFonts w:cs="Arial"/>
          <w:bCs w:val="0"/>
        </w:rPr>
        <w:t xml:space="preserve"> 5.2 of</w:t>
      </w:r>
      <w:r w:rsidR="00AB60C0" w:rsidRPr="00907BFE">
        <w:rPr>
          <w:rFonts w:cs="Arial"/>
          <w:bCs w:val="0"/>
        </w:rPr>
        <w:t xml:space="preserve"> this specification</w:t>
      </w:r>
    </w:p>
    <w:p w14:paraId="4C279666" w14:textId="77777777" w:rsidR="00AC73D8" w:rsidRPr="00907BFE" w:rsidRDefault="00AC73D8" w:rsidP="00AC73D8">
      <w:pPr>
        <w:rPr>
          <w:rFonts w:cs="Arial"/>
          <w:bCs w:val="0"/>
        </w:rPr>
      </w:pPr>
    </w:p>
    <w:p w14:paraId="25C19415" w14:textId="77777777" w:rsidR="00AC73D8" w:rsidRPr="00907BFE" w:rsidRDefault="00AC73D8" w:rsidP="00AC73D8">
      <w:pPr>
        <w:rPr>
          <w:rFonts w:eastAsia="Arial" w:cs="Arial"/>
          <w:bCs w:val="0"/>
        </w:rPr>
      </w:pPr>
      <w:r w:rsidRPr="00907BFE">
        <w:rPr>
          <w:rFonts w:eastAsia="Arial" w:cs="Arial"/>
          <w:bCs w:val="0"/>
        </w:rPr>
        <w:t>Third Party Software:</w:t>
      </w:r>
    </w:p>
    <w:p w14:paraId="0E5AB8FB" w14:textId="77777777" w:rsidR="00AC73D8" w:rsidRPr="00907BFE" w:rsidRDefault="00AC73D8" w:rsidP="001A0AAB">
      <w:pPr>
        <w:pStyle w:val="ListParagraph"/>
        <w:numPr>
          <w:ilvl w:val="0"/>
          <w:numId w:val="122"/>
        </w:numPr>
        <w:rPr>
          <w:rFonts w:eastAsia="Arial" w:cs="Arial"/>
          <w:bCs w:val="0"/>
        </w:rPr>
      </w:pPr>
      <w:r w:rsidRPr="00907BFE">
        <w:rPr>
          <w:rFonts w:eastAsia="Arial" w:cs="Arial"/>
          <w:bCs w:val="0"/>
        </w:rPr>
        <w:t>means software applications used by the Practice but not provided as part of The Services under this Operating Model and subject to approvals and conditions defined in the ICB Practice Agreement (clauses 4.</w:t>
      </w:r>
      <w:r w:rsidRPr="00907BFE">
        <w:rPr>
          <w:rFonts w:cs="Arial"/>
          <w:bCs w:val="0"/>
        </w:rPr>
        <w:t>10, 4,11, 4.13, 4.51, and 9.14 – 9.20)</w:t>
      </w:r>
    </w:p>
    <w:p w14:paraId="6B3F3FDC" w14:textId="77777777" w:rsidR="00FD2573" w:rsidRPr="00907BFE" w:rsidRDefault="00FD2573" w:rsidP="00FD2573">
      <w:pPr>
        <w:rPr>
          <w:rFonts w:cs="Arial"/>
          <w:lang w:eastAsia="en-GB"/>
        </w:rPr>
      </w:pPr>
    </w:p>
    <w:p w14:paraId="4088EB10" w14:textId="77777777" w:rsidR="001E1B24" w:rsidRPr="00907BFE" w:rsidRDefault="001E1B24" w:rsidP="00FD2573">
      <w:pPr>
        <w:rPr>
          <w:rFonts w:cs="Arial"/>
          <w:lang w:eastAsia="en-GB"/>
        </w:rPr>
      </w:pPr>
    </w:p>
    <w:p w14:paraId="543A5DA5" w14:textId="694AC01A" w:rsidR="00BA7AD3" w:rsidRPr="00907BFE" w:rsidRDefault="00D46BB3" w:rsidP="00371D7E">
      <w:pPr>
        <w:pStyle w:val="Heading3"/>
        <w:numPr>
          <w:ilvl w:val="0"/>
          <w:numId w:val="0"/>
        </w:numPr>
        <w:rPr>
          <w:rFonts w:cs="Arial"/>
          <w:lang w:eastAsia="en-GB"/>
        </w:rPr>
      </w:pPr>
      <w:bookmarkStart w:id="6" w:name="_Toc210992767"/>
      <w:r w:rsidRPr="00907BFE">
        <w:rPr>
          <w:rFonts w:cs="Arial"/>
          <w:lang w:eastAsia="en-GB"/>
        </w:rPr>
        <w:t>2</w:t>
      </w:r>
      <w:r w:rsidR="00371D7E" w:rsidRPr="00907BFE">
        <w:rPr>
          <w:rFonts w:cs="Arial"/>
          <w:lang w:eastAsia="en-GB"/>
        </w:rPr>
        <w:t>.2 Additional Definitions</w:t>
      </w:r>
      <w:bookmarkEnd w:id="6"/>
    </w:p>
    <w:p w14:paraId="0D8D7FDA" w14:textId="77777777" w:rsidR="00371D7E" w:rsidRPr="00907BFE" w:rsidRDefault="00371D7E" w:rsidP="00371D7E">
      <w:pPr>
        <w:rPr>
          <w:rFonts w:cs="Arial"/>
          <w:lang w:eastAsia="en-GB"/>
        </w:rPr>
      </w:pPr>
    </w:p>
    <w:p w14:paraId="5D8D092E" w14:textId="77777777" w:rsidR="009D2CF0" w:rsidRPr="00907BFE" w:rsidRDefault="009D2CF0" w:rsidP="00371D7E">
      <w:pPr>
        <w:rPr>
          <w:rFonts w:cs="Arial"/>
          <w:lang w:eastAsia="en-GB"/>
        </w:rPr>
      </w:pPr>
      <w:r w:rsidRPr="00907BFE">
        <w:rPr>
          <w:rFonts w:cs="Arial"/>
          <w:lang w:eastAsia="en-GB"/>
        </w:rPr>
        <w:t>The Authority:</w:t>
      </w:r>
    </w:p>
    <w:p w14:paraId="759C765E" w14:textId="77777777" w:rsidR="00B74BC2" w:rsidRPr="00907BFE" w:rsidRDefault="009D2CF0" w:rsidP="001A0AAB">
      <w:pPr>
        <w:pStyle w:val="ListParagraph"/>
        <w:numPr>
          <w:ilvl w:val="0"/>
          <w:numId w:val="122"/>
        </w:numPr>
        <w:rPr>
          <w:rFonts w:cs="Arial"/>
          <w:lang w:eastAsia="en-GB"/>
        </w:rPr>
      </w:pPr>
      <w:r w:rsidRPr="00907BFE">
        <w:rPr>
          <w:rFonts w:cs="Arial"/>
          <w:lang w:eastAsia="en-GB"/>
        </w:rPr>
        <w:t xml:space="preserve">means </w:t>
      </w:r>
      <w:r w:rsidR="00C72523" w:rsidRPr="00907BFE">
        <w:rPr>
          <w:rFonts w:cs="Arial"/>
          <w:lang w:eastAsia="en-GB"/>
        </w:rPr>
        <w:t>the ICB</w:t>
      </w:r>
      <w:r w:rsidR="00AA653A" w:rsidRPr="00907BFE">
        <w:rPr>
          <w:rFonts w:cs="Arial"/>
          <w:lang w:eastAsia="en-GB"/>
        </w:rPr>
        <w:t>,</w:t>
      </w:r>
      <w:r w:rsidR="00C72523" w:rsidRPr="00907BFE">
        <w:rPr>
          <w:rFonts w:cs="Arial"/>
          <w:lang w:eastAsia="en-GB"/>
        </w:rPr>
        <w:t xml:space="preserve"> ICBs </w:t>
      </w:r>
      <w:r w:rsidR="00AA653A" w:rsidRPr="00907BFE">
        <w:rPr>
          <w:rFonts w:cs="Arial"/>
          <w:lang w:eastAsia="en-GB"/>
        </w:rPr>
        <w:t xml:space="preserve">or other </w:t>
      </w:r>
      <w:r w:rsidR="00C72523" w:rsidRPr="00907BFE">
        <w:rPr>
          <w:rFonts w:cs="Arial"/>
          <w:lang w:eastAsia="en-GB"/>
        </w:rPr>
        <w:t xml:space="preserve">organisation </w:t>
      </w:r>
      <w:r w:rsidR="00AA653A" w:rsidRPr="00907BFE">
        <w:rPr>
          <w:rFonts w:cs="Arial"/>
          <w:lang w:eastAsia="en-GB"/>
        </w:rPr>
        <w:t xml:space="preserve">responsible for the commissioning of The Services </w:t>
      </w:r>
      <w:r w:rsidR="00B74BC2" w:rsidRPr="00907BFE">
        <w:rPr>
          <w:rFonts w:cs="Arial"/>
          <w:lang w:eastAsia="en-GB"/>
        </w:rPr>
        <w:t>required through this procurement</w:t>
      </w:r>
    </w:p>
    <w:p w14:paraId="2B13BC30" w14:textId="77777777" w:rsidR="009D2CF0" w:rsidRPr="00907BFE" w:rsidRDefault="009D2CF0" w:rsidP="00371D7E">
      <w:pPr>
        <w:rPr>
          <w:rFonts w:cs="Arial"/>
          <w:lang w:eastAsia="en-GB"/>
        </w:rPr>
      </w:pPr>
    </w:p>
    <w:p w14:paraId="7BEE804B" w14:textId="06A60B7F" w:rsidR="00685DD6" w:rsidRPr="00907BFE" w:rsidRDefault="00371D7E" w:rsidP="00371D7E">
      <w:pPr>
        <w:rPr>
          <w:rFonts w:cs="Arial"/>
          <w:lang w:eastAsia="en-GB"/>
        </w:rPr>
      </w:pPr>
      <w:r w:rsidRPr="00907BFE">
        <w:rPr>
          <w:rFonts w:cs="Arial"/>
          <w:lang w:eastAsia="en-GB"/>
        </w:rPr>
        <w:t>The Bidder</w:t>
      </w:r>
      <w:r w:rsidR="00685DD6" w:rsidRPr="00907BFE">
        <w:rPr>
          <w:rFonts w:cs="Arial"/>
          <w:lang w:eastAsia="en-GB"/>
        </w:rPr>
        <w:t>:</w:t>
      </w:r>
    </w:p>
    <w:p w14:paraId="11F8BA97" w14:textId="0B098840" w:rsidR="00371D7E" w:rsidRPr="00907BFE" w:rsidRDefault="00371D7E" w:rsidP="001A0AAB">
      <w:pPr>
        <w:pStyle w:val="ListParagraph"/>
        <w:numPr>
          <w:ilvl w:val="0"/>
          <w:numId w:val="122"/>
        </w:numPr>
        <w:rPr>
          <w:rFonts w:cs="Arial"/>
          <w:lang w:eastAsia="en-GB"/>
        </w:rPr>
      </w:pPr>
      <w:r w:rsidRPr="00907BFE">
        <w:rPr>
          <w:rFonts w:cs="Arial"/>
          <w:lang w:eastAsia="en-GB"/>
        </w:rPr>
        <w:t xml:space="preserve">means an organisation responding to an invitation to tender for </w:t>
      </w:r>
      <w:r w:rsidR="00B74BC2" w:rsidRPr="00907BFE">
        <w:rPr>
          <w:rFonts w:cs="Arial"/>
          <w:lang w:eastAsia="en-GB"/>
        </w:rPr>
        <w:t>T</w:t>
      </w:r>
      <w:r w:rsidRPr="00907BFE">
        <w:rPr>
          <w:rFonts w:cs="Arial"/>
          <w:lang w:eastAsia="en-GB"/>
        </w:rPr>
        <w:t xml:space="preserve">he </w:t>
      </w:r>
      <w:r w:rsidR="00B74BC2" w:rsidRPr="00907BFE">
        <w:rPr>
          <w:rFonts w:cs="Arial"/>
          <w:lang w:eastAsia="en-GB"/>
        </w:rPr>
        <w:t>S</w:t>
      </w:r>
      <w:r w:rsidRPr="00907BFE">
        <w:rPr>
          <w:rFonts w:cs="Arial"/>
          <w:lang w:eastAsia="en-GB"/>
        </w:rPr>
        <w:t>ervices in this specification</w:t>
      </w:r>
    </w:p>
    <w:p w14:paraId="4DA07A4E" w14:textId="77777777" w:rsidR="00371D7E" w:rsidRPr="00907BFE" w:rsidRDefault="00371D7E" w:rsidP="00371D7E">
      <w:pPr>
        <w:rPr>
          <w:rFonts w:cs="Arial"/>
        </w:rPr>
      </w:pPr>
    </w:p>
    <w:p w14:paraId="3A6761BD" w14:textId="60C5CA01" w:rsidR="00685DD6" w:rsidRPr="00907BFE" w:rsidRDefault="00371D7E" w:rsidP="00371D7E">
      <w:pPr>
        <w:rPr>
          <w:rFonts w:cs="Arial"/>
        </w:rPr>
      </w:pPr>
      <w:r w:rsidRPr="00907BFE">
        <w:rPr>
          <w:rFonts w:cs="Arial"/>
        </w:rPr>
        <w:t>The Supplier</w:t>
      </w:r>
      <w:r w:rsidR="00685DD6" w:rsidRPr="00907BFE">
        <w:rPr>
          <w:rFonts w:cs="Arial"/>
        </w:rPr>
        <w:t>:</w:t>
      </w:r>
    </w:p>
    <w:p w14:paraId="2080D6DB" w14:textId="1F5A2839" w:rsidR="00371D7E" w:rsidRPr="00907BFE" w:rsidRDefault="00371D7E" w:rsidP="001A0AAB">
      <w:pPr>
        <w:pStyle w:val="ListParagraph"/>
        <w:numPr>
          <w:ilvl w:val="0"/>
          <w:numId w:val="122"/>
        </w:numPr>
        <w:rPr>
          <w:rFonts w:cs="Arial"/>
        </w:rPr>
      </w:pPr>
      <w:r w:rsidRPr="00907BFE">
        <w:rPr>
          <w:rFonts w:cs="Arial"/>
        </w:rPr>
        <w:t>means the organisation appointed by The Authority to be responsible for providing The Services in this procurement</w:t>
      </w:r>
    </w:p>
    <w:p w14:paraId="2EA0105D" w14:textId="77777777" w:rsidR="00371D7E" w:rsidRPr="00907BFE" w:rsidRDefault="00371D7E" w:rsidP="00FD2573">
      <w:pPr>
        <w:rPr>
          <w:rFonts w:cs="Arial"/>
        </w:rPr>
      </w:pPr>
    </w:p>
    <w:p w14:paraId="02D59FFD" w14:textId="77777777" w:rsidR="00FD2573" w:rsidRPr="00907BFE" w:rsidRDefault="00FD2573" w:rsidP="00FD2573">
      <w:pPr>
        <w:rPr>
          <w:rFonts w:cs="Arial"/>
        </w:rPr>
      </w:pPr>
    </w:p>
    <w:p w14:paraId="58674D81" w14:textId="52EB8117" w:rsidR="00FD2573" w:rsidRPr="00907BFE" w:rsidRDefault="00FD2573" w:rsidP="00FD2573">
      <w:pPr>
        <w:rPr>
          <w:rFonts w:cs="Arial"/>
        </w:rPr>
      </w:pPr>
    </w:p>
    <w:p w14:paraId="7C245FFD" w14:textId="60667F10" w:rsidR="008505F4" w:rsidRPr="00907BFE" w:rsidRDefault="001E6A93" w:rsidP="001A0AAB">
      <w:pPr>
        <w:pStyle w:val="Heading2"/>
        <w:numPr>
          <w:ilvl w:val="0"/>
          <w:numId w:val="126"/>
        </w:numPr>
        <w:rPr>
          <w:rFonts w:cs="Arial"/>
          <w:iCs w:val="0"/>
          <w:color w:val="auto"/>
          <w:sz w:val="24"/>
          <w:szCs w:val="24"/>
        </w:rPr>
      </w:pPr>
      <w:bookmarkStart w:id="7" w:name="_The_Authority"/>
      <w:bookmarkEnd w:id="7"/>
      <w:r w:rsidRPr="00907BFE">
        <w:rPr>
          <w:rFonts w:cs="Arial"/>
          <w:iCs w:val="0"/>
          <w:color w:val="auto"/>
          <w:sz w:val="24"/>
          <w:szCs w:val="24"/>
        </w:rPr>
        <w:br w:type="page"/>
      </w:r>
      <w:bookmarkStart w:id="8" w:name="_Toc210992768"/>
      <w:r w:rsidR="00AA0E64" w:rsidRPr="00907BFE">
        <w:rPr>
          <w:rFonts w:cs="Arial"/>
          <w:iCs w:val="0"/>
          <w:color w:val="auto"/>
          <w:sz w:val="24"/>
          <w:szCs w:val="24"/>
        </w:rPr>
        <w:lastRenderedPageBreak/>
        <w:t>The Authority</w:t>
      </w:r>
      <w:bookmarkEnd w:id="8"/>
    </w:p>
    <w:p w14:paraId="258305D5" w14:textId="77777777" w:rsidR="00B05239" w:rsidRPr="00907BFE" w:rsidRDefault="008505F4" w:rsidP="008505F4">
      <w:pPr>
        <w:rPr>
          <w:rFonts w:cs="Arial"/>
          <w:szCs w:val="24"/>
        </w:rPr>
      </w:pPr>
      <w:r w:rsidRPr="00907BFE">
        <w:rPr>
          <w:rFonts w:cs="Arial"/>
          <w:szCs w:val="24"/>
        </w:rPr>
        <w:t xml:space="preserve">The ICB(s) which constitute the Authority </w:t>
      </w:r>
      <w:r w:rsidR="00B05239" w:rsidRPr="00907BFE">
        <w:rPr>
          <w:rFonts w:cs="Arial"/>
          <w:szCs w:val="24"/>
        </w:rPr>
        <w:t xml:space="preserve">are listed below in Table 1. </w:t>
      </w:r>
    </w:p>
    <w:p w14:paraId="2A0328F5" w14:textId="77777777" w:rsidR="00130A19" w:rsidRPr="00907BFE" w:rsidRDefault="00130A19" w:rsidP="008505F4">
      <w:pPr>
        <w:rPr>
          <w:rFonts w:cs="Arial"/>
          <w:szCs w:val="24"/>
        </w:rPr>
      </w:pPr>
    </w:p>
    <w:p w14:paraId="1C30ECC0" w14:textId="6A5F9FCC" w:rsidR="00B05239" w:rsidRPr="00907BFE" w:rsidRDefault="00130A19" w:rsidP="008505F4">
      <w:pPr>
        <w:rPr>
          <w:rFonts w:cs="Arial"/>
          <w:szCs w:val="24"/>
        </w:rPr>
      </w:pPr>
      <w:r w:rsidRPr="00907BFE">
        <w:rPr>
          <w:rFonts w:cs="Arial"/>
          <w:szCs w:val="24"/>
        </w:rPr>
        <w:t>Table 1: ICBs and sub-ICBs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98"/>
        <w:gridCol w:w="4930"/>
        <w:gridCol w:w="1195"/>
        <w:gridCol w:w="1418"/>
        <w:gridCol w:w="1801"/>
        <w:gridCol w:w="1419"/>
      </w:tblGrid>
      <w:tr w:rsidR="00907BFE" w:rsidRPr="00907BFE" w14:paraId="39C75E75" w14:textId="77777777" w:rsidTr="00504E20">
        <w:trPr>
          <w:trHeight w:val="1210"/>
        </w:trPr>
        <w:tc>
          <w:tcPr>
            <w:tcW w:w="4248" w:type="dxa"/>
            <w:shd w:val="clear" w:color="auto" w:fill="FFFFFF" w:themeFill="background1"/>
            <w:vAlign w:val="bottom"/>
            <w:hideMark/>
          </w:tcPr>
          <w:p w14:paraId="20DE15A9" w14:textId="01D1F92D" w:rsidR="00130A19" w:rsidRPr="00907BFE" w:rsidRDefault="00130A19" w:rsidP="00130A19">
            <w:pPr>
              <w:rPr>
                <w:rFonts w:cs="Arial"/>
                <w:b/>
                <w:szCs w:val="24"/>
                <w:lang w:eastAsia="en-GB"/>
              </w:rPr>
            </w:pPr>
            <w:bookmarkStart w:id="9" w:name="RANGE!A1"/>
            <w:r w:rsidRPr="00907BFE">
              <w:rPr>
                <w:rFonts w:cs="Arial"/>
                <w:b/>
                <w:szCs w:val="24"/>
                <w:lang w:eastAsia="en-GB"/>
              </w:rPr>
              <w:t>ICB</w:t>
            </w:r>
            <w:bookmarkEnd w:id="9"/>
            <w:r w:rsidRPr="00907BFE">
              <w:rPr>
                <w:rFonts w:cs="Arial"/>
                <w:b/>
                <w:szCs w:val="24"/>
                <w:lang w:eastAsia="en-GB"/>
              </w:rPr>
              <w:t xml:space="preserve"> (Name &amp; ODS Code)</w:t>
            </w:r>
          </w:p>
        </w:tc>
        <w:tc>
          <w:tcPr>
            <w:tcW w:w="3685" w:type="dxa"/>
            <w:shd w:val="clear" w:color="auto" w:fill="FFFFFF" w:themeFill="background1"/>
            <w:vAlign w:val="bottom"/>
            <w:hideMark/>
          </w:tcPr>
          <w:p w14:paraId="02F1B4FD" w14:textId="60E572D0" w:rsidR="00130A19" w:rsidRPr="00907BFE" w:rsidRDefault="00130A19" w:rsidP="00130A19">
            <w:pPr>
              <w:rPr>
                <w:rFonts w:cs="Arial"/>
                <w:b/>
                <w:szCs w:val="24"/>
                <w:lang w:eastAsia="en-GB"/>
              </w:rPr>
            </w:pPr>
            <w:r w:rsidRPr="00907BFE">
              <w:rPr>
                <w:rFonts w:cs="Arial"/>
                <w:b/>
                <w:szCs w:val="24"/>
                <w:lang w:eastAsia="en-GB"/>
              </w:rPr>
              <w:t>Sub-ICB (Name &amp; ODS Code)</w:t>
            </w:r>
          </w:p>
        </w:tc>
        <w:tc>
          <w:tcPr>
            <w:tcW w:w="1195" w:type="dxa"/>
            <w:shd w:val="clear" w:color="auto" w:fill="FFFFFF" w:themeFill="background1"/>
            <w:noWrap/>
            <w:vAlign w:val="bottom"/>
            <w:hideMark/>
          </w:tcPr>
          <w:p w14:paraId="0DD9C50F" w14:textId="77777777" w:rsidR="00130A19" w:rsidRPr="00907BFE" w:rsidRDefault="00130A19" w:rsidP="00130A19">
            <w:pPr>
              <w:rPr>
                <w:rFonts w:cs="Arial"/>
                <w:b/>
                <w:sz w:val="22"/>
                <w:szCs w:val="22"/>
                <w:lang w:eastAsia="en-GB"/>
              </w:rPr>
            </w:pPr>
            <w:r w:rsidRPr="00907BFE">
              <w:rPr>
                <w:rFonts w:cs="Arial"/>
                <w:b/>
                <w:sz w:val="22"/>
                <w:szCs w:val="22"/>
                <w:lang w:eastAsia="en-GB"/>
              </w:rPr>
              <w:t>Practices</w:t>
            </w:r>
          </w:p>
          <w:p w14:paraId="0DB8F10E" w14:textId="38320C75" w:rsidR="00130A19" w:rsidRPr="00907BFE" w:rsidRDefault="00130A19" w:rsidP="00130A19">
            <w:pPr>
              <w:rPr>
                <w:rFonts w:cs="Arial"/>
                <w:b/>
                <w:sz w:val="22"/>
                <w:szCs w:val="22"/>
                <w:lang w:eastAsia="en-GB"/>
              </w:rPr>
            </w:pPr>
            <w:r w:rsidRPr="00907BFE">
              <w:rPr>
                <w:rFonts w:cs="Arial"/>
                <w:b/>
                <w:sz w:val="22"/>
                <w:szCs w:val="22"/>
                <w:lang w:eastAsia="en-GB"/>
              </w:rPr>
              <w:t>(number)</w:t>
            </w:r>
          </w:p>
        </w:tc>
        <w:tc>
          <w:tcPr>
            <w:tcW w:w="1418" w:type="dxa"/>
            <w:shd w:val="clear" w:color="auto" w:fill="FFFFFF" w:themeFill="background1"/>
            <w:noWrap/>
            <w:vAlign w:val="bottom"/>
            <w:hideMark/>
          </w:tcPr>
          <w:p w14:paraId="01599BBE" w14:textId="77777777" w:rsidR="00130A19" w:rsidRPr="00907BFE" w:rsidRDefault="00130A19" w:rsidP="00130A19">
            <w:pPr>
              <w:rPr>
                <w:rFonts w:cs="Arial"/>
                <w:b/>
                <w:sz w:val="22"/>
                <w:szCs w:val="22"/>
                <w:lang w:eastAsia="en-GB"/>
              </w:rPr>
            </w:pPr>
            <w:r w:rsidRPr="00907BFE">
              <w:rPr>
                <w:rFonts w:cs="Arial"/>
                <w:b/>
                <w:sz w:val="22"/>
                <w:szCs w:val="22"/>
                <w:lang w:eastAsia="en-GB"/>
              </w:rPr>
              <w:t>Population</w:t>
            </w:r>
          </w:p>
          <w:p w14:paraId="0B0460D6" w14:textId="3F204736" w:rsidR="00130A19" w:rsidRPr="00907BFE" w:rsidRDefault="00130A19" w:rsidP="00130A19">
            <w:pPr>
              <w:rPr>
                <w:rFonts w:cs="Arial"/>
                <w:b/>
                <w:sz w:val="22"/>
                <w:szCs w:val="22"/>
                <w:lang w:eastAsia="en-GB"/>
              </w:rPr>
            </w:pPr>
            <w:r w:rsidRPr="00907BFE">
              <w:rPr>
                <w:rFonts w:cs="Arial"/>
                <w:b/>
                <w:sz w:val="22"/>
                <w:szCs w:val="22"/>
                <w:lang w:eastAsia="en-GB"/>
              </w:rPr>
              <w:t>(number)</w:t>
            </w:r>
          </w:p>
        </w:tc>
        <w:tc>
          <w:tcPr>
            <w:tcW w:w="1843" w:type="dxa"/>
            <w:shd w:val="clear" w:color="auto" w:fill="FFFFFF" w:themeFill="background1"/>
            <w:vAlign w:val="bottom"/>
            <w:hideMark/>
          </w:tcPr>
          <w:p w14:paraId="7D52495D" w14:textId="77777777" w:rsidR="00130A19" w:rsidRPr="00907BFE" w:rsidRDefault="00130A19" w:rsidP="00130A19">
            <w:pPr>
              <w:rPr>
                <w:rFonts w:cs="Arial"/>
                <w:b/>
                <w:sz w:val="22"/>
                <w:szCs w:val="22"/>
                <w:lang w:eastAsia="en-GB"/>
              </w:rPr>
            </w:pPr>
            <w:r w:rsidRPr="00907BFE">
              <w:rPr>
                <w:rFonts w:cs="Arial"/>
                <w:b/>
                <w:sz w:val="22"/>
                <w:szCs w:val="22"/>
                <w:lang w:eastAsia="en-GB"/>
              </w:rPr>
              <w:t>Other Organisations</w:t>
            </w:r>
          </w:p>
          <w:p w14:paraId="4203A571" w14:textId="31D11CD9" w:rsidR="00130A19" w:rsidRPr="00907BFE" w:rsidRDefault="00130A19" w:rsidP="00130A19">
            <w:pPr>
              <w:rPr>
                <w:rFonts w:cs="Arial"/>
                <w:b/>
                <w:sz w:val="22"/>
                <w:szCs w:val="22"/>
                <w:lang w:eastAsia="en-GB"/>
              </w:rPr>
            </w:pPr>
            <w:r w:rsidRPr="00907BFE">
              <w:rPr>
                <w:rFonts w:cs="Arial"/>
                <w:b/>
                <w:sz w:val="22"/>
                <w:szCs w:val="22"/>
                <w:lang w:eastAsia="en-GB"/>
              </w:rPr>
              <w:t>(number)</w:t>
            </w:r>
          </w:p>
        </w:tc>
        <w:tc>
          <w:tcPr>
            <w:tcW w:w="1460" w:type="dxa"/>
            <w:shd w:val="clear" w:color="auto" w:fill="FFFFFF" w:themeFill="background1"/>
            <w:vAlign w:val="bottom"/>
            <w:hideMark/>
          </w:tcPr>
          <w:p w14:paraId="2B0029C3" w14:textId="77777777" w:rsidR="00130A19" w:rsidRPr="00907BFE" w:rsidRDefault="00130A19" w:rsidP="00130A19">
            <w:pPr>
              <w:rPr>
                <w:rFonts w:cs="Arial"/>
                <w:b/>
                <w:sz w:val="22"/>
                <w:szCs w:val="22"/>
                <w:lang w:eastAsia="en-GB"/>
              </w:rPr>
            </w:pPr>
            <w:r w:rsidRPr="00907BFE">
              <w:rPr>
                <w:rFonts w:cs="Arial"/>
                <w:b/>
                <w:sz w:val="22"/>
                <w:szCs w:val="22"/>
                <w:lang w:eastAsia="en-GB"/>
              </w:rPr>
              <w:t>Supported Premises</w:t>
            </w:r>
          </w:p>
          <w:p w14:paraId="20EEC6A1" w14:textId="71F099F9" w:rsidR="00130A19" w:rsidRPr="00907BFE" w:rsidRDefault="00130A19" w:rsidP="00130A19">
            <w:pPr>
              <w:rPr>
                <w:rFonts w:cs="Arial"/>
                <w:b/>
                <w:sz w:val="22"/>
                <w:szCs w:val="22"/>
                <w:lang w:eastAsia="en-GB"/>
              </w:rPr>
            </w:pPr>
            <w:r w:rsidRPr="00907BFE">
              <w:rPr>
                <w:rFonts w:cs="Arial"/>
                <w:b/>
                <w:sz w:val="22"/>
                <w:szCs w:val="22"/>
                <w:lang w:eastAsia="en-GB"/>
              </w:rPr>
              <w:t>(number)</w:t>
            </w:r>
          </w:p>
        </w:tc>
      </w:tr>
      <w:tr w:rsidR="00907BFE" w:rsidRPr="00907BFE" w14:paraId="6DE2AC77" w14:textId="77777777" w:rsidTr="00504E20">
        <w:trPr>
          <w:trHeight w:val="290"/>
        </w:trPr>
        <w:tc>
          <w:tcPr>
            <w:tcW w:w="0" w:type="auto"/>
            <w:shd w:val="clear" w:color="auto" w:fill="FFFFFF" w:themeFill="background1"/>
            <w:noWrap/>
            <w:vAlign w:val="bottom"/>
          </w:tcPr>
          <w:p w14:paraId="5060264D" w14:textId="4B058CFF" w:rsidR="00130A19" w:rsidRPr="00907BFE" w:rsidRDefault="00130A19" w:rsidP="00130A19">
            <w:pPr>
              <w:rPr>
                <w:rFonts w:cs="Arial"/>
                <w:bCs w:val="0"/>
                <w:sz w:val="20"/>
                <w:szCs w:val="20"/>
                <w:lang w:eastAsia="en-GB"/>
              </w:rPr>
            </w:pPr>
          </w:p>
        </w:tc>
        <w:tc>
          <w:tcPr>
            <w:tcW w:w="4930" w:type="dxa"/>
            <w:shd w:val="clear" w:color="auto" w:fill="FFFFFF" w:themeFill="background1"/>
            <w:noWrap/>
            <w:vAlign w:val="bottom"/>
          </w:tcPr>
          <w:p w14:paraId="13AA3F87" w14:textId="6BFFAFBB" w:rsidR="00130A19" w:rsidRPr="00907BFE" w:rsidRDefault="00130A19" w:rsidP="00130A19">
            <w:pPr>
              <w:rPr>
                <w:rFonts w:cs="Arial"/>
                <w:b/>
                <w:sz w:val="22"/>
                <w:szCs w:val="22"/>
                <w:lang w:eastAsia="en-GB"/>
              </w:rPr>
            </w:pPr>
          </w:p>
        </w:tc>
        <w:tc>
          <w:tcPr>
            <w:tcW w:w="1195" w:type="dxa"/>
            <w:shd w:val="clear" w:color="auto" w:fill="FFFFFF" w:themeFill="background1"/>
            <w:vAlign w:val="bottom"/>
          </w:tcPr>
          <w:p w14:paraId="0553E993" w14:textId="6D7992C0" w:rsidR="00130A19" w:rsidRPr="00907BFE" w:rsidRDefault="00130A19" w:rsidP="00130A19">
            <w:pPr>
              <w:jc w:val="center"/>
              <w:rPr>
                <w:rFonts w:cs="Arial"/>
                <w:b/>
                <w:sz w:val="22"/>
                <w:szCs w:val="22"/>
                <w:lang w:eastAsia="en-GB"/>
              </w:rPr>
            </w:pPr>
          </w:p>
        </w:tc>
        <w:tc>
          <w:tcPr>
            <w:tcW w:w="1418" w:type="dxa"/>
            <w:shd w:val="clear" w:color="auto" w:fill="FFFFFF" w:themeFill="background1"/>
            <w:vAlign w:val="bottom"/>
          </w:tcPr>
          <w:p w14:paraId="7F346379" w14:textId="09C1DE4B" w:rsidR="00130A19" w:rsidRPr="00907BFE" w:rsidRDefault="00130A19" w:rsidP="00130A19">
            <w:pPr>
              <w:jc w:val="center"/>
              <w:rPr>
                <w:rFonts w:cs="Arial"/>
                <w:b/>
                <w:sz w:val="22"/>
                <w:szCs w:val="22"/>
                <w:lang w:eastAsia="en-GB"/>
              </w:rPr>
            </w:pPr>
          </w:p>
        </w:tc>
        <w:tc>
          <w:tcPr>
            <w:tcW w:w="0" w:type="auto"/>
            <w:shd w:val="clear" w:color="auto" w:fill="FFFFFF" w:themeFill="background1"/>
            <w:vAlign w:val="bottom"/>
          </w:tcPr>
          <w:p w14:paraId="17D90635" w14:textId="1B543D56" w:rsidR="00130A19" w:rsidRPr="00907BFE" w:rsidRDefault="00130A19" w:rsidP="00130A19">
            <w:pPr>
              <w:jc w:val="center"/>
              <w:rPr>
                <w:rFonts w:cs="Arial"/>
                <w:b/>
                <w:sz w:val="22"/>
                <w:szCs w:val="22"/>
                <w:lang w:eastAsia="en-GB"/>
              </w:rPr>
            </w:pPr>
          </w:p>
        </w:tc>
        <w:tc>
          <w:tcPr>
            <w:tcW w:w="0" w:type="auto"/>
            <w:shd w:val="clear" w:color="auto" w:fill="FFFFFF" w:themeFill="background1"/>
            <w:vAlign w:val="bottom"/>
          </w:tcPr>
          <w:p w14:paraId="7BCFCC6F" w14:textId="34A79036" w:rsidR="00130A19" w:rsidRPr="00907BFE" w:rsidRDefault="00130A19" w:rsidP="00130A19">
            <w:pPr>
              <w:jc w:val="center"/>
              <w:rPr>
                <w:rFonts w:cs="Arial"/>
                <w:b/>
                <w:sz w:val="22"/>
                <w:szCs w:val="22"/>
                <w:lang w:eastAsia="en-GB"/>
              </w:rPr>
            </w:pPr>
          </w:p>
        </w:tc>
      </w:tr>
      <w:tr w:rsidR="00907BFE" w:rsidRPr="00907BFE" w14:paraId="6DCC6A81" w14:textId="77777777" w:rsidTr="00504E20">
        <w:trPr>
          <w:trHeight w:val="290"/>
        </w:trPr>
        <w:tc>
          <w:tcPr>
            <w:tcW w:w="0" w:type="auto"/>
            <w:shd w:val="clear" w:color="auto" w:fill="FFFFFF" w:themeFill="background1"/>
            <w:noWrap/>
            <w:vAlign w:val="bottom"/>
          </w:tcPr>
          <w:p w14:paraId="4F328CC1" w14:textId="77777777" w:rsidR="00130A19" w:rsidRPr="00907BFE" w:rsidRDefault="00130A19" w:rsidP="00130A19">
            <w:pPr>
              <w:rPr>
                <w:rFonts w:cs="Arial"/>
                <w:bCs w:val="0"/>
                <w:sz w:val="20"/>
                <w:szCs w:val="20"/>
                <w:lang w:eastAsia="en-GB"/>
              </w:rPr>
            </w:pPr>
          </w:p>
        </w:tc>
        <w:tc>
          <w:tcPr>
            <w:tcW w:w="4930" w:type="dxa"/>
            <w:shd w:val="clear" w:color="auto" w:fill="FFFFFF" w:themeFill="background1"/>
            <w:noWrap/>
            <w:vAlign w:val="bottom"/>
          </w:tcPr>
          <w:p w14:paraId="614EB4AF" w14:textId="77777777" w:rsidR="00130A19" w:rsidRPr="00907BFE" w:rsidRDefault="00130A19" w:rsidP="00130A19">
            <w:pPr>
              <w:rPr>
                <w:rFonts w:cs="Arial"/>
                <w:b/>
                <w:sz w:val="22"/>
                <w:szCs w:val="22"/>
                <w:lang w:eastAsia="en-GB"/>
              </w:rPr>
            </w:pPr>
          </w:p>
        </w:tc>
        <w:tc>
          <w:tcPr>
            <w:tcW w:w="1195" w:type="dxa"/>
            <w:shd w:val="clear" w:color="auto" w:fill="FFFFFF" w:themeFill="background1"/>
            <w:vAlign w:val="bottom"/>
          </w:tcPr>
          <w:p w14:paraId="23767EFC" w14:textId="77777777" w:rsidR="00130A19" w:rsidRPr="00907BFE" w:rsidRDefault="00130A19" w:rsidP="00130A19">
            <w:pPr>
              <w:jc w:val="center"/>
              <w:rPr>
                <w:rFonts w:cs="Arial"/>
                <w:b/>
                <w:sz w:val="22"/>
                <w:szCs w:val="22"/>
                <w:lang w:eastAsia="en-GB"/>
              </w:rPr>
            </w:pPr>
          </w:p>
        </w:tc>
        <w:tc>
          <w:tcPr>
            <w:tcW w:w="1418" w:type="dxa"/>
            <w:shd w:val="clear" w:color="auto" w:fill="FFFFFF" w:themeFill="background1"/>
            <w:vAlign w:val="bottom"/>
          </w:tcPr>
          <w:p w14:paraId="13F2421F" w14:textId="77777777" w:rsidR="00130A19" w:rsidRPr="00907BFE" w:rsidRDefault="00130A19" w:rsidP="00130A19">
            <w:pPr>
              <w:jc w:val="center"/>
              <w:rPr>
                <w:rFonts w:cs="Arial"/>
                <w:b/>
                <w:sz w:val="22"/>
                <w:szCs w:val="22"/>
                <w:lang w:eastAsia="en-GB"/>
              </w:rPr>
            </w:pPr>
          </w:p>
        </w:tc>
        <w:tc>
          <w:tcPr>
            <w:tcW w:w="0" w:type="auto"/>
            <w:shd w:val="clear" w:color="auto" w:fill="FFFFFF" w:themeFill="background1"/>
            <w:vAlign w:val="bottom"/>
          </w:tcPr>
          <w:p w14:paraId="4FDF580F" w14:textId="77777777" w:rsidR="00130A19" w:rsidRPr="00907BFE" w:rsidRDefault="00130A19" w:rsidP="00130A19">
            <w:pPr>
              <w:jc w:val="center"/>
              <w:rPr>
                <w:rFonts w:cs="Arial"/>
                <w:b/>
                <w:sz w:val="22"/>
                <w:szCs w:val="22"/>
                <w:lang w:eastAsia="en-GB"/>
              </w:rPr>
            </w:pPr>
          </w:p>
        </w:tc>
        <w:tc>
          <w:tcPr>
            <w:tcW w:w="0" w:type="auto"/>
            <w:shd w:val="clear" w:color="auto" w:fill="FFFFFF" w:themeFill="background1"/>
            <w:vAlign w:val="bottom"/>
          </w:tcPr>
          <w:p w14:paraId="46420526" w14:textId="77777777" w:rsidR="00130A19" w:rsidRPr="00907BFE" w:rsidRDefault="00130A19" w:rsidP="00130A19">
            <w:pPr>
              <w:jc w:val="center"/>
              <w:rPr>
                <w:rFonts w:cs="Arial"/>
                <w:b/>
                <w:sz w:val="22"/>
                <w:szCs w:val="22"/>
                <w:lang w:eastAsia="en-GB"/>
              </w:rPr>
            </w:pPr>
          </w:p>
        </w:tc>
      </w:tr>
      <w:tr w:rsidR="00907BFE" w:rsidRPr="00907BFE" w14:paraId="002230D2" w14:textId="77777777" w:rsidTr="00504E20">
        <w:trPr>
          <w:trHeight w:val="290"/>
        </w:trPr>
        <w:tc>
          <w:tcPr>
            <w:tcW w:w="0" w:type="auto"/>
            <w:shd w:val="clear" w:color="auto" w:fill="FFFFFF" w:themeFill="background1"/>
            <w:noWrap/>
            <w:vAlign w:val="bottom"/>
          </w:tcPr>
          <w:p w14:paraId="20FA2BC0" w14:textId="77777777" w:rsidR="00130A19" w:rsidRPr="00907BFE" w:rsidRDefault="00130A19" w:rsidP="00130A19">
            <w:pPr>
              <w:rPr>
                <w:rFonts w:cs="Arial"/>
                <w:bCs w:val="0"/>
                <w:sz w:val="20"/>
                <w:szCs w:val="20"/>
                <w:lang w:eastAsia="en-GB"/>
              </w:rPr>
            </w:pPr>
          </w:p>
        </w:tc>
        <w:tc>
          <w:tcPr>
            <w:tcW w:w="4930" w:type="dxa"/>
            <w:shd w:val="clear" w:color="auto" w:fill="FFFFFF" w:themeFill="background1"/>
            <w:noWrap/>
            <w:vAlign w:val="bottom"/>
          </w:tcPr>
          <w:p w14:paraId="386D38F8" w14:textId="77777777" w:rsidR="00130A19" w:rsidRPr="00907BFE" w:rsidRDefault="00130A19" w:rsidP="00130A19">
            <w:pPr>
              <w:rPr>
                <w:rFonts w:cs="Arial"/>
                <w:b/>
                <w:sz w:val="22"/>
                <w:szCs w:val="22"/>
                <w:lang w:eastAsia="en-GB"/>
              </w:rPr>
            </w:pPr>
          </w:p>
        </w:tc>
        <w:tc>
          <w:tcPr>
            <w:tcW w:w="1195" w:type="dxa"/>
            <w:shd w:val="clear" w:color="auto" w:fill="FFFFFF" w:themeFill="background1"/>
            <w:vAlign w:val="bottom"/>
          </w:tcPr>
          <w:p w14:paraId="512F623A" w14:textId="77777777" w:rsidR="00130A19" w:rsidRPr="00907BFE" w:rsidRDefault="00130A19" w:rsidP="00130A19">
            <w:pPr>
              <w:jc w:val="center"/>
              <w:rPr>
                <w:rFonts w:cs="Arial"/>
                <w:b/>
                <w:sz w:val="22"/>
                <w:szCs w:val="22"/>
                <w:lang w:eastAsia="en-GB"/>
              </w:rPr>
            </w:pPr>
          </w:p>
        </w:tc>
        <w:tc>
          <w:tcPr>
            <w:tcW w:w="1418" w:type="dxa"/>
            <w:shd w:val="clear" w:color="auto" w:fill="FFFFFF" w:themeFill="background1"/>
            <w:vAlign w:val="bottom"/>
          </w:tcPr>
          <w:p w14:paraId="21D826A3" w14:textId="77777777" w:rsidR="00130A19" w:rsidRPr="00907BFE" w:rsidRDefault="00130A19" w:rsidP="00130A19">
            <w:pPr>
              <w:jc w:val="center"/>
              <w:rPr>
                <w:rFonts w:cs="Arial"/>
                <w:b/>
                <w:sz w:val="22"/>
                <w:szCs w:val="22"/>
                <w:lang w:eastAsia="en-GB"/>
              </w:rPr>
            </w:pPr>
          </w:p>
        </w:tc>
        <w:tc>
          <w:tcPr>
            <w:tcW w:w="0" w:type="auto"/>
            <w:shd w:val="clear" w:color="auto" w:fill="FFFFFF" w:themeFill="background1"/>
            <w:vAlign w:val="bottom"/>
          </w:tcPr>
          <w:p w14:paraId="7C4EED57" w14:textId="77777777" w:rsidR="00130A19" w:rsidRPr="00907BFE" w:rsidRDefault="00130A19" w:rsidP="00130A19">
            <w:pPr>
              <w:jc w:val="center"/>
              <w:rPr>
                <w:rFonts w:cs="Arial"/>
                <w:b/>
                <w:sz w:val="22"/>
                <w:szCs w:val="22"/>
                <w:lang w:eastAsia="en-GB"/>
              </w:rPr>
            </w:pPr>
          </w:p>
        </w:tc>
        <w:tc>
          <w:tcPr>
            <w:tcW w:w="0" w:type="auto"/>
            <w:shd w:val="clear" w:color="auto" w:fill="FFFFFF" w:themeFill="background1"/>
            <w:vAlign w:val="bottom"/>
          </w:tcPr>
          <w:p w14:paraId="7AF4104C" w14:textId="77777777" w:rsidR="00130A19" w:rsidRPr="00907BFE" w:rsidRDefault="00130A19" w:rsidP="00130A19">
            <w:pPr>
              <w:jc w:val="center"/>
              <w:rPr>
                <w:rFonts w:cs="Arial"/>
                <w:b/>
                <w:sz w:val="22"/>
                <w:szCs w:val="22"/>
                <w:lang w:eastAsia="en-GB"/>
              </w:rPr>
            </w:pPr>
          </w:p>
        </w:tc>
      </w:tr>
    </w:tbl>
    <w:p w14:paraId="364C048F" w14:textId="77777777" w:rsidR="00B05239" w:rsidRPr="00907BFE" w:rsidRDefault="00B05239" w:rsidP="008505F4">
      <w:pPr>
        <w:rPr>
          <w:rFonts w:cs="Arial"/>
          <w:szCs w:val="24"/>
        </w:rPr>
      </w:pPr>
    </w:p>
    <w:p w14:paraId="78095B2E" w14:textId="7A6BB020" w:rsidR="00B05239" w:rsidRPr="00907BFE" w:rsidRDefault="00AA0E64" w:rsidP="001A0AAB">
      <w:pPr>
        <w:pStyle w:val="Heading2"/>
        <w:numPr>
          <w:ilvl w:val="0"/>
          <w:numId w:val="126"/>
        </w:numPr>
        <w:rPr>
          <w:rFonts w:cs="Arial"/>
          <w:iCs w:val="0"/>
          <w:color w:val="auto"/>
          <w:sz w:val="24"/>
          <w:szCs w:val="24"/>
        </w:rPr>
      </w:pPr>
      <w:bookmarkStart w:id="10" w:name="_Standards_&amp;_Assurance"/>
      <w:bookmarkStart w:id="11" w:name="_Standards_&amp;_Assurance_1"/>
      <w:bookmarkStart w:id="12" w:name="_Toc210992769"/>
      <w:bookmarkEnd w:id="10"/>
      <w:bookmarkEnd w:id="11"/>
      <w:r w:rsidRPr="00907BFE">
        <w:rPr>
          <w:rFonts w:cs="Arial"/>
          <w:iCs w:val="0"/>
          <w:color w:val="auto"/>
          <w:sz w:val="24"/>
          <w:szCs w:val="24"/>
        </w:rPr>
        <w:t>Standards</w:t>
      </w:r>
      <w:r w:rsidR="009A6674" w:rsidRPr="00907BFE">
        <w:rPr>
          <w:rFonts w:cs="Arial"/>
          <w:iCs w:val="0"/>
          <w:color w:val="auto"/>
          <w:sz w:val="24"/>
          <w:szCs w:val="24"/>
        </w:rPr>
        <w:t xml:space="preserve"> &amp; Assurance</w:t>
      </w:r>
      <w:bookmarkEnd w:id="12"/>
    </w:p>
    <w:p w14:paraId="7EDB5673" w14:textId="182217B6" w:rsidR="00022583" w:rsidRPr="00907BFE" w:rsidRDefault="00022583" w:rsidP="00022583">
      <w:pPr>
        <w:pStyle w:val="Heading3"/>
        <w:numPr>
          <w:ilvl w:val="0"/>
          <w:numId w:val="0"/>
        </w:numPr>
        <w:rPr>
          <w:rFonts w:cs="Arial"/>
        </w:rPr>
      </w:pPr>
      <w:bookmarkStart w:id="13" w:name="_Toc210992770"/>
      <w:r w:rsidRPr="00907BFE">
        <w:rPr>
          <w:rFonts w:cs="Arial"/>
        </w:rPr>
        <w:t xml:space="preserve">4.1 Organisation Standards </w:t>
      </w:r>
      <w:r w:rsidR="00122545" w:rsidRPr="00907BFE">
        <w:rPr>
          <w:rFonts w:cs="Arial"/>
        </w:rPr>
        <w:t>for</w:t>
      </w:r>
      <w:r w:rsidRPr="00907BFE">
        <w:rPr>
          <w:rFonts w:cs="Arial"/>
        </w:rPr>
        <w:t xml:space="preserve"> The Supplier</w:t>
      </w:r>
      <w:bookmarkEnd w:id="13"/>
    </w:p>
    <w:p w14:paraId="3F90751C" w14:textId="05E33629" w:rsidR="00022583" w:rsidRPr="00907BFE" w:rsidRDefault="00022583" w:rsidP="00022583">
      <w:pPr>
        <w:rPr>
          <w:rFonts w:eastAsia="Arial" w:cs="Arial"/>
        </w:rPr>
      </w:pPr>
      <w:r w:rsidRPr="00907BFE">
        <w:rPr>
          <w:rFonts w:eastAsia="Arial" w:cs="Arial"/>
        </w:rPr>
        <w:t>When providing GP IT enabling Services, the following mandatory organisational standards must be met by</w:t>
      </w:r>
      <w:r w:rsidR="003C1266" w:rsidRPr="00907BFE">
        <w:rPr>
          <w:rFonts w:eastAsia="Arial" w:cs="Arial"/>
        </w:rPr>
        <w:t xml:space="preserve"> </w:t>
      </w:r>
      <w:r w:rsidRPr="00907BFE">
        <w:rPr>
          <w:rFonts w:eastAsia="Arial" w:cs="Arial"/>
        </w:rPr>
        <w:t>The Supplier:</w:t>
      </w:r>
    </w:p>
    <w:p w14:paraId="23E98C6A" w14:textId="0A419AA5" w:rsidR="00022583" w:rsidRPr="00907BFE" w:rsidRDefault="00022583" w:rsidP="001A0AAB">
      <w:pPr>
        <w:numPr>
          <w:ilvl w:val="0"/>
          <w:numId w:val="78"/>
        </w:numPr>
        <w:pBdr>
          <w:top w:val="nil"/>
          <w:left w:val="nil"/>
          <w:bottom w:val="nil"/>
          <w:right w:val="nil"/>
          <w:between w:val="nil"/>
        </w:pBdr>
        <w:ind w:left="709"/>
        <w:rPr>
          <w:rFonts w:eastAsia="Arial" w:cs="Arial"/>
        </w:rPr>
      </w:pPr>
      <w:r w:rsidRPr="00907BFE">
        <w:rPr>
          <w:rFonts w:eastAsia="Arial" w:cs="Arial"/>
        </w:rPr>
        <w:t xml:space="preserve">NHS Information Governance – to demonstrate </w:t>
      </w:r>
      <w:r w:rsidR="00C6620D" w:rsidRPr="00907BFE">
        <w:rPr>
          <w:rFonts w:eastAsia="Arial" w:cs="Arial"/>
        </w:rPr>
        <w:t xml:space="preserve">by annual submission </w:t>
      </w:r>
      <w:r w:rsidR="00932AE3" w:rsidRPr="00907BFE">
        <w:rPr>
          <w:rFonts w:eastAsia="Arial" w:cs="Arial"/>
        </w:rPr>
        <w:t xml:space="preserve">compliance </w:t>
      </w:r>
      <w:r w:rsidRPr="00907BFE">
        <w:rPr>
          <w:rFonts w:eastAsia="Arial" w:cs="Arial"/>
        </w:rPr>
        <w:t xml:space="preserve">with all mandatory assertions in the </w:t>
      </w:r>
      <w:hyperlink r:id="rId19">
        <w:r w:rsidRPr="00907BFE">
          <w:rPr>
            <w:rFonts w:eastAsia="Arial" w:cs="Arial"/>
            <w:u w:val="single"/>
          </w:rPr>
          <w:t>NHS Data Security and Protection Toolkit</w:t>
        </w:r>
      </w:hyperlink>
      <w:r w:rsidRPr="00907BFE">
        <w:rPr>
          <w:rFonts w:eastAsia="Arial" w:cs="Arial"/>
        </w:rPr>
        <w:t xml:space="preserve"> (DSPT) for the relevant organisation type.</w:t>
      </w:r>
    </w:p>
    <w:p w14:paraId="51BC7ECC" w14:textId="77777777" w:rsidR="00022583" w:rsidRPr="00907BFE" w:rsidRDefault="00022583" w:rsidP="001A0AAB">
      <w:pPr>
        <w:numPr>
          <w:ilvl w:val="0"/>
          <w:numId w:val="78"/>
        </w:numPr>
        <w:pBdr>
          <w:top w:val="nil"/>
          <w:left w:val="nil"/>
          <w:bottom w:val="nil"/>
          <w:right w:val="nil"/>
          <w:between w:val="nil"/>
        </w:pBdr>
        <w:ind w:left="709"/>
        <w:rPr>
          <w:rFonts w:eastAsia="Arial" w:cs="Arial"/>
        </w:rPr>
      </w:pPr>
      <w:r w:rsidRPr="00907BFE">
        <w:rPr>
          <w:rFonts w:eastAsia="Arial" w:cs="Arial"/>
        </w:rPr>
        <w:t xml:space="preserve">accreditation to Cyber Essentials Plus (CE +) </w:t>
      </w:r>
    </w:p>
    <w:p w14:paraId="47592C1B" w14:textId="77777777" w:rsidR="00022583" w:rsidRPr="00907BFE" w:rsidRDefault="00022583" w:rsidP="001A0AAB">
      <w:pPr>
        <w:pStyle w:val="ListParagraph"/>
        <w:numPr>
          <w:ilvl w:val="0"/>
          <w:numId w:val="78"/>
        </w:numPr>
        <w:ind w:left="709"/>
        <w:rPr>
          <w:rStyle w:val="Hyperlink"/>
          <w:rFonts w:eastAsia="Arial" w:cs="Arial"/>
          <w:color w:val="auto"/>
        </w:rPr>
      </w:pPr>
      <w:r w:rsidRPr="00907BFE">
        <w:rPr>
          <w:rFonts w:cs="Arial"/>
        </w:rPr>
        <w:t xml:space="preserve">the organisation will be accredited to </w:t>
      </w:r>
      <w:hyperlink r:id="rId20" w:history="1">
        <w:r w:rsidRPr="00907BFE">
          <w:rPr>
            <w:rStyle w:val="Hyperlink"/>
            <w:rFonts w:cs="Arial"/>
            <w:color w:val="auto"/>
          </w:rPr>
          <w:t>ISO 22301 for Business Continuity Management</w:t>
        </w:r>
      </w:hyperlink>
      <w:r w:rsidRPr="00907BFE">
        <w:rPr>
          <w:rFonts w:cs="Arial"/>
        </w:rPr>
        <w:t xml:space="preserve"> OR will be compliant with the </w:t>
      </w:r>
      <w:hyperlink r:id="rId21" w:tgtFrame="_blank" w:history="1">
        <w:r w:rsidRPr="00907BFE">
          <w:rPr>
            <w:rStyle w:val="Hyperlink"/>
            <w:rFonts w:cs="Arial"/>
            <w:color w:val="auto"/>
          </w:rPr>
          <w:t>NHS England Business Continuity Management Framework</w:t>
        </w:r>
      </w:hyperlink>
    </w:p>
    <w:p w14:paraId="42FDD309" w14:textId="167946CC" w:rsidR="00022583" w:rsidRPr="00907BFE" w:rsidRDefault="00022583" w:rsidP="001A0AAB">
      <w:pPr>
        <w:pStyle w:val="ListParagraph"/>
        <w:numPr>
          <w:ilvl w:val="0"/>
          <w:numId w:val="78"/>
        </w:numPr>
        <w:ind w:left="709"/>
        <w:rPr>
          <w:rFonts w:eastAsia="Arial" w:cs="Arial"/>
        </w:rPr>
      </w:pPr>
      <w:r w:rsidRPr="00907BFE">
        <w:rPr>
          <w:rFonts w:eastAsia="Arial" w:cs="Arial"/>
        </w:rPr>
        <w:t xml:space="preserve">as the Practice(s) as data controller(s) does not have a contractual relationship with </w:t>
      </w:r>
      <w:r w:rsidR="00712132" w:rsidRPr="00907BFE">
        <w:rPr>
          <w:rFonts w:eastAsia="Arial" w:cs="Arial"/>
        </w:rPr>
        <w:t>T</w:t>
      </w:r>
      <w:r w:rsidRPr="00907BFE">
        <w:rPr>
          <w:rFonts w:eastAsia="Arial" w:cs="Arial"/>
        </w:rPr>
        <w:t xml:space="preserve">he Supplier as data processor </w:t>
      </w:r>
      <w:r w:rsidR="00712132" w:rsidRPr="00907BFE">
        <w:rPr>
          <w:rFonts w:eastAsia="Arial" w:cs="Arial"/>
        </w:rPr>
        <w:t>T</w:t>
      </w:r>
      <w:r w:rsidRPr="00907BFE">
        <w:rPr>
          <w:rFonts w:eastAsia="Arial" w:cs="Arial"/>
        </w:rPr>
        <w:t xml:space="preserve">he supplier will be asked to sign a Data Processing Deed as a unilateral undertaking. This will provide assurance that </w:t>
      </w:r>
      <w:r w:rsidR="00B50216" w:rsidRPr="00907BFE">
        <w:rPr>
          <w:rFonts w:eastAsia="Arial" w:cs="Arial"/>
        </w:rPr>
        <w:t>T</w:t>
      </w:r>
      <w:r w:rsidRPr="00907BFE">
        <w:rPr>
          <w:rFonts w:eastAsia="Arial" w:cs="Arial"/>
        </w:rPr>
        <w:t xml:space="preserve">he Supplier as data </w:t>
      </w:r>
      <w:r w:rsidR="00D529C4" w:rsidRPr="00907BFE">
        <w:rPr>
          <w:rFonts w:eastAsia="Arial" w:cs="Arial"/>
        </w:rPr>
        <w:t>processor</w:t>
      </w:r>
      <w:r w:rsidRPr="00907BFE">
        <w:rPr>
          <w:rFonts w:eastAsia="Arial" w:cs="Arial"/>
        </w:rPr>
        <w:t xml:space="preserve"> will act in accordance with current data protection legislation. It also makes provision for the ICB and NHS England as beneficiaries along with the Practices to take, under exceptional circumstances, “step in” actions. </w:t>
      </w:r>
      <w:r w:rsidR="0015793A" w:rsidRPr="00907BFE">
        <w:rPr>
          <w:rFonts w:eastAsia="Arial" w:cs="Arial"/>
        </w:rPr>
        <w:t xml:space="preserve">A </w:t>
      </w:r>
      <w:r w:rsidR="006C6E71" w:rsidRPr="00907BFE">
        <w:rPr>
          <w:rFonts w:eastAsia="Arial" w:cs="Arial"/>
        </w:rPr>
        <w:t xml:space="preserve">suitable </w:t>
      </w:r>
      <w:r w:rsidR="0015793A" w:rsidRPr="00907BFE">
        <w:rPr>
          <w:rFonts w:eastAsia="Arial" w:cs="Arial"/>
        </w:rPr>
        <w:t xml:space="preserve">template Data Processing Deed </w:t>
      </w:r>
      <w:r w:rsidR="006C6E71" w:rsidRPr="00907BFE">
        <w:rPr>
          <w:rFonts w:eastAsia="Arial" w:cs="Arial"/>
        </w:rPr>
        <w:t>is provided in A</w:t>
      </w:r>
      <w:r w:rsidR="00373B25" w:rsidRPr="00907BFE">
        <w:rPr>
          <w:rFonts w:eastAsia="Arial" w:cs="Arial"/>
        </w:rPr>
        <w:t xml:space="preserve">ppendix 6 of the ICB-Practice Agreement. </w:t>
      </w:r>
    </w:p>
    <w:p w14:paraId="1E95E833" w14:textId="77777777" w:rsidR="00022583" w:rsidRPr="00907BFE" w:rsidRDefault="00022583" w:rsidP="00022583">
      <w:pPr>
        <w:rPr>
          <w:rFonts w:eastAsia="Arial" w:cs="Arial"/>
        </w:rPr>
      </w:pPr>
    </w:p>
    <w:p w14:paraId="77F99D87" w14:textId="77777777" w:rsidR="00022583" w:rsidRPr="00907BFE" w:rsidRDefault="00022583" w:rsidP="00022583">
      <w:pPr>
        <w:rPr>
          <w:rFonts w:eastAsia="Arial" w:cs="Arial"/>
        </w:rPr>
      </w:pPr>
      <w:r w:rsidRPr="00907BFE">
        <w:rPr>
          <w:rFonts w:eastAsia="Arial" w:cs="Arial"/>
        </w:rPr>
        <w:lastRenderedPageBreak/>
        <w:t xml:space="preserve">Organisational standards may apply to whole organisation and all services it provides internally and externally or may be defined in more detail e.g. within the Information Security Management System (ISMS) scope </w:t>
      </w:r>
      <w:r w:rsidRPr="00907BFE">
        <w:rPr>
          <w:rFonts w:cs="Arial"/>
        </w:rPr>
        <w:t>or Business Continuity Management System (BCMS) scope.</w:t>
      </w:r>
      <w:r w:rsidRPr="00907BFE">
        <w:rPr>
          <w:rFonts w:eastAsia="Arial" w:cs="Arial"/>
        </w:rPr>
        <w:t xml:space="preserve"> Bidders must provide assurance that any standards compliance or certification declared fully applies to the scope of the services being commissioned and to all other providers commissioned by the successful bidder to deliver the services.</w:t>
      </w:r>
    </w:p>
    <w:p w14:paraId="3E1D3C4E" w14:textId="77777777" w:rsidR="00022583" w:rsidRPr="00907BFE" w:rsidRDefault="00022583" w:rsidP="00022583">
      <w:pPr>
        <w:pBdr>
          <w:top w:val="nil"/>
          <w:left w:val="nil"/>
          <w:bottom w:val="nil"/>
          <w:right w:val="nil"/>
          <w:between w:val="nil"/>
        </w:pBdr>
        <w:rPr>
          <w:rFonts w:eastAsia="Arial" w:cs="Arial"/>
        </w:rPr>
      </w:pPr>
    </w:p>
    <w:p w14:paraId="029F4459" w14:textId="208B0AB7" w:rsidR="00022583" w:rsidRPr="00907BFE" w:rsidRDefault="00022583" w:rsidP="00022583">
      <w:pPr>
        <w:rPr>
          <w:rFonts w:cs="Arial"/>
          <w:szCs w:val="24"/>
        </w:rPr>
      </w:pPr>
      <w:r w:rsidRPr="00907BFE">
        <w:rPr>
          <w:rFonts w:cs="Arial"/>
          <w:szCs w:val="24"/>
        </w:rPr>
        <w:t xml:space="preserve">In </w:t>
      </w:r>
      <w:r w:rsidR="00122545" w:rsidRPr="00907BFE">
        <w:rPr>
          <w:rFonts w:cs="Arial"/>
          <w:szCs w:val="24"/>
        </w:rPr>
        <w:t>addition,</w:t>
      </w:r>
      <w:r w:rsidRPr="00907BFE">
        <w:rPr>
          <w:rFonts w:cs="Arial"/>
          <w:szCs w:val="24"/>
        </w:rPr>
        <w:t xml:space="preserve"> the Supplier must also meet the minimum standards defined within the Operating Model in providing specific Services, including but not limited to:</w:t>
      </w:r>
    </w:p>
    <w:p w14:paraId="330DACCD" w14:textId="77777777" w:rsidR="00022583" w:rsidRPr="00907BFE" w:rsidRDefault="00022583" w:rsidP="00022583">
      <w:pPr>
        <w:pStyle w:val="ListParagraph"/>
        <w:rPr>
          <w:rFonts w:cs="Arial"/>
          <w:szCs w:val="24"/>
        </w:rPr>
      </w:pPr>
    </w:p>
    <w:p w14:paraId="2EAAFD3B" w14:textId="4DE06974" w:rsidR="00022583" w:rsidRPr="00907BFE" w:rsidRDefault="00022583" w:rsidP="005556D7">
      <w:pPr>
        <w:pStyle w:val="ListParagraph"/>
        <w:widowControl w:val="0"/>
        <w:numPr>
          <w:ilvl w:val="0"/>
          <w:numId w:val="7"/>
        </w:numPr>
        <w:tabs>
          <w:tab w:val="right" w:pos="2808"/>
        </w:tabs>
        <w:overflowPunct w:val="0"/>
        <w:autoSpaceDE w:val="0"/>
        <w:autoSpaceDN w:val="0"/>
        <w:adjustRightInd w:val="0"/>
        <w:rPr>
          <w:rFonts w:cs="Arial"/>
          <w:bCs w:val="0"/>
          <w:szCs w:val="24"/>
        </w:rPr>
      </w:pPr>
      <w:r w:rsidRPr="00907BFE">
        <w:rPr>
          <w:rFonts w:cs="Arial"/>
          <w:szCs w:val="24"/>
          <w:lang w:eastAsia="en-GB"/>
        </w:rPr>
        <w:t>maintaining well-developed disaster recovery and business continuity plans, reviewed, tested and validated annually for services critical to GP service continuity. These plans should include a response to threats to data security, including significant breaches or near misses. These plans should be based on a Recovery Time Objective (RTO) of not more than 48 (actual) hours to enable the practice to deliver E</w:t>
      </w:r>
      <w:r w:rsidRPr="00907BFE">
        <w:rPr>
          <w:rFonts w:cs="Arial"/>
          <w:szCs w:val="24"/>
        </w:rPr>
        <w:t>ssential Services</w:t>
      </w:r>
    </w:p>
    <w:p w14:paraId="70C19939" w14:textId="77777777" w:rsidR="00022583" w:rsidRPr="00907BFE" w:rsidRDefault="00022583" w:rsidP="00022583">
      <w:pPr>
        <w:rPr>
          <w:rFonts w:eastAsia="Arial" w:cs="Arial"/>
        </w:rPr>
      </w:pPr>
    </w:p>
    <w:p w14:paraId="4E2002E9" w14:textId="353A597D" w:rsidR="00022583" w:rsidRPr="00907BFE" w:rsidRDefault="00022583" w:rsidP="005556D7">
      <w:pPr>
        <w:pStyle w:val="ListParagraph"/>
        <w:widowControl w:val="0"/>
        <w:numPr>
          <w:ilvl w:val="0"/>
          <w:numId w:val="7"/>
        </w:numPr>
        <w:tabs>
          <w:tab w:val="right" w:pos="2808"/>
        </w:tabs>
        <w:overflowPunct w:val="0"/>
        <w:autoSpaceDE w:val="0"/>
        <w:autoSpaceDN w:val="0"/>
        <w:adjustRightInd w:val="0"/>
        <w:rPr>
          <w:rFonts w:cs="Arial"/>
          <w:szCs w:val="24"/>
        </w:rPr>
      </w:pPr>
      <w:r w:rsidRPr="00907BFE">
        <w:rPr>
          <w:rFonts w:cs="Arial"/>
          <w:bCs w:val="0"/>
          <w:szCs w:val="24"/>
        </w:rPr>
        <w:t>a commitment to adhere to and support implementation of the National Data Guardian ten standards on data security</w:t>
      </w:r>
    </w:p>
    <w:p w14:paraId="3D1C915E" w14:textId="77777777" w:rsidR="00022583" w:rsidRPr="00907BFE" w:rsidRDefault="00022583" w:rsidP="00022583">
      <w:pPr>
        <w:pStyle w:val="ListParagraph"/>
        <w:spacing w:after="200" w:line="276" w:lineRule="auto"/>
        <w:rPr>
          <w:rFonts w:cs="Arial"/>
          <w:szCs w:val="24"/>
        </w:rPr>
      </w:pPr>
    </w:p>
    <w:p w14:paraId="0C018C22" w14:textId="23E972A8" w:rsidR="00022583" w:rsidRPr="006445E9" w:rsidRDefault="00022583" w:rsidP="005556D7">
      <w:pPr>
        <w:pStyle w:val="ListParagraph"/>
        <w:widowControl w:val="0"/>
        <w:numPr>
          <w:ilvl w:val="0"/>
          <w:numId w:val="7"/>
        </w:numPr>
        <w:tabs>
          <w:tab w:val="right" w:pos="2808"/>
        </w:tabs>
        <w:overflowPunct w:val="0"/>
        <w:autoSpaceDE w:val="0"/>
        <w:autoSpaceDN w:val="0"/>
        <w:adjustRightInd w:val="0"/>
        <w:rPr>
          <w:rFonts w:cs="Arial"/>
          <w:szCs w:val="24"/>
        </w:rPr>
      </w:pPr>
      <w:r w:rsidRPr="006445E9">
        <w:rPr>
          <w:rFonts w:cs="Arial"/>
          <w:szCs w:val="24"/>
        </w:rPr>
        <w:t>provision of service desk functions aligned with ITIL Version 4 (or equivalent) and operating to standards ISO 20000</w:t>
      </w:r>
    </w:p>
    <w:p w14:paraId="334B33A0" w14:textId="77777777" w:rsidR="00075260" w:rsidRPr="006445E9" w:rsidRDefault="00075260" w:rsidP="00075260">
      <w:pPr>
        <w:pStyle w:val="ListParagraph"/>
        <w:rPr>
          <w:rFonts w:cs="Arial"/>
          <w:szCs w:val="24"/>
        </w:rPr>
      </w:pPr>
    </w:p>
    <w:p w14:paraId="2DEB3489" w14:textId="6FAB8033" w:rsidR="00075260" w:rsidRPr="006445E9" w:rsidRDefault="00075260" w:rsidP="005556D7">
      <w:pPr>
        <w:pStyle w:val="ListParagraph"/>
        <w:widowControl w:val="0"/>
        <w:numPr>
          <w:ilvl w:val="0"/>
          <w:numId w:val="7"/>
        </w:numPr>
        <w:tabs>
          <w:tab w:val="right" w:pos="2808"/>
        </w:tabs>
        <w:overflowPunct w:val="0"/>
        <w:autoSpaceDE w:val="0"/>
        <w:autoSpaceDN w:val="0"/>
        <w:adjustRightInd w:val="0"/>
        <w:rPr>
          <w:rFonts w:cs="Arial"/>
          <w:szCs w:val="24"/>
        </w:rPr>
      </w:pPr>
      <w:r w:rsidRPr="006445E9">
        <w:rPr>
          <w:rFonts w:cs="Arial"/>
          <w:szCs w:val="24"/>
        </w:rPr>
        <w:t>a commitment to support the NHS net zero ambitions</w:t>
      </w:r>
      <w:r w:rsidR="009E7C6F" w:rsidRPr="006445E9">
        <w:rPr>
          <w:rFonts w:cs="Arial"/>
          <w:szCs w:val="24"/>
        </w:rPr>
        <w:t xml:space="preserve"> and compliance with national standards </w:t>
      </w:r>
      <w:r w:rsidR="005B6820" w:rsidRPr="006445E9">
        <w:rPr>
          <w:rFonts w:cs="Arial"/>
          <w:szCs w:val="24"/>
        </w:rPr>
        <w:t>relevant to sustainability as and when published</w:t>
      </w:r>
    </w:p>
    <w:p w14:paraId="3269A4AE" w14:textId="77777777" w:rsidR="00022583" w:rsidRPr="006445E9" w:rsidRDefault="00022583" w:rsidP="00022583">
      <w:pPr>
        <w:ind w:firstLine="720"/>
        <w:rPr>
          <w:rFonts w:cs="Arial"/>
          <w:szCs w:val="24"/>
        </w:rPr>
      </w:pPr>
    </w:p>
    <w:p w14:paraId="19DF871F" w14:textId="6907A3E1" w:rsidR="00022583" w:rsidRPr="006445E9" w:rsidRDefault="00022583" w:rsidP="005556D7">
      <w:pPr>
        <w:pStyle w:val="ListParagraph"/>
        <w:numPr>
          <w:ilvl w:val="0"/>
          <w:numId w:val="7"/>
        </w:numPr>
        <w:rPr>
          <w:rFonts w:cs="Arial"/>
          <w:szCs w:val="24"/>
        </w:rPr>
      </w:pPr>
      <w:r w:rsidRPr="006445E9">
        <w:rPr>
          <w:rFonts w:cs="Arial"/>
          <w:szCs w:val="24"/>
        </w:rPr>
        <w:t xml:space="preserve">applicable minimum standards as identified in </w:t>
      </w:r>
      <w:hyperlink w:anchor="_4.4.2_Secondary_KPIs" w:history="1">
        <w:r w:rsidRPr="006445E9">
          <w:rPr>
            <w:rStyle w:val="Hyperlink"/>
            <w:rFonts w:cs="Arial"/>
            <w:color w:val="auto"/>
            <w:szCs w:val="24"/>
          </w:rPr>
          <w:t xml:space="preserve">Table </w:t>
        </w:r>
        <w:r w:rsidR="00AB0680" w:rsidRPr="006445E9">
          <w:rPr>
            <w:rStyle w:val="Hyperlink"/>
            <w:rFonts w:cs="Arial"/>
            <w:color w:val="auto"/>
            <w:szCs w:val="24"/>
          </w:rPr>
          <w:t xml:space="preserve">4.4.2 </w:t>
        </w:r>
        <w:r w:rsidRPr="006445E9">
          <w:rPr>
            <w:rStyle w:val="Hyperlink"/>
            <w:rFonts w:cs="Arial"/>
            <w:color w:val="auto"/>
            <w:szCs w:val="24"/>
          </w:rPr>
          <w:t xml:space="preserve"> Secondary K.P.I.s (Quality Indicators)</w:t>
        </w:r>
      </w:hyperlink>
    </w:p>
    <w:p w14:paraId="2F4F76EC" w14:textId="77777777" w:rsidR="00022583" w:rsidRPr="006445E9" w:rsidRDefault="00022583" w:rsidP="00022583">
      <w:pPr>
        <w:rPr>
          <w:rFonts w:eastAsia="HGSMinchoE" w:cs="Arial"/>
          <w:lang w:eastAsia="en-GB"/>
        </w:rPr>
      </w:pPr>
    </w:p>
    <w:p w14:paraId="1691FA3A" w14:textId="77777777" w:rsidR="00022583" w:rsidRPr="006445E9" w:rsidRDefault="00022583" w:rsidP="005556D7">
      <w:pPr>
        <w:pStyle w:val="ListParagraph"/>
        <w:numPr>
          <w:ilvl w:val="0"/>
          <w:numId w:val="7"/>
        </w:numPr>
        <w:autoSpaceDE w:val="0"/>
        <w:autoSpaceDN w:val="0"/>
        <w:adjustRightInd w:val="0"/>
        <w:rPr>
          <w:rFonts w:eastAsia="HGSMinchoE" w:cs="Arial"/>
          <w:bCs w:val="0"/>
          <w:szCs w:val="24"/>
          <w:lang w:eastAsia="en-GB"/>
        </w:rPr>
      </w:pPr>
      <w:r w:rsidRPr="006445E9">
        <w:rPr>
          <w:rFonts w:eastAsia="HGSMinchoE" w:cs="Arial"/>
          <w:bCs w:val="0"/>
          <w:szCs w:val="24"/>
          <w:lang w:eastAsia="en-GB"/>
        </w:rPr>
        <w:t xml:space="preserve">compliance with </w:t>
      </w:r>
    </w:p>
    <w:p w14:paraId="79394946" w14:textId="77777777" w:rsidR="00022583" w:rsidRPr="006445E9" w:rsidRDefault="00022583" w:rsidP="005556D7">
      <w:pPr>
        <w:pStyle w:val="ListParagraph"/>
        <w:numPr>
          <w:ilvl w:val="1"/>
          <w:numId w:val="7"/>
        </w:numPr>
        <w:autoSpaceDE w:val="0"/>
        <w:autoSpaceDN w:val="0"/>
        <w:adjustRightInd w:val="0"/>
        <w:rPr>
          <w:rFonts w:eastAsia="HGSMinchoE" w:cs="Arial"/>
          <w:bCs w:val="0"/>
          <w:szCs w:val="24"/>
          <w:lang w:eastAsia="en-GB"/>
        </w:rPr>
      </w:pPr>
      <w:r w:rsidRPr="006445E9">
        <w:rPr>
          <w:rFonts w:cs="Arial"/>
          <w:bCs w:val="0"/>
        </w:rPr>
        <w:t xml:space="preserve">ICB GP IT Asset Management Policy </w:t>
      </w:r>
    </w:p>
    <w:p w14:paraId="25BD0A34" w14:textId="77777777" w:rsidR="00022583" w:rsidRPr="006445E9" w:rsidRDefault="00022583" w:rsidP="005556D7">
      <w:pPr>
        <w:pStyle w:val="ListParagraph"/>
        <w:numPr>
          <w:ilvl w:val="1"/>
          <w:numId w:val="7"/>
        </w:numPr>
        <w:autoSpaceDE w:val="0"/>
        <w:autoSpaceDN w:val="0"/>
        <w:adjustRightInd w:val="0"/>
        <w:rPr>
          <w:rFonts w:eastAsia="HGSMinchoE" w:cs="Arial"/>
          <w:bCs w:val="0"/>
          <w:szCs w:val="24"/>
          <w:lang w:eastAsia="en-GB"/>
        </w:rPr>
      </w:pPr>
      <w:r w:rsidRPr="006445E9">
        <w:rPr>
          <w:rFonts w:cs="Arial"/>
          <w:bCs w:val="0"/>
        </w:rPr>
        <w:t xml:space="preserve">ICB GP IT Warranted Environment Specification (WES-GP) </w:t>
      </w:r>
    </w:p>
    <w:p w14:paraId="28C634D8" w14:textId="637F1679" w:rsidR="00D47DD4" w:rsidRPr="006445E9" w:rsidRDefault="00D47DD4" w:rsidP="005556D7">
      <w:pPr>
        <w:pStyle w:val="ListParagraph"/>
        <w:numPr>
          <w:ilvl w:val="1"/>
          <w:numId w:val="7"/>
        </w:numPr>
        <w:autoSpaceDE w:val="0"/>
        <w:autoSpaceDN w:val="0"/>
        <w:adjustRightInd w:val="0"/>
        <w:rPr>
          <w:rFonts w:eastAsia="HGSMinchoE" w:cs="Arial"/>
          <w:bCs w:val="0"/>
          <w:szCs w:val="24"/>
          <w:lang w:eastAsia="en-GB"/>
        </w:rPr>
      </w:pPr>
      <w:r w:rsidRPr="006445E9">
        <w:rPr>
          <w:rFonts w:cs="Arial"/>
          <w:bCs w:val="0"/>
        </w:rPr>
        <w:t>GP IT Systems Access Po</w:t>
      </w:r>
      <w:r w:rsidR="00C85EF7" w:rsidRPr="006445E9">
        <w:rPr>
          <w:rFonts w:cs="Arial"/>
          <w:bCs w:val="0"/>
        </w:rPr>
        <w:t>licy</w:t>
      </w:r>
    </w:p>
    <w:p w14:paraId="603D2576" w14:textId="77777777" w:rsidR="00022583" w:rsidRPr="00907BFE" w:rsidRDefault="00022583" w:rsidP="005556D7">
      <w:pPr>
        <w:pStyle w:val="ListParagraph"/>
        <w:numPr>
          <w:ilvl w:val="1"/>
          <w:numId w:val="7"/>
        </w:numPr>
        <w:autoSpaceDE w:val="0"/>
        <w:autoSpaceDN w:val="0"/>
        <w:adjustRightInd w:val="0"/>
        <w:rPr>
          <w:rFonts w:eastAsia="HGSMinchoE" w:cs="Arial"/>
          <w:bCs w:val="0"/>
          <w:szCs w:val="24"/>
          <w:lang w:eastAsia="en-GB"/>
        </w:rPr>
      </w:pPr>
      <w:proofErr w:type="spellStart"/>
      <w:r w:rsidRPr="00907BFE">
        <w:rPr>
          <w:rFonts w:cs="Arial"/>
          <w:bCs w:val="0"/>
        </w:rPr>
        <w:t>WiFi</w:t>
      </w:r>
      <w:proofErr w:type="spellEnd"/>
      <w:r w:rsidRPr="00907BFE">
        <w:rPr>
          <w:rFonts w:cs="Arial"/>
          <w:bCs w:val="0"/>
        </w:rPr>
        <w:t>-GP Acceptable Use Policy</w:t>
      </w:r>
    </w:p>
    <w:p w14:paraId="24D2FF07" w14:textId="77777777" w:rsidR="00022583" w:rsidRPr="00907BFE" w:rsidRDefault="00022583" w:rsidP="005556D7">
      <w:pPr>
        <w:pStyle w:val="ListParagraph"/>
        <w:numPr>
          <w:ilvl w:val="1"/>
          <w:numId w:val="7"/>
        </w:numPr>
        <w:autoSpaceDE w:val="0"/>
        <w:autoSpaceDN w:val="0"/>
        <w:adjustRightInd w:val="0"/>
        <w:rPr>
          <w:rFonts w:eastAsia="HGSMinchoE" w:cs="Arial"/>
          <w:bCs w:val="0"/>
          <w:szCs w:val="24"/>
          <w:lang w:eastAsia="en-GB"/>
        </w:rPr>
      </w:pPr>
      <w:r w:rsidRPr="00907BFE">
        <w:rPr>
          <w:rFonts w:cs="Arial"/>
          <w:bCs w:val="0"/>
        </w:rPr>
        <w:t>Bring Your Own Device (BYOD) Policy (where there is one)</w:t>
      </w:r>
    </w:p>
    <w:p w14:paraId="4D8E7D3E" w14:textId="77777777" w:rsidR="00022583" w:rsidRPr="00907BFE" w:rsidRDefault="00022583" w:rsidP="00022583">
      <w:pPr>
        <w:pStyle w:val="ListParagraph"/>
        <w:pBdr>
          <w:top w:val="nil"/>
          <w:left w:val="nil"/>
          <w:bottom w:val="nil"/>
          <w:right w:val="nil"/>
          <w:between w:val="nil"/>
        </w:pBdr>
        <w:rPr>
          <w:rFonts w:eastAsia="Arial" w:cs="Arial"/>
        </w:rPr>
      </w:pPr>
      <w:bookmarkStart w:id="14" w:name="_heading=h.1egqt2p" w:colFirst="0" w:colLast="0"/>
      <w:bookmarkEnd w:id="14"/>
    </w:p>
    <w:p w14:paraId="6E679B39" w14:textId="2A2DC385" w:rsidR="00022583" w:rsidRPr="00907BFE" w:rsidRDefault="00022583" w:rsidP="005556D7">
      <w:pPr>
        <w:pStyle w:val="ListParagraph"/>
        <w:numPr>
          <w:ilvl w:val="0"/>
          <w:numId w:val="7"/>
        </w:numPr>
        <w:pBdr>
          <w:top w:val="nil"/>
          <w:left w:val="nil"/>
          <w:bottom w:val="nil"/>
          <w:right w:val="nil"/>
          <w:between w:val="nil"/>
        </w:pBdr>
        <w:rPr>
          <w:rFonts w:eastAsia="Arial" w:cs="Arial"/>
        </w:rPr>
      </w:pPr>
      <w:r w:rsidRPr="00907BFE">
        <w:rPr>
          <w:rFonts w:eastAsia="Arial" w:cs="Arial"/>
        </w:rPr>
        <w:t>meeting standards applicable to individual requirements as set out in</w:t>
      </w:r>
      <w:r w:rsidR="00046D2A" w:rsidRPr="00907BFE">
        <w:rPr>
          <w:rFonts w:eastAsia="Arial" w:cs="Arial"/>
        </w:rPr>
        <w:t xml:space="preserve"> </w:t>
      </w:r>
      <w:r w:rsidRPr="00907BFE">
        <w:rPr>
          <w:rFonts w:eastAsia="Arial" w:cs="Arial"/>
        </w:rPr>
        <w:t>the Operating Model</w:t>
      </w:r>
    </w:p>
    <w:p w14:paraId="17BAC289" w14:textId="77777777" w:rsidR="00022583" w:rsidRPr="00907BFE" w:rsidRDefault="00022583" w:rsidP="00022583">
      <w:pPr>
        <w:pStyle w:val="ListParagraph"/>
        <w:pBdr>
          <w:top w:val="nil"/>
          <w:left w:val="nil"/>
          <w:bottom w:val="nil"/>
          <w:right w:val="nil"/>
          <w:between w:val="nil"/>
        </w:pBdr>
        <w:rPr>
          <w:rFonts w:eastAsia="Arial" w:cs="Arial"/>
        </w:rPr>
      </w:pPr>
    </w:p>
    <w:p w14:paraId="37612FEE" w14:textId="3B7DDA7A" w:rsidR="00022583" w:rsidRPr="00907BFE" w:rsidRDefault="00022583" w:rsidP="00764BF1">
      <w:pPr>
        <w:pStyle w:val="ListParagraph"/>
        <w:numPr>
          <w:ilvl w:val="0"/>
          <w:numId w:val="7"/>
        </w:numPr>
        <w:autoSpaceDE w:val="0"/>
        <w:autoSpaceDN w:val="0"/>
        <w:adjustRightInd w:val="0"/>
        <w:rPr>
          <w:rFonts w:eastAsia="HGSMinchoE" w:cs="Arial"/>
          <w:bCs w:val="0"/>
          <w:szCs w:val="24"/>
          <w:lang w:eastAsia="en-GB"/>
        </w:rPr>
      </w:pPr>
      <w:r w:rsidRPr="00907BFE">
        <w:rPr>
          <w:rFonts w:cs="Arial"/>
          <w:szCs w:val="24"/>
        </w:rPr>
        <w:lastRenderedPageBreak/>
        <w:t xml:space="preserve">ensuring any </w:t>
      </w:r>
      <w:r w:rsidR="00C62021" w:rsidRPr="00907BFE">
        <w:rPr>
          <w:rFonts w:cs="Arial"/>
          <w:szCs w:val="24"/>
        </w:rPr>
        <w:t xml:space="preserve">organisation </w:t>
      </w:r>
      <w:r w:rsidRPr="00907BFE">
        <w:rPr>
          <w:rFonts w:cs="Arial"/>
          <w:szCs w:val="24"/>
        </w:rPr>
        <w:t xml:space="preserve">sub-contracted </w:t>
      </w:r>
      <w:r w:rsidR="00C62021" w:rsidRPr="00907BFE">
        <w:rPr>
          <w:rFonts w:cs="Arial"/>
          <w:szCs w:val="24"/>
        </w:rPr>
        <w:t xml:space="preserve">to </w:t>
      </w:r>
      <w:r w:rsidR="00764BF1" w:rsidRPr="00907BFE">
        <w:rPr>
          <w:rFonts w:cs="Arial"/>
          <w:szCs w:val="24"/>
        </w:rPr>
        <w:t>T</w:t>
      </w:r>
      <w:r w:rsidR="00C62021" w:rsidRPr="00907BFE">
        <w:rPr>
          <w:rFonts w:cs="Arial"/>
          <w:szCs w:val="24"/>
        </w:rPr>
        <w:t xml:space="preserve">he </w:t>
      </w:r>
      <w:r w:rsidR="00A95C31" w:rsidRPr="00907BFE">
        <w:rPr>
          <w:rFonts w:cs="Arial"/>
          <w:szCs w:val="24"/>
        </w:rPr>
        <w:t>S</w:t>
      </w:r>
      <w:r w:rsidRPr="00907BFE">
        <w:rPr>
          <w:rFonts w:cs="Arial"/>
          <w:szCs w:val="24"/>
        </w:rPr>
        <w:t xml:space="preserve">upplier complies with the above standards as if such sub-contractor were </w:t>
      </w:r>
      <w:r w:rsidR="00764BF1" w:rsidRPr="00907BFE">
        <w:rPr>
          <w:rFonts w:cs="Arial"/>
          <w:szCs w:val="24"/>
        </w:rPr>
        <w:t>T</w:t>
      </w:r>
      <w:r w:rsidRPr="00907BFE">
        <w:rPr>
          <w:rFonts w:cs="Arial"/>
          <w:szCs w:val="24"/>
        </w:rPr>
        <w:t xml:space="preserve">he Supplier and with the standards described in the Operating Model </w:t>
      </w:r>
    </w:p>
    <w:p w14:paraId="7175AA0A" w14:textId="77777777" w:rsidR="00CE5D90" w:rsidRPr="00907BFE" w:rsidRDefault="00CE5D90" w:rsidP="00CE5D90">
      <w:pPr>
        <w:pStyle w:val="ListParagraph"/>
        <w:rPr>
          <w:rFonts w:eastAsia="HGSMinchoE" w:cs="Arial"/>
          <w:bCs w:val="0"/>
          <w:szCs w:val="24"/>
          <w:lang w:eastAsia="en-GB"/>
        </w:rPr>
      </w:pPr>
    </w:p>
    <w:p w14:paraId="5960CBC2" w14:textId="080253B3" w:rsidR="00CE5D90" w:rsidRPr="00907BFE" w:rsidRDefault="00426CED" w:rsidP="00764BF1">
      <w:pPr>
        <w:pStyle w:val="ListParagraph"/>
        <w:numPr>
          <w:ilvl w:val="0"/>
          <w:numId w:val="7"/>
        </w:numPr>
        <w:autoSpaceDE w:val="0"/>
        <w:autoSpaceDN w:val="0"/>
        <w:adjustRightInd w:val="0"/>
        <w:rPr>
          <w:rFonts w:eastAsia="HGSMinchoE" w:cs="Arial"/>
          <w:bCs w:val="0"/>
          <w:szCs w:val="24"/>
          <w:lang w:eastAsia="en-GB"/>
        </w:rPr>
      </w:pPr>
      <w:r w:rsidRPr="00907BFE">
        <w:rPr>
          <w:rFonts w:eastAsia="HGSMinchoE" w:cs="Arial"/>
          <w:bCs w:val="0"/>
          <w:szCs w:val="24"/>
          <w:lang w:eastAsia="en-GB"/>
        </w:rPr>
        <w:t xml:space="preserve">ensuring that the services are provided in a manner such that practices are not disadvantaged </w:t>
      </w:r>
      <w:r w:rsidR="0002784D" w:rsidRPr="00907BFE">
        <w:rPr>
          <w:rFonts w:eastAsia="HGSMinchoE" w:cs="Arial"/>
          <w:bCs w:val="0"/>
          <w:szCs w:val="24"/>
          <w:lang w:eastAsia="en-GB"/>
        </w:rPr>
        <w:t xml:space="preserve">because of the practice’s choice of Foundation Solution (see </w:t>
      </w:r>
      <w:hyperlink w:anchor="_Table_6.6:_Foundation" w:history="1">
        <w:r w:rsidR="0002784D" w:rsidRPr="00907BFE">
          <w:rPr>
            <w:rStyle w:val="Hyperlink"/>
            <w:rFonts w:eastAsia="HGSMinchoE" w:cs="Arial"/>
            <w:bCs w:val="0"/>
            <w:color w:val="auto"/>
            <w:szCs w:val="24"/>
            <w:lang w:eastAsia="en-GB"/>
          </w:rPr>
          <w:t>table</w:t>
        </w:r>
        <w:r w:rsidR="004840C5" w:rsidRPr="00907BFE">
          <w:rPr>
            <w:rStyle w:val="Hyperlink"/>
            <w:rFonts w:eastAsia="HGSMinchoE" w:cs="Arial"/>
            <w:bCs w:val="0"/>
            <w:color w:val="auto"/>
            <w:szCs w:val="24"/>
            <w:lang w:eastAsia="en-GB"/>
          </w:rPr>
          <w:t xml:space="preserve"> 6.6</w:t>
        </w:r>
      </w:hyperlink>
      <w:r w:rsidR="0002784D" w:rsidRPr="00907BFE">
        <w:rPr>
          <w:rFonts w:eastAsia="HGSMinchoE" w:cs="Arial"/>
          <w:bCs w:val="0"/>
          <w:szCs w:val="24"/>
          <w:lang w:eastAsia="en-GB"/>
        </w:rPr>
        <w:t>)</w:t>
      </w:r>
    </w:p>
    <w:p w14:paraId="66D55D05" w14:textId="4823ECB3" w:rsidR="0047774A" w:rsidRPr="00907BFE" w:rsidRDefault="00022583" w:rsidP="00022583">
      <w:pPr>
        <w:pStyle w:val="Heading3"/>
        <w:numPr>
          <w:ilvl w:val="0"/>
          <w:numId w:val="0"/>
        </w:numPr>
        <w:rPr>
          <w:rFonts w:cs="Arial"/>
        </w:rPr>
      </w:pPr>
      <w:bookmarkStart w:id="15" w:name="_4.2_Service_Availability"/>
      <w:bookmarkEnd w:id="15"/>
      <w:r w:rsidRPr="00907BFE">
        <w:rPr>
          <w:rFonts w:eastAsia="Arial" w:cs="Arial"/>
        </w:rPr>
        <w:br w:type="page"/>
      </w:r>
      <w:bookmarkStart w:id="16" w:name="_Toc210992771"/>
      <w:r w:rsidRPr="00907BFE">
        <w:rPr>
          <w:rFonts w:eastAsia="Arial" w:cs="Arial"/>
        </w:rPr>
        <w:lastRenderedPageBreak/>
        <w:t>4</w:t>
      </w:r>
      <w:r w:rsidR="003845BD" w:rsidRPr="00907BFE">
        <w:rPr>
          <w:rFonts w:eastAsia="Arial" w:cs="Arial"/>
        </w:rPr>
        <w:t xml:space="preserve">.2 </w:t>
      </w:r>
      <w:r w:rsidR="003B69A2" w:rsidRPr="00907BFE">
        <w:rPr>
          <w:rFonts w:cs="Arial"/>
        </w:rPr>
        <w:t>S</w:t>
      </w:r>
      <w:r w:rsidR="00FF194A" w:rsidRPr="00907BFE">
        <w:rPr>
          <w:rFonts w:cs="Arial"/>
        </w:rPr>
        <w:t xml:space="preserve">ervice </w:t>
      </w:r>
      <w:r w:rsidR="00AA0E64" w:rsidRPr="00907BFE">
        <w:rPr>
          <w:rFonts w:cs="Arial"/>
        </w:rPr>
        <w:t>Availability</w:t>
      </w:r>
      <w:bookmarkEnd w:id="16"/>
    </w:p>
    <w:p w14:paraId="6A063F28" w14:textId="2DC0E05B" w:rsidR="00566F76" w:rsidRPr="00907BFE" w:rsidRDefault="00FF194A" w:rsidP="00566F76">
      <w:pPr>
        <w:rPr>
          <w:rFonts w:eastAsia="Arial" w:cs="Arial"/>
        </w:rPr>
      </w:pPr>
      <w:r w:rsidRPr="00907BFE">
        <w:rPr>
          <w:rFonts w:eastAsia="Arial" w:cs="Arial"/>
        </w:rPr>
        <w:t>The</w:t>
      </w:r>
      <w:r w:rsidR="000F283A" w:rsidRPr="00907BFE">
        <w:rPr>
          <w:rFonts w:eastAsia="Arial" w:cs="Arial"/>
        </w:rPr>
        <w:t xml:space="preserve"> Se</w:t>
      </w:r>
      <w:r w:rsidR="00566F76" w:rsidRPr="00907BFE">
        <w:rPr>
          <w:rFonts w:eastAsia="Arial" w:cs="Arial"/>
        </w:rPr>
        <w:t xml:space="preserve">rvices must be provided for the hours the </w:t>
      </w:r>
      <w:r w:rsidRPr="00907BFE">
        <w:rPr>
          <w:rFonts w:eastAsia="Arial" w:cs="Arial"/>
        </w:rPr>
        <w:t>P</w:t>
      </w:r>
      <w:r w:rsidR="00566F76" w:rsidRPr="00907BFE">
        <w:rPr>
          <w:rFonts w:eastAsia="Arial" w:cs="Arial"/>
        </w:rPr>
        <w:t xml:space="preserve">ractices are contracted to offer primary care services. Some services need only be available for restricted “office” hours whilst others may be required for longer hours with appropriately adjusted support levels. </w:t>
      </w:r>
      <w:r w:rsidR="00306830" w:rsidRPr="00907BFE">
        <w:rPr>
          <w:rFonts w:eastAsia="Arial" w:cs="Arial"/>
        </w:rPr>
        <w:t>The</w:t>
      </w:r>
      <w:r w:rsidR="00F94A6F" w:rsidRPr="00907BFE">
        <w:rPr>
          <w:rFonts w:eastAsia="Arial" w:cs="Arial"/>
        </w:rPr>
        <w:t xml:space="preserve"> </w:t>
      </w:r>
      <w:r w:rsidR="00306830" w:rsidRPr="00907BFE">
        <w:rPr>
          <w:rFonts w:eastAsia="Arial" w:cs="Arial"/>
        </w:rPr>
        <w:t>availability</w:t>
      </w:r>
      <w:r w:rsidR="004A36C9" w:rsidRPr="00907BFE">
        <w:rPr>
          <w:rFonts w:eastAsia="Arial" w:cs="Arial"/>
        </w:rPr>
        <w:t xml:space="preserve"> </w:t>
      </w:r>
      <w:r w:rsidR="00F94A6F" w:rsidRPr="00907BFE">
        <w:rPr>
          <w:rFonts w:eastAsia="Arial" w:cs="Arial"/>
        </w:rPr>
        <w:t xml:space="preserve">required </w:t>
      </w:r>
      <w:r w:rsidR="004A36C9" w:rsidRPr="00907BFE">
        <w:rPr>
          <w:rFonts w:eastAsia="Arial" w:cs="Arial"/>
        </w:rPr>
        <w:t>for each Service</w:t>
      </w:r>
      <w:r w:rsidR="00306830" w:rsidRPr="00907BFE">
        <w:rPr>
          <w:rFonts w:eastAsia="Arial" w:cs="Arial"/>
        </w:rPr>
        <w:t xml:space="preserve"> is shown in </w:t>
      </w:r>
      <w:r w:rsidR="00A3245D" w:rsidRPr="00907BFE">
        <w:rPr>
          <w:rFonts w:eastAsia="Arial" w:cs="Arial"/>
        </w:rPr>
        <w:t>5.2</w:t>
      </w:r>
      <w:r w:rsidR="00306830" w:rsidRPr="00907BFE">
        <w:rPr>
          <w:rFonts w:eastAsia="Arial" w:cs="Arial"/>
        </w:rPr>
        <w:t xml:space="preserve">. </w:t>
      </w:r>
    </w:p>
    <w:p w14:paraId="422A60CF" w14:textId="77777777" w:rsidR="00FF194A" w:rsidRPr="00907BFE" w:rsidRDefault="00FF194A" w:rsidP="00566F76">
      <w:pPr>
        <w:rPr>
          <w:rFonts w:eastAsia="Arial" w:cs="Arial"/>
        </w:rPr>
      </w:pPr>
    </w:p>
    <w:p w14:paraId="0CB1C1F8" w14:textId="4957AAB7" w:rsidR="00566F76" w:rsidRPr="00907BFE" w:rsidRDefault="00FF194A" w:rsidP="00566F76">
      <w:pPr>
        <w:rPr>
          <w:rFonts w:eastAsia="Arial" w:cs="Arial"/>
        </w:rPr>
      </w:pPr>
      <w:r w:rsidRPr="00907BFE">
        <w:rPr>
          <w:rFonts w:eastAsia="Arial" w:cs="Arial"/>
        </w:rPr>
        <w:t xml:space="preserve">Availability of The </w:t>
      </w:r>
      <w:r w:rsidR="00122545" w:rsidRPr="00907BFE">
        <w:rPr>
          <w:rFonts w:eastAsia="Arial" w:cs="Arial"/>
        </w:rPr>
        <w:t>Services needs</w:t>
      </w:r>
      <w:r w:rsidR="00566F76" w:rsidRPr="00907BFE">
        <w:rPr>
          <w:rFonts w:eastAsia="Arial" w:cs="Arial"/>
        </w:rPr>
        <w:t xml:space="preserve"> to:</w:t>
      </w:r>
    </w:p>
    <w:p w14:paraId="1A6AF1CE" w14:textId="58082FE4" w:rsidR="00566F76" w:rsidRPr="00907BFE" w:rsidRDefault="00566F76" w:rsidP="001A0AAB">
      <w:pPr>
        <w:numPr>
          <w:ilvl w:val="0"/>
          <w:numId w:val="101"/>
        </w:numPr>
        <w:ind w:left="993" w:hanging="284"/>
        <w:rPr>
          <w:rFonts w:eastAsia="Arial" w:cs="Arial"/>
        </w:rPr>
      </w:pPr>
      <w:r w:rsidRPr="00907BFE">
        <w:rPr>
          <w:rFonts w:eastAsia="Arial" w:cs="Arial"/>
        </w:rPr>
        <w:t xml:space="preserve">match the contracted hours </w:t>
      </w:r>
      <w:r w:rsidR="00FF194A" w:rsidRPr="00907BFE">
        <w:rPr>
          <w:rFonts w:eastAsia="Arial" w:cs="Arial"/>
        </w:rPr>
        <w:t>for</w:t>
      </w:r>
      <w:r w:rsidRPr="00907BFE">
        <w:rPr>
          <w:rFonts w:eastAsia="Arial" w:cs="Arial"/>
        </w:rPr>
        <w:t xml:space="preserve"> General Practice services</w:t>
      </w:r>
    </w:p>
    <w:p w14:paraId="13CB33D8" w14:textId="77777777" w:rsidR="00566F76" w:rsidRPr="00907BFE" w:rsidRDefault="00566F76" w:rsidP="001A0AAB">
      <w:pPr>
        <w:numPr>
          <w:ilvl w:val="0"/>
          <w:numId w:val="101"/>
        </w:numPr>
        <w:ind w:left="993" w:hanging="284"/>
        <w:rPr>
          <w:rFonts w:eastAsia="Arial" w:cs="Arial"/>
        </w:rPr>
      </w:pPr>
      <w:r w:rsidRPr="00907BFE">
        <w:rPr>
          <w:rFonts w:eastAsia="Arial" w:cs="Arial"/>
        </w:rPr>
        <w:t>reflect business critical digital functions</w:t>
      </w:r>
    </w:p>
    <w:p w14:paraId="7590AE4C" w14:textId="77777777" w:rsidR="00566F76" w:rsidRPr="00907BFE" w:rsidRDefault="00566F76" w:rsidP="001A0AAB">
      <w:pPr>
        <w:numPr>
          <w:ilvl w:val="0"/>
          <w:numId w:val="101"/>
        </w:numPr>
        <w:ind w:left="993" w:hanging="284"/>
        <w:rPr>
          <w:rFonts w:eastAsia="Arial" w:cs="Arial"/>
        </w:rPr>
      </w:pPr>
      <w:r w:rsidRPr="00907BFE">
        <w:rPr>
          <w:rFonts w:eastAsia="Arial" w:cs="Arial"/>
        </w:rPr>
        <w:t>support extended access</w:t>
      </w:r>
    </w:p>
    <w:p w14:paraId="4A7B88BA" w14:textId="34DD3089" w:rsidR="00566F76" w:rsidRPr="00907BFE" w:rsidRDefault="00566F76" w:rsidP="001A0AAB">
      <w:pPr>
        <w:numPr>
          <w:ilvl w:val="0"/>
          <w:numId w:val="101"/>
        </w:numPr>
        <w:ind w:left="993" w:hanging="284"/>
        <w:rPr>
          <w:rFonts w:eastAsia="Arial" w:cs="Arial"/>
        </w:rPr>
      </w:pPr>
      <w:r w:rsidRPr="00907BFE">
        <w:rPr>
          <w:rFonts w:eastAsia="Arial" w:cs="Arial"/>
        </w:rPr>
        <w:t>respond to high severity incidents (</w:t>
      </w:r>
      <w:r w:rsidR="00FB300F" w:rsidRPr="00907BFE">
        <w:rPr>
          <w:rFonts w:eastAsia="Arial" w:cs="Arial"/>
        </w:rPr>
        <w:t xml:space="preserve">including </w:t>
      </w:r>
      <w:r w:rsidRPr="00907BFE">
        <w:rPr>
          <w:rFonts w:eastAsia="Arial" w:cs="Arial"/>
        </w:rPr>
        <w:t>business continuity and disaster recovery planning)</w:t>
      </w:r>
    </w:p>
    <w:p w14:paraId="00392FCD" w14:textId="77777777" w:rsidR="00566F76" w:rsidRPr="00907BFE" w:rsidRDefault="00566F76" w:rsidP="00566F76">
      <w:pPr>
        <w:ind w:left="720"/>
        <w:rPr>
          <w:rFonts w:eastAsia="Arial" w:cs="Arial"/>
        </w:rPr>
      </w:pPr>
    </w:p>
    <w:p w14:paraId="2CEB71FD" w14:textId="77777777" w:rsidR="00566F76" w:rsidRPr="00907BFE" w:rsidRDefault="00566F76" w:rsidP="00566F76">
      <w:pPr>
        <w:rPr>
          <w:rFonts w:eastAsia="Arial" w:cs="Arial"/>
        </w:rPr>
      </w:pPr>
      <w:r w:rsidRPr="00907BFE">
        <w:rPr>
          <w:rFonts w:eastAsia="Arial" w:cs="Arial"/>
        </w:rPr>
        <w:t>The following are the minimum service availability requirements:</w:t>
      </w:r>
    </w:p>
    <w:p w14:paraId="5F80B853" w14:textId="77777777" w:rsidR="00566F76" w:rsidRPr="00907BFE" w:rsidRDefault="00566F76" w:rsidP="00566F76">
      <w:pPr>
        <w:rPr>
          <w:rFonts w:eastAsia="Arial" w:cs="Arial"/>
        </w:rPr>
      </w:pPr>
    </w:p>
    <w:p w14:paraId="682C1FF7" w14:textId="3EC7F615" w:rsidR="00566F76" w:rsidRPr="00907BFE" w:rsidRDefault="003845BD" w:rsidP="00BF053B">
      <w:pPr>
        <w:pStyle w:val="Heading4"/>
        <w:numPr>
          <w:ilvl w:val="0"/>
          <w:numId w:val="0"/>
        </w:numPr>
        <w:ind w:left="1573"/>
        <w:rPr>
          <w:rFonts w:ascii="Arial" w:hAnsi="Arial" w:cs="Arial"/>
          <w:i w:val="0"/>
          <w:iCs w:val="0"/>
          <w:color w:val="auto"/>
        </w:rPr>
      </w:pPr>
      <w:bookmarkStart w:id="17" w:name="_3.4.1__Standard"/>
      <w:bookmarkStart w:id="18" w:name="_4.2.1_Standard_Service"/>
      <w:bookmarkStart w:id="19" w:name="_Toc127874323"/>
      <w:bookmarkEnd w:id="17"/>
      <w:bookmarkEnd w:id="18"/>
      <w:r w:rsidRPr="00907BFE">
        <w:rPr>
          <w:rFonts w:ascii="Arial" w:hAnsi="Arial" w:cs="Arial"/>
          <w:i w:val="0"/>
          <w:iCs w:val="0"/>
          <w:color w:val="auto"/>
        </w:rPr>
        <w:t xml:space="preserve">4.2.1 </w:t>
      </w:r>
      <w:r w:rsidR="00566F76" w:rsidRPr="00907BFE">
        <w:rPr>
          <w:rFonts w:ascii="Arial" w:hAnsi="Arial" w:cs="Arial"/>
          <w:i w:val="0"/>
          <w:iCs w:val="0"/>
          <w:color w:val="auto"/>
        </w:rPr>
        <w:t>Standard Service Hours</w:t>
      </w:r>
      <w:bookmarkEnd w:id="19"/>
    </w:p>
    <w:p w14:paraId="7FD3426F" w14:textId="77777777" w:rsidR="00566F76" w:rsidRPr="00907BFE" w:rsidRDefault="00566F76" w:rsidP="00566F76">
      <w:pPr>
        <w:pBdr>
          <w:top w:val="nil"/>
          <w:left w:val="nil"/>
          <w:bottom w:val="nil"/>
          <w:right w:val="nil"/>
          <w:between w:val="nil"/>
        </w:pBdr>
        <w:ind w:left="720"/>
        <w:rPr>
          <w:rFonts w:eastAsia="Arial" w:cs="Arial"/>
        </w:rPr>
      </w:pPr>
      <w:r w:rsidRPr="00907BFE">
        <w:rPr>
          <w:rFonts w:eastAsia="Arial" w:cs="Arial"/>
        </w:rPr>
        <w:t>Periods for services to be provided between 09:00 – 17:00, Monday to Friday, excluding Public Holidays but which do not require a response at any other times within the core hours as detailed in the GP Contract.</w:t>
      </w:r>
    </w:p>
    <w:p w14:paraId="66A89841" w14:textId="77777777" w:rsidR="00566F76" w:rsidRPr="00907BFE" w:rsidRDefault="00566F76" w:rsidP="00566F76">
      <w:pPr>
        <w:pBdr>
          <w:top w:val="nil"/>
          <w:left w:val="nil"/>
          <w:bottom w:val="nil"/>
          <w:right w:val="nil"/>
          <w:between w:val="nil"/>
        </w:pBdr>
        <w:rPr>
          <w:rFonts w:eastAsia="Arial" w:cs="Arial"/>
        </w:rPr>
      </w:pPr>
    </w:p>
    <w:p w14:paraId="6CE5E03C" w14:textId="1475A56A" w:rsidR="00566F76" w:rsidRPr="00907BFE" w:rsidRDefault="003845BD" w:rsidP="00BF053B">
      <w:pPr>
        <w:pStyle w:val="Heading4"/>
        <w:numPr>
          <w:ilvl w:val="0"/>
          <w:numId w:val="0"/>
        </w:numPr>
        <w:ind w:left="1573"/>
        <w:rPr>
          <w:rFonts w:ascii="Arial" w:hAnsi="Arial" w:cs="Arial"/>
          <w:i w:val="0"/>
          <w:iCs w:val="0"/>
          <w:color w:val="auto"/>
        </w:rPr>
      </w:pPr>
      <w:bookmarkStart w:id="20" w:name="_3.4.2__Operational"/>
      <w:bookmarkStart w:id="21" w:name="_4.2.2_Operational_Service"/>
      <w:bookmarkStart w:id="22" w:name="_Toc127874324"/>
      <w:bookmarkEnd w:id="20"/>
      <w:bookmarkEnd w:id="21"/>
      <w:r w:rsidRPr="00907BFE">
        <w:rPr>
          <w:rFonts w:ascii="Arial" w:hAnsi="Arial" w:cs="Arial"/>
          <w:i w:val="0"/>
          <w:iCs w:val="0"/>
          <w:color w:val="auto"/>
        </w:rPr>
        <w:t xml:space="preserve">4.2.2 </w:t>
      </w:r>
      <w:r w:rsidR="00566F76" w:rsidRPr="00907BFE">
        <w:rPr>
          <w:rFonts w:ascii="Arial" w:hAnsi="Arial" w:cs="Arial"/>
          <w:i w:val="0"/>
          <w:iCs w:val="0"/>
          <w:color w:val="auto"/>
        </w:rPr>
        <w:t>Operational Service Hours</w:t>
      </w:r>
      <w:bookmarkEnd w:id="22"/>
    </w:p>
    <w:p w14:paraId="49D849D8" w14:textId="12970EF7" w:rsidR="00566F76" w:rsidRPr="00907BFE" w:rsidRDefault="00566F76" w:rsidP="00566F76">
      <w:pPr>
        <w:pBdr>
          <w:top w:val="nil"/>
          <w:left w:val="nil"/>
          <w:bottom w:val="nil"/>
          <w:right w:val="nil"/>
          <w:between w:val="nil"/>
        </w:pBdr>
        <w:ind w:left="720"/>
        <w:rPr>
          <w:rFonts w:cs="Arial"/>
        </w:rPr>
      </w:pPr>
      <w:r w:rsidRPr="00907BFE">
        <w:rPr>
          <w:rFonts w:eastAsia="Arial" w:cs="Arial"/>
        </w:rPr>
        <w:t xml:space="preserve">Periods for services to be provided throughout Core Hours between 08:00 – 18:30, Monday to Friday, </w:t>
      </w:r>
      <w:r w:rsidRPr="00907BFE">
        <w:rPr>
          <w:rFonts w:cs="Arial"/>
        </w:rPr>
        <w:t>except Good Friday, Christmas Day or bank holidays or as stated in the GP Contract.</w:t>
      </w:r>
    </w:p>
    <w:p w14:paraId="4825CA22" w14:textId="77777777" w:rsidR="00867B80" w:rsidRPr="00907BFE" w:rsidRDefault="00867B80" w:rsidP="00566F76">
      <w:pPr>
        <w:pBdr>
          <w:top w:val="nil"/>
          <w:left w:val="nil"/>
          <w:bottom w:val="nil"/>
          <w:right w:val="nil"/>
          <w:between w:val="nil"/>
        </w:pBdr>
        <w:ind w:left="720"/>
        <w:rPr>
          <w:rFonts w:eastAsia="Arial" w:cs="Arial"/>
        </w:rPr>
      </w:pPr>
    </w:p>
    <w:p w14:paraId="0995BA9D" w14:textId="22B087D9" w:rsidR="00566F76" w:rsidRPr="00907BFE" w:rsidRDefault="003845BD" w:rsidP="00BF053B">
      <w:pPr>
        <w:pStyle w:val="Heading4"/>
        <w:numPr>
          <w:ilvl w:val="0"/>
          <w:numId w:val="0"/>
        </w:numPr>
        <w:ind w:left="1573"/>
        <w:rPr>
          <w:rFonts w:ascii="Arial" w:hAnsi="Arial" w:cs="Arial"/>
          <w:i w:val="0"/>
          <w:iCs w:val="0"/>
          <w:color w:val="auto"/>
        </w:rPr>
      </w:pPr>
      <w:bookmarkStart w:id="23" w:name="_heading=h.ihv636" w:colFirst="0" w:colLast="0"/>
      <w:bookmarkStart w:id="24" w:name="_Toc127874325"/>
      <w:bookmarkStart w:id="25" w:name="_Toc88126344"/>
      <w:bookmarkEnd w:id="23"/>
      <w:r w:rsidRPr="00907BFE">
        <w:rPr>
          <w:rFonts w:ascii="Arial" w:hAnsi="Arial" w:cs="Arial"/>
          <w:i w:val="0"/>
          <w:iCs w:val="0"/>
          <w:color w:val="auto"/>
        </w:rPr>
        <w:t xml:space="preserve">4.2.3 </w:t>
      </w:r>
      <w:r w:rsidR="00566F76" w:rsidRPr="00907BFE">
        <w:rPr>
          <w:rFonts w:ascii="Arial" w:hAnsi="Arial" w:cs="Arial"/>
          <w:i w:val="0"/>
          <w:iCs w:val="0"/>
          <w:color w:val="auto"/>
        </w:rPr>
        <w:t>Extended Operational Service Hours</w:t>
      </w:r>
      <w:bookmarkEnd w:id="24"/>
    </w:p>
    <w:p w14:paraId="35B741E9" w14:textId="44DE41F1" w:rsidR="00E7622D" w:rsidRPr="00907BFE" w:rsidRDefault="00E7622D" w:rsidP="00E7622D">
      <w:pPr>
        <w:ind w:left="720"/>
        <w:rPr>
          <w:rFonts w:cs="Arial"/>
        </w:rPr>
      </w:pPr>
      <w:r w:rsidRPr="00907BFE">
        <w:rPr>
          <w:rFonts w:eastAsia="Arial" w:cs="Arial"/>
        </w:rPr>
        <w:t xml:space="preserve">Periods for services to be provided for </w:t>
      </w:r>
      <w:r w:rsidRPr="00907BFE">
        <w:rPr>
          <w:rFonts w:cs="Arial"/>
        </w:rPr>
        <w:t>enhanced access</w:t>
      </w:r>
      <w:r w:rsidRPr="00907BFE">
        <w:rPr>
          <w:rFonts w:eastAsia="Arial" w:cs="Arial"/>
        </w:rPr>
        <w:t xml:space="preserve"> hours as detailed in the GP Contract</w:t>
      </w:r>
      <w:r w:rsidRPr="00907BFE">
        <w:rPr>
          <w:rFonts w:cs="Arial"/>
        </w:rPr>
        <w:t xml:space="preserve"> (between 18.30 – 20.00 weekday evenings and 09.00 – 17.00 on Saturdays – or as stated in the GP Contract) or any other local arrangement between </w:t>
      </w:r>
      <w:r w:rsidR="00FF194A" w:rsidRPr="00907BFE">
        <w:rPr>
          <w:rFonts w:cs="Arial"/>
        </w:rPr>
        <w:t>The Authority(s)</w:t>
      </w:r>
      <w:r w:rsidRPr="00907BFE">
        <w:rPr>
          <w:rFonts w:cs="Arial"/>
        </w:rPr>
        <w:t xml:space="preserve"> and the Practice wh</w:t>
      </w:r>
      <w:r w:rsidR="00FF194A" w:rsidRPr="00907BFE">
        <w:rPr>
          <w:rFonts w:cs="Arial"/>
        </w:rPr>
        <w:t>ich</w:t>
      </w:r>
      <w:r w:rsidRPr="00907BFE">
        <w:rPr>
          <w:rFonts w:cs="Arial"/>
        </w:rPr>
        <w:t xml:space="preserve"> provides additional GP Contract services outside the Core Hours, </w:t>
      </w:r>
      <w:r w:rsidRPr="00907BFE">
        <w:rPr>
          <w:rFonts w:eastAsia="Arial" w:cs="Arial"/>
        </w:rPr>
        <w:t xml:space="preserve">to support </w:t>
      </w:r>
      <w:r w:rsidRPr="00907BFE">
        <w:rPr>
          <w:rFonts w:cs="Arial"/>
        </w:rPr>
        <w:t>enhanced access</w:t>
      </w:r>
      <w:r w:rsidRPr="00907BFE">
        <w:rPr>
          <w:rFonts w:eastAsia="Arial" w:cs="Arial"/>
        </w:rPr>
        <w:t xml:space="preserve"> as detailed in the GP Contract. </w:t>
      </w:r>
      <w:r w:rsidR="00FF194A" w:rsidRPr="00907BFE">
        <w:rPr>
          <w:rFonts w:eastAsia="Arial" w:cs="Arial"/>
        </w:rPr>
        <w:t xml:space="preserve">Authority have determined, with their PCNs </w:t>
      </w:r>
      <w:r w:rsidRPr="00907BFE">
        <w:rPr>
          <w:rFonts w:eastAsia="Arial" w:cs="Arial"/>
        </w:rPr>
        <w:t>the scope of and restrictions to the “Extended Operational Service Hours” including:</w:t>
      </w:r>
    </w:p>
    <w:p w14:paraId="07263E1B" w14:textId="77777777" w:rsidR="00E7622D" w:rsidRPr="00907BFE" w:rsidRDefault="00E7622D" w:rsidP="001A0AAB">
      <w:pPr>
        <w:pStyle w:val="ListParagraph"/>
        <w:numPr>
          <w:ilvl w:val="0"/>
          <w:numId w:val="104"/>
        </w:numPr>
        <w:ind w:left="1800"/>
        <w:rPr>
          <w:rFonts w:eastAsia="Arial" w:cs="Arial"/>
        </w:rPr>
      </w:pPr>
      <w:r w:rsidRPr="00907BFE">
        <w:rPr>
          <w:rFonts w:eastAsia="Arial" w:cs="Arial"/>
        </w:rPr>
        <w:t>exceptions (for example public holidays)</w:t>
      </w:r>
    </w:p>
    <w:p w14:paraId="37CB1968" w14:textId="361A4DDC" w:rsidR="000F5E05" w:rsidRPr="00907BFE" w:rsidRDefault="000F5E05" w:rsidP="001A0AAB">
      <w:pPr>
        <w:pStyle w:val="ListParagraph"/>
        <w:numPr>
          <w:ilvl w:val="1"/>
          <w:numId w:val="104"/>
        </w:numPr>
        <w:rPr>
          <w:rFonts w:eastAsia="Arial" w:cs="Arial"/>
          <w:szCs w:val="24"/>
        </w:rPr>
      </w:pPr>
      <w:r w:rsidRPr="00907BFE">
        <w:rPr>
          <w:rFonts w:eastAsia="Arial" w:cs="Arial"/>
        </w:rPr>
        <w:lastRenderedPageBreak/>
        <w:t>p</w:t>
      </w:r>
      <w:r w:rsidRPr="00907BFE">
        <w:rPr>
          <w:rFonts w:eastAsia="Arial" w:cs="Arial"/>
          <w:szCs w:val="24"/>
        </w:rPr>
        <w:t>ractices</w:t>
      </w:r>
      <w:r w:rsidRPr="00907BFE">
        <w:rPr>
          <w:rFonts w:eastAsia="Arial" w:cs="Arial"/>
        </w:rPr>
        <w:t>, supported premises and</w:t>
      </w:r>
      <w:r w:rsidRPr="00907BFE">
        <w:rPr>
          <w:rFonts w:eastAsia="Arial" w:cs="Arial"/>
          <w:szCs w:val="24"/>
        </w:rPr>
        <w:t xml:space="preserve"> </w:t>
      </w:r>
      <w:r w:rsidRPr="00907BFE">
        <w:rPr>
          <w:rFonts w:eastAsia="Arial" w:cs="Arial"/>
        </w:rPr>
        <w:t xml:space="preserve">enabling </w:t>
      </w:r>
      <w:r w:rsidRPr="00907BFE">
        <w:rPr>
          <w:rFonts w:eastAsia="Arial" w:cs="Arial"/>
          <w:szCs w:val="24"/>
        </w:rPr>
        <w:t xml:space="preserve">services </w:t>
      </w:r>
      <w:r w:rsidRPr="00907BFE">
        <w:rPr>
          <w:rFonts w:eastAsia="Arial" w:cs="Arial"/>
        </w:rPr>
        <w:t>provided</w:t>
      </w:r>
    </w:p>
    <w:p w14:paraId="06C419A9" w14:textId="77777777" w:rsidR="00E7622D" w:rsidRPr="00907BFE" w:rsidRDefault="00E7622D" w:rsidP="001A0AAB">
      <w:pPr>
        <w:pStyle w:val="ListParagraph"/>
        <w:numPr>
          <w:ilvl w:val="0"/>
          <w:numId w:val="104"/>
        </w:numPr>
        <w:ind w:left="1800"/>
        <w:rPr>
          <w:rFonts w:eastAsia="Arial" w:cs="Arial"/>
        </w:rPr>
      </w:pPr>
      <w:r w:rsidRPr="00907BFE">
        <w:rPr>
          <w:rFonts w:eastAsia="Arial" w:cs="Arial"/>
        </w:rPr>
        <w:t>applications supported</w:t>
      </w:r>
    </w:p>
    <w:bookmarkEnd w:id="25"/>
    <w:p w14:paraId="4052D283" w14:textId="7F232EA9" w:rsidR="00566F76" w:rsidRPr="00907BFE" w:rsidRDefault="00566F76" w:rsidP="0054626C">
      <w:pPr>
        <w:ind w:left="720"/>
        <w:rPr>
          <w:rFonts w:eastAsia="Arial" w:cs="Arial"/>
        </w:rPr>
      </w:pPr>
    </w:p>
    <w:p w14:paraId="5D02D988" w14:textId="7A7795E7" w:rsidR="00FF194A" w:rsidRPr="00907BFE" w:rsidRDefault="00EF1D8D" w:rsidP="00566F76">
      <w:pPr>
        <w:rPr>
          <w:rFonts w:eastAsia="Arial" w:cs="Arial"/>
        </w:rPr>
      </w:pPr>
      <w:hyperlink w:anchor="_5.5_Extended_Operational" w:history="1">
        <w:r w:rsidRPr="00907BFE">
          <w:rPr>
            <w:rStyle w:val="Hyperlink"/>
            <w:rFonts w:eastAsia="Arial" w:cs="Arial"/>
            <w:color w:val="auto"/>
          </w:rPr>
          <w:t>5.</w:t>
        </w:r>
        <w:r w:rsidR="00863FB4" w:rsidRPr="00907BFE">
          <w:rPr>
            <w:rStyle w:val="Hyperlink"/>
            <w:rFonts w:eastAsia="Arial" w:cs="Arial"/>
            <w:color w:val="auto"/>
          </w:rPr>
          <w:t>5</w:t>
        </w:r>
      </w:hyperlink>
      <w:r w:rsidR="001148C2" w:rsidRPr="00907BFE">
        <w:rPr>
          <w:rFonts w:eastAsia="Arial" w:cs="Arial"/>
        </w:rPr>
        <w:t xml:space="preserve"> </w:t>
      </w:r>
      <w:r w:rsidR="00FF194A" w:rsidRPr="00907BFE">
        <w:rPr>
          <w:rFonts w:eastAsia="Arial" w:cs="Arial"/>
        </w:rPr>
        <w:t>lists the practices, premises and applications to be supported with extended operational service hours and any restrictions which apply</w:t>
      </w:r>
      <w:r w:rsidRPr="00907BFE">
        <w:rPr>
          <w:rFonts w:eastAsia="Arial" w:cs="Arial"/>
        </w:rPr>
        <w:t>.</w:t>
      </w:r>
    </w:p>
    <w:p w14:paraId="431E1211" w14:textId="77777777" w:rsidR="00FF194A" w:rsidRPr="00907BFE" w:rsidRDefault="00FF194A" w:rsidP="00566F76">
      <w:pPr>
        <w:rPr>
          <w:rFonts w:eastAsia="Arial" w:cs="Arial"/>
        </w:rPr>
      </w:pPr>
    </w:p>
    <w:p w14:paraId="18F58466" w14:textId="0D3E3FAB" w:rsidR="00566F76" w:rsidRPr="00907BFE" w:rsidRDefault="003845BD" w:rsidP="00BF053B">
      <w:pPr>
        <w:pStyle w:val="Heading4"/>
        <w:numPr>
          <w:ilvl w:val="0"/>
          <w:numId w:val="0"/>
        </w:numPr>
        <w:ind w:left="1573"/>
        <w:rPr>
          <w:rFonts w:ascii="Arial" w:hAnsi="Arial" w:cs="Arial"/>
          <w:i w:val="0"/>
          <w:iCs w:val="0"/>
          <w:color w:val="auto"/>
        </w:rPr>
      </w:pPr>
      <w:bookmarkStart w:id="26" w:name="_3.4.4__High"/>
      <w:bookmarkStart w:id="27" w:name="_4.2.4_High_Severity"/>
      <w:bookmarkStart w:id="28" w:name="_Toc127874326"/>
      <w:bookmarkEnd w:id="26"/>
      <w:bookmarkEnd w:id="27"/>
      <w:r w:rsidRPr="00907BFE">
        <w:rPr>
          <w:rFonts w:ascii="Arial" w:hAnsi="Arial" w:cs="Arial"/>
          <w:i w:val="0"/>
          <w:iCs w:val="0"/>
          <w:color w:val="auto"/>
        </w:rPr>
        <w:t xml:space="preserve">4.2.4 </w:t>
      </w:r>
      <w:r w:rsidR="00566F76" w:rsidRPr="00907BFE">
        <w:rPr>
          <w:rFonts w:ascii="Arial" w:hAnsi="Arial" w:cs="Arial"/>
          <w:i w:val="0"/>
          <w:iCs w:val="0"/>
          <w:color w:val="auto"/>
        </w:rPr>
        <w:t>High Severity Incident Service Hours</w:t>
      </w:r>
      <w:bookmarkEnd w:id="28"/>
    </w:p>
    <w:p w14:paraId="1DE4FE2B" w14:textId="77777777" w:rsidR="00566F76" w:rsidRPr="00907BFE" w:rsidRDefault="00566F76" w:rsidP="00566F76">
      <w:pPr>
        <w:ind w:left="709"/>
        <w:rPr>
          <w:rFonts w:eastAsia="Arial" w:cs="Arial"/>
        </w:rPr>
      </w:pPr>
      <w:r w:rsidRPr="00907BFE">
        <w:rPr>
          <w:rFonts w:eastAsia="Arial" w:cs="Arial"/>
        </w:rPr>
        <w:t>All practices must have access with 24 hour 7 day availability to log a High Severity Incident using one of the following methods:</w:t>
      </w:r>
    </w:p>
    <w:p w14:paraId="74F78B8A" w14:textId="77777777" w:rsidR="00566F76" w:rsidRPr="00907BFE" w:rsidRDefault="00566F76" w:rsidP="001A0AAB">
      <w:pPr>
        <w:pStyle w:val="ListParagraph"/>
        <w:numPr>
          <w:ilvl w:val="0"/>
          <w:numId w:val="103"/>
        </w:numPr>
        <w:ind w:left="1702" w:hanging="284"/>
        <w:rPr>
          <w:rFonts w:eastAsia="Arial" w:cs="Arial"/>
        </w:rPr>
      </w:pPr>
      <w:r w:rsidRPr="00907BFE">
        <w:rPr>
          <w:rFonts w:eastAsia="Arial" w:cs="Arial"/>
        </w:rPr>
        <w:t>telephone</w:t>
      </w:r>
    </w:p>
    <w:p w14:paraId="57B117C1" w14:textId="77777777" w:rsidR="00566F76" w:rsidRPr="00907BFE" w:rsidRDefault="00566F76" w:rsidP="001A0AAB">
      <w:pPr>
        <w:pStyle w:val="ListParagraph"/>
        <w:numPr>
          <w:ilvl w:val="0"/>
          <w:numId w:val="103"/>
        </w:numPr>
        <w:ind w:left="1702" w:hanging="284"/>
        <w:rPr>
          <w:rFonts w:eastAsia="Arial" w:cs="Arial"/>
        </w:rPr>
      </w:pPr>
      <w:r w:rsidRPr="00907BFE">
        <w:rPr>
          <w:rFonts w:eastAsia="Arial" w:cs="Arial"/>
        </w:rPr>
        <w:t>email</w:t>
      </w:r>
    </w:p>
    <w:p w14:paraId="3FE9333C" w14:textId="77777777" w:rsidR="00566F76" w:rsidRPr="00907BFE" w:rsidRDefault="00566F76" w:rsidP="001A0AAB">
      <w:pPr>
        <w:pStyle w:val="ListParagraph"/>
        <w:numPr>
          <w:ilvl w:val="0"/>
          <w:numId w:val="103"/>
        </w:numPr>
        <w:ind w:left="1702" w:hanging="284"/>
        <w:rPr>
          <w:rFonts w:eastAsia="Arial" w:cs="Arial"/>
        </w:rPr>
      </w:pPr>
      <w:r w:rsidRPr="00907BFE">
        <w:rPr>
          <w:rFonts w:eastAsia="Arial" w:cs="Arial"/>
        </w:rPr>
        <w:t>web portal (internet accessible)</w:t>
      </w:r>
    </w:p>
    <w:p w14:paraId="705F62C1" w14:textId="77777777" w:rsidR="00566F76" w:rsidRPr="00907BFE" w:rsidRDefault="00566F76" w:rsidP="001A0AAB">
      <w:pPr>
        <w:pStyle w:val="ListParagraph"/>
        <w:numPr>
          <w:ilvl w:val="0"/>
          <w:numId w:val="103"/>
        </w:numPr>
        <w:ind w:left="1702" w:hanging="284"/>
        <w:rPr>
          <w:rFonts w:eastAsia="Arial" w:cs="Arial"/>
        </w:rPr>
      </w:pPr>
      <w:r w:rsidRPr="00907BFE">
        <w:rPr>
          <w:rFonts w:eastAsia="Arial" w:cs="Arial"/>
        </w:rPr>
        <w:t>app</w:t>
      </w:r>
    </w:p>
    <w:p w14:paraId="165C7DC7" w14:textId="77777777" w:rsidR="00566F76" w:rsidRPr="00907BFE" w:rsidRDefault="00566F76" w:rsidP="00566F76">
      <w:pPr>
        <w:pBdr>
          <w:top w:val="nil"/>
          <w:left w:val="nil"/>
          <w:bottom w:val="nil"/>
          <w:right w:val="nil"/>
          <w:between w:val="nil"/>
        </w:pBdr>
        <w:ind w:left="1702" w:hanging="284"/>
        <w:rPr>
          <w:rFonts w:eastAsia="Arial" w:cs="Arial"/>
        </w:rPr>
      </w:pPr>
    </w:p>
    <w:p w14:paraId="7551F1EA" w14:textId="77777777" w:rsidR="00566F76" w:rsidRPr="00907BFE" w:rsidRDefault="00566F76" w:rsidP="00566F76">
      <w:pPr>
        <w:pBdr>
          <w:top w:val="nil"/>
          <w:left w:val="nil"/>
          <w:bottom w:val="nil"/>
          <w:right w:val="nil"/>
          <w:between w:val="nil"/>
        </w:pBdr>
        <w:ind w:left="1429" w:hanging="720"/>
        <w:rPr>
          <w:rFonts w:eastAsia="Arial" w:cs="Arial"/>
        </w:rPr>
      </w:pPr>
      <w:r w:rsidRPr="00907BFE">
        <w:rPr>
          <w:rFonts w:eastAsia="Arial" w:cs="Arial"/>
        </w:rPr>
        <w:t>GP IT Enabling Services must provide:</w:t>
      </w:r>
    </w:p>
    <w:p w14:paraId="63BA87CE" w14:textId="77777777" w:rsidR="00566F76" w:rsidRPr="00907BFE" w:rsidRDefault="00566F76" w:rsidP="001A0AAB">
      <w:pPr>
        <w:pStyle w:val="ListParagraph"/>
        <w:numPr>
          <w:ilvl w:val="0"/>
          <w:numId w:val="105"/>
        </w:numPr>
        <w:pBdr>
          <w:top w:val="nil"/>
          <w:left w:val="nil"/>
          <w:bottom w:val="nil"/>
          <w:right w:val="nil"/>
          <w:between w:val="nil"/>
        </w:pBdr>
        <w:rPr>
          <w:rFonts w:cs="Arial"/>
        </w:rPr>
      </w:pPr>
      <w:r w:rsidRPr="00907BFE">
        <w:rPr>
          <w:rFonts w:eastAsia="Arial" w:cs="Arial"/>
        </w:rPr>
        <w:t xml:space="preserve">monitoring of High Severity Incidents outside </w:t>
      </w:r>
      <w:hyperlink w:anchor="_3.4.2__Operational" w:history="1">
        <w:r w:rsidRPr="00907BFE">
          <w:rPr>
            <w:rStyle w:val="Hyperlink"/>
            <w:rFonts w:cs="Arial"/>
            <w:color w:val="auto"/>
          </w:rPr>
          <w:t>Operational Service Hours:</w:t>
        </w:r>
      </w:hyperlink>
    </w:p>
    <w:p w14:paraId="05F8D5F6" w14:textId="77777777" w:rsidR="00566F76" w:rsidRPr="00907BFE" w:rsidRDefault="00566F76" w:rsidP="001A0AAB">
      <w:pPr>
        <w:pStyle w:val="ListParagraph"/>
        <w:numPr>
          <w:ilvl w:val="0"/>
          <w:numId w:val="102"/>
        </w:numPr>
        <w:pBdr>
          <w:top w:val="nil"/>
          <w:left w:val="nil"/>
          <w:bottom w:val="nil"/>
          <w:right w:val="nil"/>
          <w:between w:val="nil"/>
        </w:pBdr>
        <w:ind w:left="1702" w:hanging="284"/>
        <w:rPr>
          <w:rFonts w:eastAsia="Arial" w:cs="Arial"/>
        </w:rPr>
      </w:pPr>
      <w:r w:rsidRPr="00907BFE">
        <w:rPr>
          <w:rFonts w:eastAsia="Arial" w:cs="Arial"/>
        </w:rPr>
        <w:t>escalation of High Severity Incidents to 24 hour 7 day response as necessary whether raised locally or nationally</w:t>
      </w:r>
    </w:p>
    <w:p w14:paraId="3634F5F7" w14:textId="77777777" w:rsidR="00566F76" w:rsidRPr="00907BFE" w:rsidRDefault="00566F76" w:rsidP="001A0AAB">
      <w:pPr>
        <w:pStyle w:val="ListParagraph"/>
        <w:numPr>
          <w:ilvl w:val="0"/>
          <w:numId w:val="102"/>
        </w:numPr>
        <w:pBdr>
          <w:top w:val="nil"/>
          <w:left w:val="nil"/>
          <w:bottom w:val="nil"/>
          <w:right w:val="nil"/>
          <w:between w:val="nil"/>
        </w:pBdr>
        <w:ind w:left="1702" w:hanging="284"/>
        <w:rPr>
          <w:rFonts w:eastAsia="Arial" w:cs="Arial"/>
        </w:rPr>
      </w:pPr>
      <w:r w:rsidRPr="00907BFE">
        <w:rPr>
          <w:rFonts w:eastAsia="Arial" w:cs="Arial"/>
        </w:rPr>
        <w:t xml:space="preserve">reporting of high severity incidents in line with </w:t>
      </w:r>
      <w:hyperlink r:id="rId22" w:history="1">
        <w:r w:rsidRPr="00907BFE">
          <w:rPr>
            <w:rStyle w:val="Hyperlink"/>
            <w:rFonts w:eastAsia="Arial" w:cs="Arial"/>
            <w:color w:val="auto"/>
          </w:rPr>
          <w:t>national guidance and NIS regulations</w:t>
        </w:r>
      </w:hyperlink>
    </w:p>
    <w:p w14:paraId="28CCD608" w14:textId="77777777" w:rsidR="00566F76" w:rsidRPr="00907BFE" w:rsidRDefault="00566F76" w:rsidP="001A0AAB">
      <w:pPr>
        <w:pStyle w:val="ListParagraph"/>
        <w:numPr>
          <w:ilvl w:val="0"/>
          <w:numId w:val="102"/>
        </w:numPr>
        <w:pBdr>
          <w:top w:val="nil"/>
          <w:left w:val="nil"/>
          <w:bottom w:val="nil"/>
          <w:right w:val="nil"/>
          <w:between w:val="nil"/>
        </w:pBdr>
        <w:ind w:left="1702" w:hanging="284"/>
        <w:rPr>
          <w:rFonts w:eastAsia="Arial" w:cs="Arial"/>
        </w:rPr>
      </w:pPr>
      <w:r w:rsidRPr="00907BFE">
        <w:rPr>
          <w:rFonts w:eastAsia="Arial" w:cs="Arial"/>
        </w:rPr>
        <w:t xml:space="preserve">the ability to accept and respond, at any time during High Severity Service Hours, to a High Severity Incident reported by practices, internal GP IT services, suppliers, National Service Desk, NHS Cyber Alert Service. </w:t>
      </w:r>
    </w:p>
    <w:p w14:paraId="553BA774" w14:textId="3C0132E8" w:rsidR="00566F76" w:rsidRPr="00907BFE" w:rsidRDefault="00566F76" w:rsidP="001A0AAB">
      <w:pPr>
        <w:pStyle w:val="ListParagraph"/>
        <w:numPr>
          <w:ilvl w:val="0"/>
          <w:numId w:val="102"/>
        </w:numPr>
        <w:pBdr>
          <w:top w:val="nil"/>
          <w:left w:val="nil"/>
          <w:bottom w:val="nil"/>
          <w:right w:val="nil"/>
          <w:between w:val="nil"/>
        </w:pBdr>
        <w:ind w:left="1702" w:hanging="284"/>
        <w:rPr>
          <w:rFonts w:eastAsia="Arial" w:cs="Arial"/>
        </w:rPr>
      </w:pPr>
      <w:r w:rsidRPr="00907BFE">
        <w:rPr>
          <w:rFonts w:eastAsia="Arial" w:cs="Arial"/>
        </w:rPr>
        <w:t xml:space="preserve">a business continuity plan and associated disaster recovery plans which provides a response based on a 48 (actual) hour Recovery Time Objective (RTO) for the practice to provide Essential Services. This will include a response outside standard operating hours which includes the mobilisation of resources as necessary </w:t>
      </w:r>
    </w:p>
    <w:p w14:paraId="6C93EFF8" w14:textId="77777777" w:rsidR="00566F76" w:rsidRPr="00907BFE" w:rsidRDefault="00566F76" w:rsidP="0054626C">
      <w:pPr>
        <w:pBdr>
          <w:top w:val="nil"/>
          <w:left w:val="nil"/>
          <w:bottom w:val="nil"/>
          <w:right w:val="nil"/>
          <w:between w:val="nil"/>
        </w:pBdr>
        <w:rPr>
          <w:rFonts w:eastAsia="Arial" w:cs="Arial"/>
        </w:rPr>
      </w:pPr>
    </w:p>
    <w:p w14:paraId="32312E94" w14:textId="7A502233" w:rsidR="00566F76" w:rsidRPr="00907BFE" w:rsidRDefault="003845BD" w:rsidP="00BF053B">
      <w:pPr>
        <w:pStyle w:val="Heading4"/>
        <w:numPr>
          <w:ilvl w:val="0"/>
          <w:numId w:val="0"/>
        </w:numPr>
        <w:ind w:left="1573"/>
        <w:rPr>
          <w:rFonts w:ascii="Arial" w:hAnsi="Arial" w:cs="Arial"/>
          <w:i w:val="0"/>
          <w:iCs w:val="0"/>
          <w:color w:val="auto"/>
        </w:rPr>
      </w:pPr>
      <w:bookmarkStart w:id="29" w:name="_Toc127874327"/>
      <w:r w:rsidRPr="00907BFE">
        <w:rPr>
          <w:rFonts w:ascii="Arial" w:hAnsi="Arial" w:cs="Arial"/>
          <w:i w:val="0"/>
          <w:iCs w:val="0"/>
          <w:color w:val="auto"/>
        </w:rPr>
        <w:t xml:space="preserve">4.2.5 </w:t>
      </w:r>
      <w:r w:rsidR="00566F76" w:rsidRPr="00907BFE">
        <w:rPr>
          <w:rFonts w:ascii="Arial" w:hAnsi="Arial" w:cs="Arial"/>
          <w:i w:val="0"/>
          <w:iCs w:val="0"/>
          <w:color w:val="auto"/>
        </w:rPr>
        <w:t>Systems and Infrastructure Availability</w:t>
      </w:r>
      <w:bookmarkEnd w:id="29"/>
    </w:p>
    <w:p w14:paraId="23D4BDAE" w14:textId="77777777" w:rsidR="00566F76" w:rsidRPr="00907BFE" w:rsidRDefault="00566F76" w:rsidP="00566F76">
      <w:pPr>
        <w:pBdr>
          <w:top w:val="nil"/>
          <w:left w:val="nil"/>
          <w:bottom w:val="nil"/>
          <w:right w:val="nil"/>
          <w:between w:val="nil"/>
        </w:pBdr>
        <w:ind w:left="720"/>
        <w:rPr>
          <w:rFonts w:eastAsia="Arial" w:cs="Arial"/>
        </w:rPr>
      </w:pPr>
      <w:r w:rsidRPr="00907BFE">
        <w:rPr>
          <w:rFonts w:eastAsia="Arial" w:cs="Arial"/>
        </w:rPr>
        <w:t xml:space="preserve">Critical systems and infrastructure should provide 24 hour 7 day availability with individual contracts defining % availability and Service Hours. This includes Foundation Solutions, NHS applications, Health and Social Care Network (HSCN), </w:t>
      </w:r>
      <w:proofErr w:type="spellStart"/>
      <w:r w:rsidRPr="00907BFE">
        <w:rPr>
          <w:rFonts w:eastAsia="Arial" w:cs="Arial"/>
        </w:rPr>
        <w:t>WiFi</w:t>
      </w:r>
      <w:proofErr w:type="spellEnd"/>
      <w:r w:rsidRPr="00907BFE">
        <w:rPr>
          <w:rFonts w:eastAsia="Arial" w:cs="Arial"/>
        </w:rPr>
        <w:t xml:space="preserve">, Local Networks and GP online and video consultations </w:t>
      </w:r>
    </w:p>
    <w:p w14:paraId="337D94DA" w14:textId="77777777" w:rsidR="00566F76" w:rsidRPr="00907BFE" w:rsidRDefault="00566F76" w:rsidP="00566F76">
      <w:pPr>
        <w:rPr>
          <w:rFonts w:eastAsia="Arial" w:cs="Arial"/>
          <w:b/>
        </w:rPr>
      </w:pPr>
    </w:p>
    <w:p w14:paraId="73C44476" w14:textId="69812684" w:rsidR="00566F76" w:rsidRPr="00907BFE" w:rsidRDefault="003845BD" w:rsidP="00BF053B">
      <w:pPr>
        <w:pStyle w:val="Heading4"/>
        <w:numPr>
          <w:ilvl w:val="0"/>
          <w:numId w:val="0"/>
        </w:numPr>
        <w:ind w:left="1573"/>
        <w:rPr>
          <w:rFonts w:ascii="Arial" w:hAnsi="Arial" w:cs="Arial"/>
          <w:i w:val="0"/>
          <w:iCs w:val="0"/>
          <w:color w:val="auto"/>
        </w:rPr>
      </w:pPr>
      <w:bookmarkStart w:id="30" w:name="_Toc127874328"/>
      <w:r w:rsidRPr="00907BFE">
        <w:rPr>
          <w:rFonts w:ascii="Arial" w:hAnsi="Arial" w:cs="Arial"/>
          <w:i w:val="0"/>
          <w:iCs w:val="0"/>
          <w:color w:val="auto"/>
        </w:rPr>
        <w:lastRenderedPageBreak/>
        <w:t xml:space="preserve">4.2.6 </w:t>
      </w:r>
      <w:r w:rsidR="00566F76" w:rsidRPr="00907BFE">
        <w:rPr>
          <w:rFonts w:ascii="Arial" w:hAnsi="Arial" w:cs="Arial"/>
          <w:i w:val="0"/>
          <w:iCs w:val="0"/>
          <w:color w:val="auto"/>
        </w:rPr>
        <w:t>Third Party Support Availability</w:t>
      </w:r>
      <w:bookmarkEnd w:id="30"/>
    </w:p>
    <w:p w14:paraId="4B8357D4" w14:textId="77777777" w:rsidR="00566F76" w:rsidRPr="00907BFE" w:rsidRDefault="00566F76" w:rsidP="00566F76">
      <w:pPr>
        <w:ind w:left="720"/>
        <w:rPr>
          <w:rFonts w:eastAsia="Arial" w:cs="Arial"/>
        </w:rPr>
      </w:pPr>
      <w:r w:rsidRPr="00907BFE">
        <w:rPr>
          <w:rFonts w:eastAsia="Arial" w:cs="Arial"/>
        </w:rPr>
        <w:t>Where an incident involving a service requiring third party referral, advice or action the availability of that service outside the Service Hours contractually offered by the third party may be limited. In such cases resolution of incidents and problems should be prioritised and based on work around or contingency solutions. In the case of High Severity Incidents and activated business continuity (BC) and disaster recovery (DR) plans third party communications and activities should be integral within these plans.</w:t>
      </w:r>
    </w:p>
    <w:p w14:paraId="1D11DBD2" w14:textId="7E2183C0" w:rsidR="009A6674" w:rsidRPr="00907BFE" w:rsidRDefault="00F64695" w:rsidP="00504E20">
      <w:pPr>
        <w:pStyle w:val="Heading4"/>
        <w:numPr>
          <w:ilvl w:val="0"/>
          <w:numId w:val="0"/>
        </w:numPr>
        <w:rPr>
          <w:rFonts w:ascii="Arial" w:hAnsi="Arial" w:cs="Arial"/>
          <w:i w:val="0"/>
          <w:iCs w:val="0"/>
          <w:color w:val="auto"/>
        </w:rPr>
      </w:pPr>
      <w:r w:rsidRPr="00907BFE">
        <w:rPr>
          <w:rFonts w:ascii="Arial" w:hAnsi="Arial" w:cs="Arial"/>
          <w:i w:val="0"/>
          <w:iCs w:val="0"/>
          <w:color w:val="auto"/>
        </w:rPr>
        <w:br w:type="page"/>
      </w:r>
      <w:bookmarkStart w:id="31" w:name="_4.3_Priority_Assessment"/>
      <w:bookmarkEnd w:id="31"/>
      <w:r w:rsidR="009A6674" w:rsidRPr="00907BFE">
        <w:rPr>
          <w:rFonts w:ascii="Arial" w:hAnsi="Arial" w:cs="Arial"/>
          <w:i w:val="0"/>
          <w:iCs w:val="0"/>
          <w:color w:val="auto"/>
        </w:rPr>
        <w:lastRenderedPageBreak/>
        <w:t xml:space="preserve">4.3 Priority Assessment </w:t>
      </w:r>
      <w:r w:rsidR="004300E4" w:rsidRPr="00907BFE">
        <w:rPr>
          <w:rFonts w:ascii="Arial" w:hAnsi="Arial" w:cs="Arial"/>
          <w:i w:val="0"/>
          <w:iCs w:val="0"/>
          <w:color w:val="auto"/>
        </w:rPr>
        <w:t>&amp; Response Times</w:t>
      </w:r>
    </w:p>
    <w:p w14:paraId="32B2D6EA" w14:textId="28CEC802" w:rsidR="002147EF" w:rsidRPr="00907BFE" w:rsidRDefault="002147EF" w:rsidP="00191EC0">
      <w:pPr>
        <w:rPr>
          <w:rFonts w:cs="Arial"/>
          <w:szCs w:val="24"/>
        </w:rPr>
      </w:pPr>
      <w:bookmarkStart w:id="32" w:name="_Hlk188544406"/>
      <w:r w:rsidRPr="00907BFE">
        <w:rPr>
          <w:rFonts w:cs="Arial"/>
          <w:szCs w:val="24"/>
        </w:rPr>
        <w:t>4.</w:t>
      </w:r>
      <w:r w:rsidR="00C6402E" w:rsidRPr="00907BFE">
        <w:rPr>
          <w:rFonts w:cs="Arial"/>
          <w:szCs w:val="24"/>
        </w:rPr>
        <w:t xml:space="preserve">3.1 </w:t>
      </w:r>
      <w:r w:rsidRPr="00907BFE">
        <w:rPr>
          <w:rFonts w:cs="Arial"/>
          <w:szCs w:val="24"/>
        </w:rPr>
        <w:t>Table</w:t>
      </w:r>
      <w:r w:rsidR="005347E3" w:rsidRPr="00907BFE">
        <w:rPr>
          <w:rFonts w:cs="Arial"/>
          <w:szCs w:val="24"/>
        </w:rPr>
        <w:t xml:space="preserve">: </w:t>
      </w:r>
      <w:r w:rsidRPr="00907BFE">
        <w:rPr>
          <w:rFonts w:cs="Arial"/>
          <w:szCs w:val="24"/>
        </w:rPr>
        <w:t>Incident Prioritisation</w:t>
      </w:r>
    </w:p>
    <w:p w14:paraId="63F672BF" w14:textId="41D3C177" w:rsidR="00C301A3" w:rsidRPr="00907BFE" w:rsidRDefault="00EA27C5" w:rsidP="00EA27C5">
      <w:pPr>
        <w:jc w:val="center"/>
        <w:rPr>
          <w:rFonts w:cs="Arial"/>
          <w:szCs w:val="24"/>
        </w:rPr>
      </w:pPr>
      <w:r w:rsidRPr="00907BFE">
        <w:rPr>
          <w:rFonts w:cs="Arial"/>
          <w:noProof/>
          <w:szCs w:val="24"/>
        </w:rPr>
        <w:drawing>
          <wp:inline distT="0" distB="0" distL="0" distR="0" wp14:anchorId="73B1DAFA" wp14:editId="4D03119F">
            <wp:extent cx="8119314" cy="5176422"/>
            <wp:effectExtent l="0" t="0" r="0" b="5715"/>
            <wp:docPr id="1710354180" name="Picture 6" descr="A multicolored rectangular box with text&#10;to show incident prioritisation by impact and u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54180" name="Picture 6" descr="A multicolored rectangular box with text&#10;to show incident prioritisation by impact and urgen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3498" cy="5217342"/>
                    </a:xfrm>
                    <a:prstGeom prst="rect">
                      <a:avLst/>
                    </a:prstGeom>
                    <a:noFill/>
                    <a:ln>
                      <a:noFill/>
                    </a:ln>
                  </pic:spPr>
                </pic:pic>
              </a:graphicData>
            </a:graphic>
          </wp:inline>
        </w:drawing>
      </w:r>
    </w:p>
    <w:p w14:paraId="1E83B136" w14:textId="77777777" w:rsidR="00C301A3" w:rsidRPr="00907BFE" w:rsidRDefault="00C301A3" w:rsidP="00191EC0">
      <w:pPr>
        <w:rPr>
          <w:rFonts w:cs="Arial"/>
          <w:szCs w:val="24"/>
        </w:rPr>
      </w:pPr>
    </w:p>
    <w:p w14:paraId="453DB49E" w14:textId="7BD71A8C" w:rsidR="00C301A3" w:rsidRPr="00907BFE" w:rsidRDefault="00C301A3" w:rsidP="00191EC0">
      <w:pPr>
        <w:rPr>
          <w:rFonts w:cs="Arial"/>
          <w:szCs w:val="24"/>
        </w:rPr>
      </w:pPr>
    </w:p>
    <w:p w14:paraId="321D4DD6" w14:textId="77777777" w:rsidR="005347E3" w:rsidRPr="00907BFE" w:rsidRDefault="005347E3" w:rsidP="00191EC0">
      <w:pPr>
        <w:rPr>
          <w:rFonts w:cs="Arial"/>
          <w:szCs w:val="24"/>
        </w:rPr>
      </w:pPr>
    </w:p>
    <w:p w14:paraId="4A673E3A" w14:textId="77777777" w:rsidR="004E51CB" w:rsidRPr="00907BFE" w:rsidRDefault="004E51CB" w:rsidP="00191EC0">
      <w:pPr>
        <w:rPr>
          <w:rFonts w:cs="Arial"/>
          <w:szCs w:val="24"/>
        </w:rPr>
      </w:pPr>
    </w:p>
    <w:p w14:paraId="3BA01CBD" w14:textId="3B747163" w:rsidR="005162D2" w:rsidRPr="00907BFE" w:rsidRDefault="00C6402E" w:rsidP="001A0AAB">
      <w:pPr>
        <w:pStyle w:val="ListParagraph"/>
        <w:numPr>
          <w:ilvl w:val="2"/>
          <w:numId w:val="110"/>
        </w:numPr>
        <w:rPr>
          <w:rFonts w:cs="Arial"/>
          <w:szCs w:val="24"/>
        </w:rPr>
      </w:pPr>
      <w:r w:rsidRPr="00907BFE">
        <w:rPr>
          <w:rFonts w:cs="Arial"/>
          <w:szCs w:val="24"/>
        </w:rPr>
        <w:t>Table</w:t>
      </w:r>
      <w:r w:rsidR="00FF1986" w:rsidRPr="00907BFE">
        <w:rPr>
          <w:rFonts w:cs="Arial"/>
          <w:szCs w:val="24"/>
        </w:rPr>
        <w:t>:</w:t>
      </w:r>
      <w:r w:rsidRPr="00907BFE">
        <w:rPr>
          <w:rFonts w:cs="Arial"/>
          <w:szCs w:val="24"/>
        </w:rPr>
        <w:t xml:space="preserve"> Incident Target Response by Priority</w:t>
      </w:r>
    </w:p>
    <w:p w14:paraId="7E33705A" w14:textId="77777777" w:rsidR="005162D2" w:rsidRPr="00907BFE" w:rsidRDefault="005162D2" w:rsidP="005162D2">
      <w:pPr>
        <w:pStyle w:val="ListParagraph"/>
        <w:ind w:left="530"/>
        <w:rPr>
          <w:rFonts w:cs="Arial"/>
          <w:szCs w:val="24"/>
        </w:rPr>
      </w:pPr>
    </w:p>
    <w:p w14:paraId="027D02FA" w14:textId="1C329489" w:rsidR="005162D2" w:rsidRPr="00907BFE" w:rsidRDefault="00DE409E" w:rsidP="00EA27C5">
      <w:pPr>
        <w:pStyle w:val="ListParagraph"/>
        <w:ind w:left="530"/>
        <w:jc w:val="center"/>
        <w:rPr>
          <w:rFonts w:cs="Arial"/>
          <w:szCs w:val="24"/>
        </w:rPr>
      </w:pPr>
      <w:r w:rsidRPr="00907BFE">
        <w:rPr>
          <w:rFonts w:cs="Arial"/>
          <w:noProof/>
          <w:szCs w:val="24"/>
        </w:rPr>
        <w:drawing>
          <wp:inline distT="0" distB="0" distL="0" distR="0" wp14:anchorId="04A1F604" wp14:editId="33EBDA2E">
            <wp:extent cx="8110648" cy="3883489"/>
            <wp:effectExtent l="0" t="0" r="5080" b="3175"/>
            <wp:docPr id="697438024" name="Picture 5" descr="A multicolored rectangular box with text&#10;to show incident target response and fix times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38024" name="Picture 5" descr="A multicolored rectangular box with text&#10;to show incident target response and fix times by catego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61680" cy="3907924"/>
                    </a:xfrm>
                    <a:prstGeom prst="rect">
                      <a:avLst/>
                    </a:prstGeom>
                    <a:noFill/>
                    <a:ln>
                      <a:noFill/>
                    </a:ln>
                  </pic:spPr>
                </pic:pic>
              </a:graphicData>
            </a:graphic>
          </wp:inline>
        </w:drawing>
      </w:r>
    </w:p>
    <w:p w14:paraId="217342FE" w14:textId="77777777" w:rsidR="00367468" w:rsidRPr="00907BFE" w:rsidRDefault="00367468" w:rsidP="00C6402E">
      <w:pPr>
        <w:rPr>
          <w:rFonts w:cs="Arial"/>
          <w:szCs w:val="24"/>
        </w:rPr>
      </w:pPr>
    </w:p>
    <w:p w14:paraId="5AE534D7" w14:textId="77777777" w:rsidR="00884023" w:rsidRPr="00907BFE" w:rsidRDefault="00884023" w:rsidP="00884023">
      <w:pPr>
        <w:rPr>
          <w:rFonts w:cs="Arial"/>
          <w:szCs w:val="24"/>
        </w:rPr>
      </w:pPr>
      <w:r w:rsidRPr="00907BFE">
        <w:rPr>
          <w:rFonts w:cs="Arial"/>
          <w:bCs w:val="0"/>
          <w:szCs w:val="24"/>
          <w:lang w:eastAsia="en-GB"/>
        </w:rPr>
        <w:br w:type="page"/>
      </w:r>
      <w:r w:rsidRPr="00907BFE">
        <w:rPr>
          <w:rFonts w:cs="Arial"/>
          <w:szCs w:val="24"/>
        </w:rPr>
        <w:lastRenderedPageBreak/>
        <w:t>Notes:</w:t>
      </w:r>
    </w:p>
    <w:p w14:paraId="2628F772" w14:textId="550868B9" w:rsidR="00884023" w:rsidRPr="00907BFE" w:rsidRDefault="00DF75ED" w:rsidP="001A0AAB">
      <w:pPr>
        <w:pStyle w:val="ListParagraph"/>
        <w:numPr>
          <w:ilvl w:val="0"/>
          <w:numId w:val="108"/>
        </w:numPr>
        <w:ind w:left="360"/>
        <w:rPr>
          <w:rFonts w:cs="Arial"/>
          <w:szCs w:val="24"/>
          <w:lang w:eastAsia="en-GB"/>
        </w:rPr>
      </w:pPr>
      <w:r w:rsidRPr="00907BFE">
        <w:rPr>
          <w:rFonts w:cs="Arial"/>
          <w:szCs w:val="24"/>
          <w:lang w:eastAsia="en-GB"/>
        </w:rPr>
        <w:t>a</w:t>
      </w:r>
      <w:r w:rsidR="00884023" w:rsidRPr="00907BFE">
        <w:rPr>
          <w:rFonts w:cs="Arial"/>
          <w:szCs w:val="24"/>
          <w:lang w:eastAsia="en-GB"/>
        </w:rPr>
        <w:t xml:space="preserve"> Business Critical System will include the following:</w:t>
      </w:r>
    </w:p>
    <w:p w14:paraId="0CA99401" w14:textId="77777777" w:rsidR="00884023" w:rsidRPr="00907BFE" w:rsidRDefault="00884023" w:rsidP="001A0AAB">
      <w:pPr>
        <w:pStyle w:val="ListParagraph"/>
        <w:numPr>
          <w:ilvl w:val="0"/>
          <w:numId w:val="108"/>
        </w:numPr>
        <w:rPr>
          <w:rFonts w:cs="Arial"/>
          <w:szCs w:val="24"/>
          <w:lang w:eastAsia="en-GB"/>
        </w:rPr>
      </w:pPr>
      <w:r w:rsidRPr="00907BFE">
        <w:rPr>
          <w:rFonts w:cs="Arial"/>
          <w:szCs w:val="24"/>
          <w:lang w:eastAsia="en-GB"/>
        </w:rPr>
        <w:t>the practice Foundation Solution</w:t>
      </w:r>
      <w:r w:rsidRPr="00907BFE">
        <w:rPr>
          <w:rFonts w:cs="Arial"/>
          <w:szCs w:val="24"/>
        </w:rPr>
        <w:t xml:space="preserve"> </w:t>
      </w:r>
    </w:p>
    <w:p w14:paraId="609F97B1" w14:textId="77777777" w:rsidR="00884023" w:rsidRPr="00907BFE" w:rsidRDefault="00884023" w:rsidP="001A0AAB">
      <w:pPr>
        <w:pStyle w:val="ListParagraph"/>
        <w:numPr>
          <w:ilvl w:val="0"/>
          <w:numId w:val="108"/>
        </w:numPr>
        <w:rPr>
          <w:rFonts w:cs="Arial"/>
          <w:szCs w:val="24"/>
          <w:lang w:eastAsia="en-GB"/>
        </w:rPr>
      </w:pPr>
      <w:r w:rsidRPr="00907BFE">
        <w:rPr>
          <w:rFonts w:cs="Arial"/>
          <w:szCs w:val="24"/>
        </w:rPr>
        <w:t xml:space="preserve">other essential clinical systems such as patient triage </w:t>
      </w:r>
    </w:p>
    <w:p w14:paraId="658B5D61" w14:textId="30D51DC7" w:rsidR="00884023" w:rsidRPr="00907BFE" w:rsidRDefault="00EA27C5" w:rsidP="001A0AAB">
      <w:pPr>
        <w:pStyle w:val="ListParagraph"/>
        <w:numPr>
          <w:ilvl w:val="0"/>
          <w:numId w:val="108"/>
        </w:numPr>
        <w:ind w:left="360"/>
        <w:rPr>
          <w:rFonts w:cs="Arial"/>
          <w:bCs w:val="0"/>
          <w:szCs w:val="24"/>
          <w:lang w:eastAsia="en-GB"/>
        </w:rPr>
      </w:pPr>
      <w:r w:rsidRPr="00907BFE">
        <w:rPr>
          <w:rFonts w:cs="Arial"/>
          <w:bCs w:val="0"/>
          <w:szCs w:val="24"/>
          <w:lang w:eastAsia="en-GB"/>
        </w:rPr>
        <w:t>target response time: is the elapsed period between the incident/request logged in the service desk and the commencement of investigative activity</w:t>
      </w:r>
    </w:p>
    <w:p w14:paraId="2E8A4AA6" w14:textId="1F6CCFD0" w:rsidR="00884023" w:rsidRPr="00907BFE" w:rsidRDefault="00EA27C5" w:rsidP="001A0AAB">
      <w:pPr>
        <w:pStyle w:val="ListParagraph"/>
        <w:numPr>
          <w:ilvl w:val="0"/>
          <w:numId w:val="108"/>
        </w:numPr>
        <w:ind w:left="360"/>
        <w:rPr>
          <w:rFonts w:cs="Arial"/>
          <w:bCs w:val="0"/>
          <w:szCs w:val="24"/>
          <w:lang w:eastAsia="en-GB"/>
        </w:rPr>
      </w:pPr>
      <w:r w:rsidRPr="00907BFE">
        <w:rPr>
          <w:rFonts w:cs="Arial"/>
          <w:bCs w:val="0"/>
          <w:szCs w:val="24"/>
          <w:lang w:eastAsia="en-GB"/>
        </w:rPr>
        <w:t>target fix time: is the elapsed period between the incident/request logged in the service desk and restoration of the service</w:t>
      </w:r>
    </w:p>
    <w:p w14:paraId="0A5E982D" w14:textId="6F261DA1" w:rsidR="00884023" w:rsidRPr="00907BFE" w:rsidRDefault="00EA27C5" w:rsidP="001A0AAB">
      <w:pPr>
        <w:pStyle w:val="ListParagraph"/>
        <w:numPr>
          <w:ilvl w:val="0"/>
          <w:numId w:val="108"/>
        </w:numPr>
        <w:ind w:left="360"/>
        <w:rPr>
          <w:rFonts w:cs="Arial"/>
          <w:bCs w:val="0"/>
          <w:szCs w:val="24"/>
          <w:lang w:eastAsia="en-GB"/>
        </w:rPr>
      </w:pPr>
      <w:r w:rsidRPr="00907BFE">
        <w:rPr>
          <w:rFonts w:cs="Arial"/>
          <w:bCs w:val="0"/>
          <w:szCs w:val="24"/>
          <w:lang w:eastAsia="en-GB"/>
        </w:rPr>
        <w:t>target response times and target fix times exclude the following:</w:t>
      </w:r>
    </w:p>
    <w:p w14:paraId="6A00AFF7" w14:textId="77777777" w:rsidR="00884023" w:rsidRPr="00907BFE" w:rsidRDefault="00884023" w:rsidP="001A0AAB">
      <w:pPr>
        <w:pStyle w:val="ListParagraph"/>
        <w:numPr>
          <w:ilvl w:val="0"/>
          <w:numId w:val="108"/>
        </w:numPr>
        <w:rPr>
          <w:rFonts w:cs="Arial"/>
          <w:bCs w:val="0"/>
          <w:szCs w:val="24"/>
          <w:lang w:eastAsia="en-GB"/>
        </w:rPr>
      </w:pPr>
      <w:r w:rsidRPr="00907BFE">
        <w:rPr>
          <w:rFonts w:cs="Arial"/>
          <w:bCs w:val="0"/>
          <w:szCs w:val="24"/>
          <w:lang w:eastAsia="en-GB"/>
        </w:rPr>
        <w:t>travel time</w:t>
      </w:r>
    </w:p>
    <w:p w14:paraId="376B8AB8" w14:textId="77777777" w:rsidR="00884023" w:rsidRPr="00907BFE" w:rsidRDefault="00884023" w:rsidP="001A0AAB">
      <w:pPr>
        <w:pStyle w:val="ListParagraph"/>
        <w:numPr>
          <w:ilvl w:val="0"/>
          <w:numId w:val="108"/>
        </w:numPr>
        <w:rPr>
          <w:rFonts w:cs="Arial"/>
          <w:bCs w:val="0"/>
          <w:szCs w:val="24"/>
          <w:lang w:eastAsia="en-GB"/>
        </w:rPr>
      </w:pPr>
      <w:r w:rsidRPr="00907BFE">
        <w:rPr>
          <w:rFonts w:cs="Arial"/>
          <w:bCs w:val="0"/>
          <w:szCs w:val="24"/>
          <w:lang w:eastAsia="en-GB"/>
        </w:rPr>
        <w:t>delays arising from any inability to access supported premises or equipment held in supported premises</w:t>
      </w:r>
    </w:p>
    <w:p w14:paraId="33B59594" w14:textId="77777777" w:rsidR="00884023" w:rsidRPr="00907BFE" w:rsidRDefault="00884023" w:rsidP="001A0AAB">
      <w:pPr>
        <w:pStyle w:val="ListParagraph"/>
        <w:numPr>
          <w:ilvl w:val="0"/>
          <w:numId w:val="108"/>
        </w:numPr>
        <w:rPr>
          <w:rFonts w:cs="Arial"/>
          <w:bCs w:val="0"/>
          <w:szCs w:val="24"/>
          <w:lang w:eastAsia="en-GB"/>
        </w:rPr>
      </w:pPr>
      <w:r w:rsidRPr="00907BFE">
        <w:rPr>
          <w:rFonts w:cs="Arial"/>
          <w:bCs w:val="0"/>
          <w:szCs w:val="24"/>
          <w:lang w:eastAsia="en-GB"/>
        </w:rPr>
        <w:t>waiting time for an end user to carry out any requested action required to assist in resolution of the logged incident/request</w:t>
      </w:r>
    </w:p>
    <w:p w14:paraId="7424A3A2" w14:textId="58381559" w:rsidR="00884023" w:rsidRPr="00907BFE" w:rsidRDefault="00884023" w:rsidP="00156749">
      <w:pPr>
        <w:pStyle w:val="ListParagraph"/>
        <w:ind w:left="360"/>
        <w:rPr>
          <w:rFonts w:cs="Arial"/>
          <w:bCs w:val="0"/>
          <w:szCs w:val="24"/>
          <w:lang w:eastAsia="en-GB"/>
        </w:rPr>
      </w:pPr>
    </w:p>
    <w:p w14:paraId="564B9A0F" w14:textId="0B71FEF2" w:rsidR="004E51CB" w:rsidRPr="00907BFE" w:rsidRDefault="004E51CB" w:rsidP="00191EC0">
      <w:pPr>
        <w:rPr>
          <w:rFonts w:cs="Arial"/>
          <w:szCs w:val="24"/>
        </w:rPr>
      </w:pPr>
    </w:p>
    <w:p w14:paraId="313243C0" w14:textId="41C64E83" w:rsidR="00C6402E" w:rsidRPr="00907BFE" w:rsidRDefault="00884023" w:rsidP="001A0AAB">
      <w:pPr>
        <w:pStyle w:val="ListParagraph"/>
        <w:numPr>
          <w:ilvl w:val="2"/>
          <w:numId w:val="110"/>
        </w:numPr>
        <w:rPr>
          <w:rFonts w:cs="Arial"/>
          <w:szCs w:val="24"/>
        </w:rPr>
      </w:pPr>
      <w:r w:rsidRPr="00907BFE">
        <w:rPr>
          <w:rFonts w:cs="Arial"/>
          <w:szCs w:val="24"/>
        </w:rPr>
        <w:br w:type="page"/>
      </w:r>
      <w:r w:rsidR="00C6402E" w:rsidRPr="00907BFE">
        <w:rPr>
          <w:rFonts w:cs="Arial"/>
          <w:szCs w:val="24"/>
        </w:rPr>
        <w:lastRenderedPageBreak/>
        <w:t>Table</w:t>
      </w:r>
      <w:r w:rsidR="00FF1986" w:rsidRPr="00907BFE">
        <w:rPr>
          <w:rFonts w:cs="Arial"/>
          <w:szCs w:val="24"/>
        </w:rPr>
        <w:t>:</w:t>
      </w:r>
      <w:r w:rsidR="00C6402E" w:rsidRPr="00907BFE">
        <w:rPr>
          <w:rFonts w:cs="Arial"/>
          <w:szCs w:val="24"/>
        </w:rPr>
        <w:t xml:space="preserve"> </w:t>
      </w:r>
      <w:r w:rsidR="004300E4" w:rsidRPr="00907BFE">
        <w:rPr>
          <w:rFonts w:cs="Arial"/>
          <w:szCs w:val="24"/>
        </w:rPr>
        <w:t>Service Request Target Delivery Times</w:t>
      </w:r>
    </w:p>
    <w:p w14:paraId="604EF9E9" w14:textId="77777777" w:rsidR="00DE409E" w:rsidRPr="00907BFE" w:rsidRDefault="00DE409E" w:rsidP="00DE409E">
      <w:pPr>
        <w:rPr>
          <w:rFonts w:cs="Arial"/>
          <w:szCs w:val="24"/>
        </w:rPr>
      </w:pPr>
    </w:p>
    <w:p w14:paraId="400F7108" w14:textId="0509C4F8" w:rsidR="008E632B" w:rsidRPr="00907BFE" w:rsidRDefault="000B78B0" w:rsidP="00EC0760">
      <w:pPr>
        <w:jc w:val="center"/>
        <w:rPr>
          <w:rFonts w:cs="Arial"/>
          <w:szCs w:val="24"/>
        </w:rPr>
      </w:pPr>
      <w:r w:rsidRPr="00907BFE">
        <w:rPr>
          <w:rFonts w:cs="Arial"/>
          <w:noProof/>
          <w:szCs w:val="24"/>
        </w:rPr>
        <w:drawing>
          <wp:inline distT="0" distB="0" distL="0" distR="0" wp14:anchorId="409776BA" wp14:editId="01DA1832">
            <wp:extent cx="7851867" cy="4806950"/>
            <wp:effectExtent l="0" t="0" r="0" b="0"/>
            <wp:docPr id="484169854" name="Picture 1" descr="Table to show service requests target delivery times by u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69854" name="Picture 1" descr="Table to show service requests target delivery times by urgen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54868" cy="4808787"/>
                    </a:xfrm>
                    <a:prstGeom prst="rect">
                      <a:avLst/>
                    </a:prstGeom>
                    <a:noFill/>
                    <a:ln>
                      <a:noFill/>
                    </a:ln>
                  </pic:spPr>
                </pic:pic>
              </a:graphicData>
            </a:graphic>
          </wp:inline>
        </w:drawing>
      </w:r>
    </w:p>
    <w:p w14:paraId="0584927A" w14:textId="77777777" w:rsidR="008E632B" w:rsidRPr="00907BFE" w:rsidRDefault="008E632B" w:rsidP="00DE409E">
      <w:pPr>
        <w:rPr>
          <w:rFonts w:cs="Arial"/>
          <w:szCs w:val="24"/>
        </w:rPr>
      </w:pPr>
    </w:p>
    <w:p w14:paraId="1C70A3C2" w14:textId="5DEAF817" w:rsidR="00191EC4" w:rsidRPr="00907BFE" w:rsidRDefault="009C7900" w:rsidP="009A6674">
      <w:pPr>
        <w:pStyle w:val="Heading3"/>
        <w:numPr>
          <w:ilvl w:val="0"/>
          <w:numId w:val="0"/>
        </w:numPr>
        <w:rPr>
          <w:rFonts w:cs="Arial"/>
          <w:szCs w:val="24"/>
        </w:rPr>
      </w:pPr>
      <w:bookmarkStart w:id="33" w:name="_4.4_Service_Assurance"/>
      <w:bookmarkEnd w:id="32"/>
      <w:bookmarkEnd w:id="33"/>
      <w:r w:rsidRPr="00907BFE">
        <w:rPr>
          <w:rFonts w:cs="Arial"/>
        </w:rPr>
        <w:br w:type="page"/>
      </w:r>
      <w:bookmarkStart w:id="34" w:name="_Toc210992772"/>
      <w:r w:rsidR="009A6674" w:rsidRPr="00907BFE">
        <w:rPr>
          <w:rFonts w:cs="Arial"/>
        </w:rPr>
        <w:lastRenderedPageBreak/>
        <w:t>4.4</w:t>
      </w:r>
      <w:r w:rsidR="003845BD" w:rsidRPr="00907BFE">
        <w:rPr>
          <w:rFonts w:cs="Arial"/>
        </w:rPr>
        <w:t xml:space="preserve"> </w:t>
      </w:r>
      <w:r w:rsidR="00AC6F14" w:rsidRPr="00907BFE">
        <w:rPr>
          <w:rFonts w:cs="Arial"/>
        </w:rPr>
        <w:t>Service Assurance and Activities</w:t>
      </w:r>
      <w:bookmarkEnd w:id="34"/>
    </w:p>
    <w:p w14:paraId="16556913" w14:textId="41BDBFBB" w:rsidR="00191EC4" w:rsidRPr="00907BFE" w:rsidRDefault="009A6674" w:rsidP="00191EC4">
      <w:pPr>
        <w:rPr>
          <w:rFonts w:cs="Arial"/>
          <w:szCs w:val="24"/>
        </w:rPr>
      </w:pPr>
      <w:r w:rsidRPr="00907BFE">
        <w:rPr>
          <w:rFonts w:cs="Arial"/>
          <w:szCs w:val="24"/>
        </w:rPr>
        <w:t xml:space="preserve">Where the service operates across a number of contracts clarification may be required on whether reporting is system wide or contract specific. </w:t>
      </w:r>
    </w:p>
    <w:p w14:paraId="65ACBA98" w14:textId="59400E3E" w:rsidR="00191EC4" w:rsidRPr="00907BFE" w:rsidRDefault="003845BD" w:rsidP="009A6674">
      <w:pPr>
        <w:pStyle w:val="Heading4"/>
        <w:numPr>
          <w:ilvl w:val="0"/>
          <w:numId w:val="0"/>
        </w:numPr>
        <w:rPr>
          <w:rFonts w:ascii="Arial" w:hAnsi="Arial" w:cs="Arial"/>
          <w:i w:val="0"/>
          <w:iCs w:val="0"/>
          <w:color w:val="auto"/>
        </w:rPr>
      </w:pPr>
      <w:bookmarkStart w:id="35" w:name="_Hlk187322895"/>
      <w:r w:rsidRPr="00907BFE">
        <w:rPr>
          <w:rFonts w:ascii="Arial" w:hAnsi="Arial" w:cs="Arial"/>
          <w:i w:val="0"/>
          <w:iCs w:val="0"/>
          <w:color w:val="auto"/>
        </w:rPr>
        <w:t>4.</w:t>
      </w:r>
      <w:r w:rsidR="009A6674" w:rsidRPr="00907BFE">
        <w:rPr>
          <w:rFonts w:ascii="Arial" w:hAnsi="Arial" w:cs="Arial"/>
          <w:i w:val="0"/>
          <w:iCs w:val="0"/>
          <w:color w:val="auto"/>
        </w:rPr>
        <w:t>4.1</w:t>
      </w:r>
      <w:r w:rsidRPr="00907BFE">
        <w:rPr>
          <w:rFonts w:ascii="Arial" w:hAnsi="Arial" w:cs="Arial"/>
          <w:i w:val="0"/>
          <w:iCs w:val="0"/>
          <w:color w:val="auto"/>
        </w:rPr>
        <w:t xml:space="preserve"> </w:t>
      </w:r>
      <w:r w:rsidR="00191EC4" w:rsidRPr="00907BFE">
        <w:rPr>
          <w:rFonts w:ascii="Arial" w:hAnsi="Arial" w:cs="Arial"/>
          <w:i w:val="0"/>
          <w:iCs w:val="0"/>
          <w:color w:val="auto"/>
        </w:rPr>
        <w:t xml:space="preserve">Primary KPIs </w:t>
      </w:r>
    </w:p>
    <w:p w14:paraId="4A82ACC1" w14:textId="77777777" w:rsidR="00A91FA2" w:rsidRPr="00907BFE" w:rsidRDefault="00A91FA2" w:rsidP="00A91FA2">
      <w:pPr>
        <w:rPr>
          <w:rFonts w:cs="Arial"/>
          <w:szCs w:val="24"/>
        </w:rPr>
      </w:pPr>
      <w:r w:rsidRPr="00907BFE">
        <w:rPr>
          <w:rFonts w:cs="Arial"/>
          <w:szCs w:val="24"/>
        </w:rPr>
        <w:t xml:space="preserve">These are based on the minimum standards set out in the Operating Model. </w:t>
      </w:r>
    </w:p>
    <w:p w14:paraId="49CED4D0" w14:textId="77777777" w:rsidR="00B575AB" w:rsidRPr="00907BFE" w:rsidRDefault="00B575AB" w:rsidP="00191EC4">
      <w:pPr>
        <w:rPr>
          <w:rFonts w:cs="Arial"/>
          <w:szCs w:val="24"/>
        </w:rPr>
      </w:pPr>
    </w:p>
    <w:tbl>
      <w:tblPr>
        <w:tblW w:w="5000" w:type="pct"/>
        <w:tblLook w:val="04A0" w:firstRow="1" w:lastRow="0" w:firstColumn="1" w:lastColumn="0" w:noHBand="0" w:noVBand="1"/>
      </w:tblPr>
      <w:tblGrid>
        <w:gridCol w:w="539"/>
        <w:gridCol w:w="1331"/>
        <w:gridCol w:w="1277"/>
        <w:gridCol w:w="1387"/>
        <w:gridCol w:w="1387"/>
        <w:gridCol w:w="1672"/>
        <w:gridCol w:w="3365"/>
        <w:gridCol w:w="1988"/>
        <w:gridCol w:w="1228"/>
      </w:tblGrid>
      <w:tr w:rsidR="00343647" w:rsidRPr="00907BFE" w14:paraId="7BCA8E38" w14:textId="77777777" w:rsidTr="00702F40">
        <w:trPr>
          <w:trHeight w:val="460"/>
        </w:trPr>
        <w:tc>
          <w:tcPr>
            <w:tcW w:w="189" w:type="pct"/>
            <w:tcBorders>
              <w:top w:val="single" w:sz="4" w:space="0" w:color="auto"/>
              <w:left w:val="single" w:sz="4" w:space="0" w:color="auto"/>
              <w:bottom w:val="single" w:sz="4" w:space="0" w:color="auto"/>
              <w:right w:val="single" w:sz="4" w:space="0" w:color="auto"/>
            </w:tcBorders>
            <w:shd w:val="clear" w:color="000000" w:fill="F2F2F2"/>
          </w:tcPr>
          <w:p w14:paraId="7BC7389C" w14:textId="52D9DE03" w:rsidR="00B575AB" w:rsidRPr="00907BFE" w:rsidRDefault="00B575AB" w:rsidP="00BE2966">
            <w:pPr>
              <w:rPr>
                <w:rFonts w:cs="Arial"/>
                <w:b/>
                <w:sz w:val="20"/>
                <w:szCs w:val="20"/>
                <w:lang w:eastAsia="en-GB"/>
              </w:rPr>
            </w:pPr>
            <w:r w:rsidRPr="00907BFE">
              <w:rPr>
                <w:rFonts w:cs="Arial"/>
                <w:b/>
                <w:sz w:val="20"/>
                <w:szCs w:val="20"/>
                <w:lang w:eastAsia="en-GB"/>
              </w:rPr>
              <w:t>Ref</w:t>
            </w:r>
          </w:p>
        </w:tc>
        <w:tc>
          <w:tcPr>
            <w:tcW w:w="502" w:type="pct"/>
            <w:tcBorders>
              <w:top w:val="single" w:sz="4" w:space="0" w:color="auto"/>
              <w:left w:val="single" w:sz="4" w:space="0" w:color="auto"/>
              <w:bottom w:val="single" w:sz="4" w:space="0" w:color="auto"/>
              <w:right w:val="single" w:sz="4" w:space="0" w:color="auto"/>
            </w:tcBorders>
            <w:shd w:val="clear" w:color="000000" w:fill="F2F2F2"/>
            <w:hideMark/>
          </w:tcPr>
          <w:p w14:paraId="27EC6525" w14:textId="79B6FAFA" w:rsidR="00B575AB" w:rsidRPr="00907BFE" w:rsidRDefault="00B575AB" w:rsidP="00BE2966">
            <w:pPr>
              <w:rPr>
                <w:rFonts w:cs="Arial"/>
                <w:b/>
                <w:sz w:val="20"/>
                <w:szCs w:val="20"/>
                <w:lang w:eastAsia="en-GB"/>
              </w:rPr>
            </w:pPr>
            <w:r w:rsidRPr="00907BFE">
              <w:rPr>
                <w:rFonts w:cs="Arial"/>
                <w:b/>
                <w:sz w:val="20"/>
                <w:szCs w:val="20"/>
                <w:lang w:eastAsia="en-GB"/>
              </w:rPr>
              <w:t>Area</w:t>
            </w:r>
          </w:p>
        </w:tc>
        <w:tc>
          <w:tcPr>
            <w:tcW w:w="449" w:type="pct"/>
            <w:tcBorders>
              <w:top w:val="single" w:sz="4" w:space="0" w:color="auto"/>
              <w:left w:val="nil"/>
              <w:bottom w:val="single" w:sz="4" w:space="0" w:color="auto"/>
              <w:right w:val="single" w:sz="4" w:space="0" w:color="auto"/>
            </w:tcBorders>
            <w:shd w:val="clear" w:color="000000" w:fill="F2F2F2"/>
            <w:hideMark/>
          </w:tcPr>
          <w:p w14:paraId="32F0F444" w14:textId="77777777" w:rsidR="00B575AB" w:rsidRPr="00907BFE" w:rsidRDefault="00B575AB" w:rsidP="00BE2966">
            <w:pPr>
              <w:rPr>
                <w:rFonts w:cs="Arial"/>
                <w:b/>
                <w:sz w:val="20"/>
                <w:szCs w:val="20"/>
                <w:lang w:eastAsia="en-GB"/>
              </w:rPr>
            </w:pPr>
            <w:r w:rsidRPr="00907BFE">
              <w:rPr>
                <w:rFonts w:cs="Arial"/>
                <w:b/>
                <w:sz w:val="20"/>
                <w:szCs w:val="20"/>
                <w:lang w:eastAsia="en-GB"/>
              </w:rPr>
              <w:t>Scope</w:t>
            </w:r>
          </w:p>
        </w:tc>
        <w:tc>
          <w:tcPr>
            <w:tcW w:w="516" w:type="pct"/>
            <w:tcBorders>
              <w:top w:val="single" w:sz="4" w:space="0" w:color="auto"/>
              <w:left w:val="nil"/>
              <w:bottom w:val="single" w:sz="4" w:space="0" w:color="auto"/>
              <w:right w:val="single" w:sz="4" w:space="0" w:color="auto"/>
            </w:tcBorders>
            <w:shd w:val="clear" w:color="000000" w:fill="F2F2F2"/>
            <w:hideMark/>
          </w:tcPr>
          <w:p w14:paraId="60D7948A" w14:textId="77777777" w:rsidR="00B575AB" w:rsidRPr="00907BFE" w:rsidRDefault="00B575AB" w:rsidP="00BE2966">
            <w:pPr>
              <w:rPr>
                <w:rFonts w:cs="Arial"/>
                <w:b/>
                <w:sz w:val="20"/>
                <w:szCs w:val="20"/>
                <w:lang w:eastAsia="en-GB"/>
              </w:rPr>
            </w:pPr>
            <w:r w:rsidRPr="00907BFE">
              <w:rPr>
                <w:rFonts w:cs="Arial"/>
                <w:b/>
                <w:sz w:val="20"/>
                <w:szCs w:val="20"/>
                <w:lang w:eastAsia="en-GB"/>
              </w:rPr>
              <w:t>Standard</w:t>
            </w:r>
          </w:p>
        </w:tc>
        <w:tc>
          <w:tcPr>
            <w:tcW w:w="488" w:type="pct"/>
            <w:tcBorders>
              <w:top w:val="single" w:sz="4" w:space="0" w:color="auto"/>
              <w:left w:val="nil"/>
              <w:bottom w:val="single" w:sz="4" w:space="0" w:color="auto"/>
              <w:right w:val="single" w:sz="4" w:space="0" w:color="auto"/>
            </w:tcBorders>
            <w:shd w:val="clear" w:color="000000" w:fill="F2F2F2"/>
            <w:hideMark/>
          </w:tcPr>
          <w:p w14:paraId="496A690B" w14:textId="44048AAC" w:rsidR="00B575AB" w:rsidRPr="00907BFE" w:rsidRDefault="00B575AB" w:rsidP="00BE2966">
            <w:pPr>
              <w:rPr>
                <w:rFonts w:cs="Arial"/>
                <w:b/>
                <w:sz w:val="20"/>
                <w:szCs w:val="20"/>
                <w:lang w:eastAsia="en-GB"/>
              </w:rPr>
            </w:pPr>
            <w:r w:rsidRPr="00907BFE">
              <w:rPr>
                <w:rFonts w:cs="Arial"/>
                <w:b/>
                <w:sz w:val="20"/>
                <w:szCs w:val="20"/>
                <w:lang w:eastAsia="en-GB"/>
              </w:rPr>
              <w:t>Target</w:t>
            </w:r>
          </w:p>
        </w:tc>
        <w:tc>
          <w:tcPr>
            <w:tcW w:w="537" w:type="pct"/>
            <w:tcBorders>
              <w:top w:val="single" w:sz="4" w:space="0" w:color="auto"/>
              <w:left w:val="nil"/>
              <w:bottom w:val="single" w:sz="4" w:space="0" w:color="auto"/>
              <w:right w:val="single" w:sz="4" w:space="0" w:color="auto"/>
            </w:tcBorders>
            <w:shd w:val="clear" w:color="000000" w:fill="F2F2F2"/>
            <w:hideMark/>
          </w:tcPr>
          <w:p w14:paraId="124CAEF4" w14:textId="77777777" w:rsidR="00B575AB" w:rsidRPr="00907BFE" w:rsidRDefault="00B575AB" w:rsidP="00BE2966">
            <w:pPr>
              <w:rPr>
                <w:rFonts w:cs="Arial"/>
                <w:b/>
                <w:sz w:val="20"/>
                <w:szCs w:val="20"/>
                <w:lang w:eastAsia="en-GB"/>
              </w:rPr>
            </w:pPr>
            <w:r w:rsidRPr="00907BFE">
              <w:rPr>
                <w:rFonts w:cs="Arial"/>
                <w:b/>
                <w:sz w:val="20"/>
                <w:szCs w:val="20"/>
                <w:lang w:eastAsia="en-GB"/>
              </w:rPr>
              <w:t>Supporting Documentation</w:t>
            </w:r>
          </w:p>
        </w:tc>
        <w:tc>
          <w:tcPr>
            <w:tcW w:w="1225" w:type="pct"/>
            <w:tcBorders>
              <w:top w:val="single" w:sz="4" w:space="0" w:color="auto"/>
              <w:left w:val="nil"/>
              <w:bottom w:val="single" w:sz="4" w:space="0" w:color="auto"/>
              <w:right w:val="single" w:sz="4" w:space="0" w:color="auto"/>
            </w:tcBorders>
            <w:shd w:val="clear" w:color="000000" w:fill="F2F2F2"/>
            <w:hideMark/>
          </w:tcPr>
          <w:p w14:paraId="22E085F5" w14:textId="7602813E" w:rsidR="00B575AB" w:rsidRPr="00907BFE" w:rsidRDefault="00B575AB" w:rsidP="00BE2966">
            <w:pPr>
              <w:rPr>
                <w:rFonts w:cs="Arial"/>
                <w:b/>
                <w:sz w:val="20"/>
                <w:szCs w:val="20"/>
                <w:lang w:eastAsia="en-GB"/>
              </w:rPr>
            </w:pPr>
            <w:r w:rsidRPr="00907BFE">
              <w:rPr>
                <w:rFonts w:cs="Arial"/>
                <w:b/>
                <w:sz w:val="20"/>
                <w:szCs w:val="20"/>
                <w:lang w:eastAsia="en-GB"/>
              </w:rPr>
              <w:t>Calculation method</w:t>
            </w:r>
          </w:p>
        </w:tc>
        <w:tc>
          <w:tcPr>
            <w:tcW w:w="699" w:type="pct"/>
            <w:tcBorders>
              <w:top w:val="single" w:sz="4" w:space="0" w:color="auto"/>
              <w:left w:val="nil"/>
              <w:bottom w:val="single" w:sz="4" w:space="0" w:color="auto"/>
              <w:right w:val="single" w:sz="4" w:space="0" w:color="auto"/>
            </w:tcBorders>
            <w:shd w:val="clear" w:color="000000" w:fill="F2F2F2"/>
            <w:hideMark/>
          </w:tcPr>
          <w:p w14:paraId="1A7FCE24" w14:textId="0869C156" w:rsidR="00B575AB" w:rsidRPr="00907BFE" w:rsidRDefault="00B575AB" w:rsidP="00BE2966">
            <w:pPr>
              <w:rPr>
                <w:rFonts w:cs="Arial"/>
                <w:b/>
                <w:sz w:val="20"/>
                <w:szCs w:val="20"/>
                <w:lang w:eastAsia="en-GB"/>
              </w:rPr>
            </w:pPr>
            <w:r w:rsidRPr="00907BFE">
              <w:rPr>
                <w:rFonts w:cs="Arial"/>
                <w:b/>
                <w:sz w:val="20"/>
                <w:szCs w:val="20"/>
                <w:lang w:eastAsia="en-GB"/>
              </w:rPr>
              <w:t>Sources</w:t>
            </w:r>
          </w:p>
        </w:tc>
        <w:tc>
          <w:tcPr>
            <w:tcW w:w="396" w:type="pct"/>
            <w:tcBorders>
              <w:top w:val="single" w:sz="4" w:space="0" w:color="auto"/>
              <w:left w:val="nil"/>
              <w:bottom w:val="single" w:sz="4" w:space="0" w:color="auto"/>
              <w:right w:val="single" w:sz="4" w:space="0" w:color="auto"/>
            </w:tcBorders>
            <w:shd w:val="clear" w:color="000000" w:fill="F2F2F2"/>
            <w:hideMark/>
          </w:tcPr>
          <w:p w14:paraId="3413EF28" w14:textId="2BAFF5A2" w:rsidR="00B575AB" w:rsidRPr="00907BFE" w:rsidRDefault="00B575AB" w:rsidP="00BE2966">
            <w:pPr>
              <w:rPr>
                <w:rFonts w:cs="Arial"/>
                <w:b/>
                <w:sz w:val="20"/>
                <w:szCs w:val="20"/>
                <w:lang w:eastAsia="en-GB"/>
              </w:rPr>
            </w:pPr>
            <w:r w:rsidRPr="00907BFE">
              <w:rPr>
                <w:rFonts w:cs="Arial"/>
                <w:b/>
                <w:sz w:val="20"/>
                <w:szCs w:val="20"/>
                <w:lang w:eastAsia="en-GB"/>
              </w:rPr>
              <w:t>Frequency</w:t>
            </w:r>
          </w:p>
        </w:tc>
      </w:tr>
      <w:tr w:rsidR="00343647" w:rsidRPr="00907BFE" w14:paraId="65EF4320" w14:textId="77777777" w:rsidTr="00702F40">
        <w:trPr>
          <w:trHeight w:val="690"/>
        </w:trPr>
        <w:tc>
          <w:tcPr>
            <w:tcW w:w="189" w:type="pct"/>
            <w:tcBorders>
              <w:top w:val="nil"/>
              <w:left w:val="single" w:sz="4" w:space="0" w:color="auto"/>
              <w:bottom w:val="single" w:sz="4" w:space="0" w:color="auto"/>
              <w:right w:val="single" w:sz="4" w:space="0" w:color="auto"/>
            </w:tcBorders>
          </w:tcPr>
          <w:p w14:paraId="2CAEEBA1" w14:textId="6D756B0D" w:rsidR="00B575AB" w:rsidRPr="00907BFE" w:rsidRDefault="00B575AB" w:rsidP="00BE2966">
            <w:pPr>
              <w:rPr>
                <w:rFonts w:cs="Arial"/>
                <w:bCs w:val="0"/>
                <w:sz w:val="18"/>
                <w:szCs w:val="18"/>
                <w:lang w:eastAsia="en-GB"/>
              </w:rPr>
            </w:pPr>
            <w:r w:rsidRPr="00907BFE">
              <w:rPr>
                <w:rFonts w:cs="Arial"/>
                <w:bCs w:val="0"/>
                <w:sz w:val="18"/>
                <w:szCs w:val="18"/>
                <w:lang w:eastAsia="en-GB"/>
              </w:rPr>
              <w:t>K</w:t>
            </w:r>
            <w:r w:rsidR="00D86C4F" w:rsidRPr="00907BFE">
              <w:rPr>
                <w:rFonts w:cs="Arial"/>
                <w:bCs w:val="0"/>
                <w:sz w:val="18"/>
                <w:szCs w:val="18"/>
                <w:lang w:eastAsia="en-GB"/>
              </w:rPr>
              <w:t>1</w:t>
            </w:r>
          </w:p>
        </w:tc>
        <w:tc>
          <w:tcPr>
            <w:tcW w:w="502" w:type="pct"/>
            <w:tcBorders>
              <w:top w:val="nil"/>
              <w:left w:val="single" w:sz="4" w:space="0" w:color="auto"/>
              <w:bottom w:val="single" w:sz="4" w:space="0" w:color="auto"/>
              <w:right w:val="single" w:sz="4" w:space="0" w:color="auto"/>
            </w:tcBorders>
            <w:hideMark/>
          </w:tcPr>
          <w:p w14:paraId="342D6836" w14:textId="624CB262" w:rsidR="00B575AB" w:rsidRPr="00907BFE" w:rsidRDefault="001F47F1" w:rsidP="00BE2966">
            <w:pPr>
              <w:rPr>
                <w:rFonts w:cs="Arial"/>
                <w:bCs w:val="0"/>
                <w:sz w:val="18"/>
                <w:szCs w:val="18"/>
                <w:lang w:eastAsia="en-GB"/>
              </w:rPr>
            </w:pPr>
            <w:r w:rsidRPr="00907BFE">
              <w:rPr>
                <w:rFonts w:cs="Arial"/>
                <w:bCs w:val="0"/>
                <w:sz w:val="18"/>
                <w:szCs w:val="18"/>
                <w:lang w:eastAsia="en-GB"/>
              </w:rPr>
              <w:t xml:space="preserve">GP IT Support </w:t>
            </w:r>
            <w:r w:rsidR="00B575AB" w:rsidRPr="00907BFE">
              <w:rPr>
                <w:rFonts w:cs="Arial"/>
                <w:bCs w:val="0"/>
                <w:sz w:val="18"/>
                <w:szCs w:val="18"/>
                <w:lang w:eastAsia="en-GB"/>
              </w:rPr>
              <w:t>Service Desk</w:t>
            </w:r>
          </w:p>
        </w:tc>
        <w:tc>
          <w:tcPr>
            <w:tcW w:w="449" w:type="pct"/>
            <w:tcBorders>
              <w:top w:val="nil"/>
              <w:left w:val="nil"/>
              <w:bottom w:val="single" w:sz="4" w:space="0" w:color="auto"/>
              <w:right w:val="single" w:sz="4" w:space="0" w:color="auto"/>
            </w:tcBorders>
            <w:hideMark/>
          </w:tcPr>
          <w:p w14:paraId="4D03B124" w14:textId="2A1B64DC"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Telephone calls to service desk during </w:t>
            </w:r>
            <w:hyperlink w:anchor="_3.4.2__Operational" w:history="1">
              <w:r w:rsidR="00490CC0" w:rsidRPr="00907BFE">
                <w:rPr>
                  <w:rStyle w:val="Hyperlink"/>
                  <w:rFonts w:cs="Arial"/>
                  <w:bCs w:val="0"/>
                  <w:color w:val="auto"/>
                  <w:sz w:val="18"/>
                  <w:szCs w:val="18"/>
                  <w:lang w:eastAsia="en-GB"/>
                </w:rPr>
                <w:t>Operational Service Hours</w:t>
              </w:r>
            </w:hyperlink>
          </w:p>
        </w:tc>
        <w:tc>
          <w:tcPr>
            <w:tcW w:w="516" w:type="pct"/>
            <w:tcBorders>
              <w:top w:val="nil"/>
              <w:left w:val="nil"/>
              <w:bottom w:val="single" w:sz="4" w:space="0" w:color="auto"/>
              <w:right w:val="single" w:sz="4" w:space="0" w:color="auto"/>
            </w:tcBorders>
            <w:hideMark/>
          </w:tcPr>
          <w:p w14:paraId="21AF7D88"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Telephone calls to service desk are answered within 2 minutes.</w:t>
            </w:r>
          </w:p>
        </w:tc>
        <w:tc>
          <w:tcPr>
            <w:tcW w:w="488" w:type="pct"/>
            <w:tcBorders>
              <w:top w:val="nil"/>
              <w:left w:val="nil"/>
              <w:bottom w:val="single" w:sz="4" w:space="0" w:color="auto"/>
              <w:right w:val="single" w:sz="4" w:space="0" w:color="auto"/>
            </w:tcBorders>
            <w:hideMark/>
          </w:tcPr>
          <w:p w14:paraId="646FA0DF"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85% of telephone calls </w:t>
            </w:r>
          </w:p>
        </w:tc>
        <w:tc>
          <w:tcPr>
            <w:tcW w:w="537" w:type="pct"/>
            <w:tcBorders>
              <w:top w:val="nil"/>
              <w:left w:val="nil"/>
              <w:bottom w:val="single" w:sz="4" w:space="0" w:color="auto"/>
              <w:right w:val="single" w:sz="4" w:space="0" w:color="auto"/>
            </w:tcBorders>
            <w:hideMark/>
          </w:tcPr>
          <w:p w14:paraId="297B7C61"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w:t>
            </w:r>
          </w:p>
        </w:tc>
        <w:tc>
          <w:tcPr>
            <w:tcW w:w="1225" w:type="pct"/>
            <w:tcBorders>
              <w:top w:val="nil"/>
              <w:left w:val="nil"/>
              <w:bottom w:val="single" w:sz="4" w:space="0" w:color="auto"/>
              <w:right w:val="single" w:sz="4" w:space="0" w:color="auto"/>
            </w:tcBorders>
            <w:hideMark/>
          </w:tcPr>
          <w:p w14:paraId="015F6843" w14:textId="0183AD2D" w:rsidR="00B575AB" w:rsidRPr="00907BFE" w:rsidRDefault="00B575AB" w:rsidP="00BE2966">
            <w:pPr>
              <w:rPr>
                <w:rFonts w:cs="Arial"/>
                <w:bCs w:val="0"/>
                <w:sz w:val="18"/>
                <w:szCs w:val="18"/>
                <w:lang w:eastAsia="en-GB"/>
              </w:rPr>
            </w:pPr>
            <w:r w:rsidRPr="00907BFE">
              <w:rPr>
                <w:rFonts w:cs="Arial"/>
                <w:bCs w:val="0"/>
                <w:sz w:val="18"/>
                <w:szCs w:val="18"/>
                <w:lang w:eastAsia="en-GB"/>
              </w:rPr>
              <w:t>% of total calls received (answered or not) during reporting period</w:t>
            </w:r>
          </w:p>
        </w:tc>
        <w:tc>
          <w:tcPr>
            <w:tcW w:w="699" w:type="pct"/>
            <w:tcBorders>
              <w:top w:val="nil"/>
              <w:left w:val="nil"/>
              <w:bottom w:val="single" w:sz="4" w:space="0" w:color="auto"/>
              <w:right w:val="single" w:sz="4" w:space="0" w:color="auto"/>
            </w:tcBorders>
            <w:hideMark/>
          </w:tcPr>
          <w:p w14:paraId="442F8FB5" w14:textId="73D9ADE2" w:rsidR="00B575AB" w:rsidRPr="00907BFE" w:rsidRDefault="00B575AB" w:rsidP="00BE2966">
            <w:pPr>
              <w:rPr>
                <w:rFonts w:cs="Arial"/>
                <w:bCs w:val="0"/>
                <w:sz w:val="18"/>
                <w:szCs w:val="18"/>
                <w:lang w:eastAsia="en-GB"/>
              </w:rPr>
            </w:pPr>
            <w:r w:rsidRPr="00907BFE">
              <w:rPr>
                <w:rFonts w:cs="Arial"/>
                <w:bCs w:val="0"/>
                <w:sz w:val="18"/>
                <w:szCs w:val="18"/>
                <w:lang w:eastAsia="en-GB"/>
              </w:rPr>
              <w:t>IT Service Desk Telephony System Log</w:t>
            </w:r>
          </w:p>
        </w:tc>
        <w:tc>
          <w:tcPr>
            <w:tcW w:w="396" w:type="pct"/>
            <w:tcBorders>
              <w:top w:val="nil"/>
              <w:left w:val="nil"/>
              <w:bottom w:val="single" w:sz="4" w:space="0" w:color="auto"/>
              <w:right w:val="single" w:sz="4" w:space="0" w:color="auto"/>
            </w:tcBorders>
            <w:hideMark/>
          </w:tcPr>
          <w:p w14:paraId="6FA8E386"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Monthly</w:t>
            </w:r>
          </w:p>
        </w:tc>
      </w:tr>
      <w:tr w:rsidR="00343647" w:rsidRPr="00907BFE" w14:paraId="09A84B16" w14:textId="77777777" w:rsidTr="00702F40">
        <w:trPr>
          <w:trHeight w:val="1150"/>
        </w:trPr>
        <w:tc>
          <w:tcPr>
            <w:tcW w:w="189" w:type="pct"/>
            <w:tcBorders>
              <w:top w:val="nil"/>
              <w:left w:val="single" w:sz="4" w:space="0" w:color="auto"/>
              <w:bottom w:val="single" w:sz="4" w:space="0" w:color="auto"/>
              <w:right w:val="single" w:sz="4" w:space="0" w:color="auto"/>
            </w:tcBorders>
          </w:tcPr>
          <w:p w14:paraId="2B5CCA5B" w14:textId="4E7D1527" w:rsidR="00DD6384" w:rsidRPr="00907BFE" w:rsidRDefault="00DD6384" w:rsidP="00BE2966">
            <w:pPr>
              <w:rPr>
                <w:rFonts w:cs="Arial"/>
                <w:bCs w:val="0"/>
                <w:sz w:val="18"/>
                <w:szCs w:val="18"/>
                <w:lang w:eastAsia="en-GB"/>
              </w:rPr>
            </w:pPr>
            <w:r w:rsidRPr="00907BFE">
              <w:rPr>
                <w:rFonts w:cs="Arial"/>
                <w:bCs w:val="0"/>
                <w:sz w:val="18"/>
                <w:szCs w:val="18"/>
                <w:lang w:eastAsia="en-GB"/>
              </w:rPr>
              <w:t>K</w:t>
            </w:r>
            <w:r w:rsidR="00BF586F" w:rsidRPr="00907BFE">
              <w:rPr>
                <w:rFonts w:cs="Arial"/>
                <w:bCs w:val="0"/>
                <w:sz w:val="18"/>
                <w:szCs w:val="18"/>
                <w:lang w:eastAsia="en-GB"/>
              </w:rPr>
              <w:t>2</w:t>
            </w:r>
          </w:p>
        </w:tc>
        <w:tc>
          <w:tcPr>
            <w:tcW w:w="502" w:type="pct"/>
            <w:tcBorders>
              <w:top w:val="nil"/>
              <w:left w:val="single" w:sz="4" w:space="0" w:color="auto"/>
              <w:bottom w:val="single" w:sz="4" w:space="0" w:color="auto"/>
              <w:right w:val="single" w:sz="4" w:space="0" w:color="auto"/>
            </w:tcBorders>
            <w:hideMark/>
          </w:tcPr>
          <w:p w14:paraId="21CBCC64" w14:textId="347B5D68" w:rsidR="00DD6384" w:rsidRPr="00907BFE" w:rsidRDefault="001F47F1" w:rsidP="00BE2966">
            <w:pPr>
              <w:rPr>
                <w:rFonts w:cs="Arial"/>
                <w:bCs w:val="0"/>
                <w:sz w:val="18"/>
                <w:szCs w:val="18"/>
                <w:lang w:eastAsia="en-GB"/>
              </w:rPr>
            </w:pPr>
            <w:r w:rsidRPr="00907BFE">
              <w:rPr>
                <w:rFonts w:cs="Arial"/>
                <w:bCs w:val="0"/>
                <w:sz w:val="18"/>
                <w:szCs w:val="18"/>
                <w:lang w:eastAsia="en-GB"/>
              </w:rPr>
              <w:t>GP IT Support Service Desk</w:t>
            </w:r>
          </w:p>
        </w:tc>
        <w:tc>
          <w:tcPr>
            <w:tcW w:w="449" w:type="pct"/>
            <w:tcBorders>
              <w:top w:val="nil"/>
              <w:left w:val="nil"/>
              <w:bottom w:val="single" w:sz="4" w:space="0" w:color="auto"/>
              <w:right w:val="single" w:sz="4" w:space="0" w:color="auto"/>
            </w:tcBorders>
            <w:hideMark/>
          </w:tcPr>
          <w:p w14:paraId="226CEF2C" w14:textId="77777777" w:rsidR="00DD6384" w:rsidRPr="00907BFE" w:rsidRDefault="00DD6384" w:rsidP="00BE2966">
            <w:pPr>
              <w:rPr>
                <w:rFonts w:cs="Arial"/>
                <w:bCs w:val="0"/>
                <w:sz w:val="18"/>
                <w:szCs w:val="18"/>
                <w:lang w:eastAsia="en-GB"/>
              </w:rPr>
            </w:pPr>
            <w:r w:rsidRPr="00907BFE">
              <w:rPr>
                <w:rFonts w:cs="Arial"/>
                <w:bCs w:val="0"/>
                <w:sz w:val="18"/>
                <w:szCs w:val="18"/>
                <w:lang w:eastAsia="en-GB"/>
              </w:rPr>
              <w:t>Service Desk</w:t>
            </w:r>
          </w:p>
        </w:tc>
        <w:tc>
          <w:tcPr>
            <w:tcW w:w="516" w:type="pct"/>
            <w:tcBorders>
              <w:top w:val="nil"/>
              <w:left w:val="nil"/>
              <w:bottom w:val="single" w:sz="4" w:space="0" w:color="auto"/>
              <w:right w:val="single" w:sz="4" w:space="0" w:color="auto"/>
            </w:tcBorders>
            <w:hideMark/>
          </w:tcPr>
          <w:p w14:paraId="48203277" w14:textId="0DA6B47A" w:rsidR="00DD6384" w:rsidRPr="00907BFE" w:rsidRDefault="00DD6384" w:rsidP="00BE2966">
            <w:pPr>
              <w:rPr>
                <w:rFonts w:cs="Arial"/>
                <w:bCs w:val="0"/>
                <w:sz w:val="18"/>
                <w:szCs w:val="18"/>
                <w:lang w:eastAsia="en-GB"/>
              </w:rPr>
            </w:pPr>
            <w:r w:rsidRPr="00907BFE">
              <w:rPr>
                <w:rFonts w:cs="Arial"/>
                <w:bCs w:val="0"/>
                <w:sz w:val="18"/>
                <w:szCs w:val="18"/>
                <w:lang w:eastAsia="en-GB"/>
              </w:rPr>
              <w:t>The service desk can receive, log and respond to reported incidents</w:t>
            </w:r>
            <w:r w:rsidR="00BF586F" w:rsidRPr="00907BFE">
              <w:rPr>
                <w:rFonts w:cs="Arial"/>
                <w:bCs w:val="0"/>
                <w:sz w:val="18"/>
                <w:szCs w:val="18"/>
                <w:lang w:eastAsia="en-GB"/>
              </w:rPr>
              <w:t xml:space="preserve"> </w:t>
            </w:r>
            <w:r w:rsidRPr="00907BFE">
              <w:rPr>
                <w:rFonts w:cs="Arial"/>
                <w:bCs w:val="0"/>
                <w:sz w:val="18"/>
                <w:szCs w:val="18"/>
                <w:lang w:eastAsia="en-GB"/>
              </w:rPr>
              <w:t xml:space="preserve">and service requests throughout the </w:t>
            </w:r>
            <w:hyperlink w:anchor="_3.4.2__Operational" w:history="1">
              <w:r w:rsidRPr="00907BFE">
                <w:rPr>
                  <w:rStyle w:val="Hyperlink"/>
                  <w:rFonts w:cs="Arial"/>
                  <w:bCs w:val="0"/>
                  <w:color w:val="auto"/>
                  <w:sz w:val="18"/>
                  <w:szCs w:val="18"/>
                  <w:lang w:eastAsia="en-GB"/>
                </w:rPr>
                <w:t>Operational Service Hours</w:t>
              </w:r>
            </w:hyperlink>
            <w:r w:rsidRPr="00907BFE">
              <w:rPr>
                <w:rFonts w:cs="Arial"/>
                <w:bCs w:val="0"/>
                <w:sz w:val="18"/>
                <w:szCs w:val="18"/>
                <w:lang w:eastAsia="en-GB"/>
              </w:rPr>
              <w:t xml:space="preserve"> </w:t>
            </w:r>
          </w:p>
        </w:tc>
        <w:tc>
          <w:tcPr>
            <w:tcW w:w="488" w:type="pct"/>
            <w:tcBorders>
              <w:top w:val="nil"/>
              <w:left w:val="nil"/>
              <w:bottom w:val="single" w:sz="4" w:space="0" w:color="auto"/>
              <w:right w:val="single" w:sz="4" w:space="0" w:color="auto"/>
            </w:tcBorders>
            <w:hideMark/>
          </w:tcPr>
          <w:p w14:paraId="163CE403" w14:textId="77777777" w:rsidR="00DD6384" w:rsidRPr="00907BFE" w:rsidRDefault="00DD6384" w:rsidP="00BE2966">
            <w:pPr>
              <w:rPr>
                <w:rFonts w:cs="Arial"/>
                <w:bCs w:val="0"/>
                <w:sz w:val="18"/>
                <w:szCs w:val="18"/>
                <w:lang w:eastAsia="en-GB"/>
              </w:rPr>
            </w:pPr>
            <w:r w:rsidRPr="00907BFE">
              <w:rPr>
                <w:rFonts w:cs="Arial"/>
                <w:bCs w:val="0"/>
                <w:sz w:val="18"/>
                <w:szCs w:val="18"/>
                <w:lang w:eastAsia="en-GB"/>
              </w:rPr>
              <w:t xml:space="preserve">Compliant over 98% of working days </w:t>
            </w:r>
          </w:p>
        </w:tc>
        <w:tc>
          <w:tcPr>
            <w:tcW w:w="537" w:type="pct"/>
            <w:tcBorders>
              <w:top w:val="nil"/>
              <w:left w:val="nil"/>
              <w:bottom w:val="single" w:sz="4" w:space="0" w:color="auto"/>
              <w:right w:val="single" w:sz="4" w:space="0" w:color="auto"/>
            </w:tcBorders>
            <w:hideMark/>
          </w:tcPr>
          <w:p w14:paraId="39040654" w14:textId="77777777" w:rsidR="00DD6384" w:rsidRPr="00907BFE" w:rsidRDefault="00DD6384" w:rsidP="00BE2966">
            <w:pPr>
              <w:rPr>
                <w:rFonts w:cs="Arial"/>
                <w:bCs w:val="0"/>
                <w:sz w:val="18"/>
                <w:szCs w:val="18"/>
                <w:lang w:eastAsia="en-GB"/>
              </w:rPr>
            </w:pPr>
            <w:hyperlink w:anchor="_4.2_Service_Availability" w:history="1">
              <w:r w:rsidRPr="00907BFE">
                <w:rPr>
                  <w:rStyle w:val="Hyperlink"/>
                  <w:rFonts w:cs="Arial"/>
                  <w:bCs w:val="0"/>
                  <w:color w:val="auto"/>
                  <w:sz w:val="18"/>
                  <w:szCs w:val="18"/>
                  <w:lang w:eastAsia="en-GB"/>
                </w:rPr>
                <w:t>Service Availability</w:t>
              </w:r>
            </w:hyperlink>
          </w:p>
        </w:tc>
        <w:tc>
          <w:tcPr>
            <w:tcW w:w="1225" w:type="pct"/>
            <w:tcBorders>
              <w:top w:val="nil"/>
              <w:left w:val="nil"/>
              <w:bottom w:val="single" w:sz="4" w:space="0" w:color="auto"/>
              <w:right w:val="single" w:sz="4" w:space="0" w:color="auto"/>
            </w:tcBorders>
            <w:hideMark/>
          </w:tcPr>
          <w:p w14:paraId="6A73AA0B" w14:textId="6D9DD7E2" w:rsidR="00DD6384" w:rsidRPr="00907BFE" w:rsidRDefault="003C402A" w:rsidP="00BE2966">
            <w:pPr>
              <w:rPr>
                <w:rFonts w:cs="Arial"/>
                <w:bCs w:val="0"/>
                <w:sz w:val="18"/>
                <w:szCs w:val="18"/>
                <w:lang w:eastAsia="en-GB"/>
              </w:rPr>
            </w:pPr>
            <w:r w:rsidRPr="00907BFE">
              <w:rPr>
                <w:rFonts w:cs="Arial"/>
                <w:bCs w:val="0"/>
                <w:sz w:val="18"/>
                <w:szCs w:val="18"/>
                <w:lang w:eastAsia="en-GB"/>
              </w:rPr>
              <w:t>Hours in n</w:t>
            </w:r>
            <w:r w:rsidR="00DD6384" w:rsidRPr="00907BFE">
              <w:rPr>
                <w:rFonts w:cs="Arial"/>
                <w:bCs w:val="0"/>
                <w:sz w:val="18"/>
                <w:szCs w:val="18"/>
                <w:lang w:eastAsia="en-GB"/>
              </w:rPr>
              <w:t xml:space="preserve">umber of working days when service desk is open for all </w:t>
            </w:r>
            <w:hyperlink w:anchor="_3.4.2__Operational" w:history="1">
              <w:r w:rsidR="00DD6384" w:rsidRPr="00907BFE">
                <w:rPr>
                  <w:rStyle w:val="Hyperlink"/>
                  <w:rFonts w:cs="Arial"/>
                  <w:bCs w:val="0"/>
                  <w:color w:val="auto"/>
                  <w:sz w:val="18"/>
                  <w:szCs w:val="18"/>
                  <w:lang w:eastAsia="en-GB"/>
                </w:rPr>
                <w:t>Operational Service Hours</w:t>
              </w:r>
            </w:hyperlink>
            <w:r w:rsidR="00DD6384" w:rsidRPr="00907BFE">
              <w:rPr>
                <w:rFonts w:cs="Arial"/>
                <w:bCs w:val="0"/>
                <w:sz w:val="18"/>
                <w:szCs w:val="18"/>
                <w:lang w:eastAsia="en-GB"/>
              </w:rPr>
              <w:t xml:space="preserve"> against total number of working days in the reporting period.</w:t>
            </w:r>
          </w:p>
        </w:tc>
        <w:tc>
          <w:tcPr>
            <w:tcW w:w="699" w:type="pct"/>
            <w:tcBorders>
              <w:top w:val="nil"/>
              <w:left w:val="nil"/>
              <w:bottom w:val="single" w:sz="4" w:space="0" w:color="auto"/>
              <w:right w:val="single" w:sz="4" w:space="0" w:color="auto"/>
            </w:tcBorders>
            <w:hideMark/>
          </w:tcPr>
          <w:p w14:paraId="724F468E" w14:textId="77777777" w:rsidR="00DD6384" w:rsidRPr="00907BFE" w:rsidRDefault="00DD6384" w:rsidP="00BE2966">
            <w:pPr>
              <w:rPr>
                <w:rFonts w:cs="Arial"/>
                <w:bCs w:val="0"/>
                <w:sz w:val="18"/>
                <w:szCs w:val="18"/>
                <w:lang w:eastAsia="en-GB"/>
              </w:rPr>
            </w:pPr>
            <w:r w:rsidRPr="00907BFE">
              <w:rPr>
                <w:rFonts w:cs="Arial"/>
                <w:bCs w:val="0"/>
                <w:sz w:val="18"/>
                <w:szCs w:val="18"/>
                <w:lang w:eastAsia="en-GB"/>
              </w:rPr>
              <w:t> </w:t>
            </w:r>
          </w:p>
        </w:tc>
        <w:tc>
          <w:tcPr>
            <w:tcW w:w="396" w:type="pct"/>
            <w:tcBorders>
              <w:top w:val="nil"/>
              <w:left w:val="nil"/>
              <w:bottom w:val="single" w:sz="4" w:space="0" w:color="auto"/>
              <w:right w:val="single" w:sz="4" w:space="0" w:color="auto"/>
            </w:tcBorders>
            <w:noWrap/>
            <w:hideMark/>
          </w:tcPr>
          <w:p w14:paraId="66529844" w14:textId="77777777" w:rsidR="00DD6384" w:rsidRPr="00907BFE" w:rsidRDefault="00DD6384" w:rsidP="00BE2966">
            <w:pPr>
              <w:rPr>
                <w:rFonts w:cs="Arial"/>
                <w:bCs w:val="0"/>
                <w:sz w:val="18"/>
                <w:szCs w:val="18"/>
                <w:lang w:eastAsia="en-GB"/>
              </w:rPr>
            </w:pPr>
            <w:r w:rsidRPr="00907BFE">
              <w:rPr>
                <w:rFonts w:cs="Arial"/>
                <w:bCs w:val="0"/>
                <w:sz w:val="18"/>
                <w:szCs w:val="18"/>
                <w:lang w:eastAsia="en-GB"/>
              </w:rPr>
              <w:t>Monthly</w:t>
            </w:r>
          </w:p>
        </w:tc>
      </w:tr>
      <w:tr w:rsidR="00343647" w:rsidRPr="00907BFE" w14:paraId="27977B92" w14:textId="77777777" w:rsidTr="00702F40">
        <w:trPr>
          <w:trHeight w:val="2070"/>
        </w:trPr>
        <w:tc>
          <w:tcPr>
            <w:tcW w:w="189" w:type="pct"/>
            <w:tcBorders>
              <w:top w:val="nil"/>
              <w:left w:val="single" w:sz="4" w:space="0" w:color="auto"/>
              <w:bottom w:val="single" w:sz="4" w:space="0" w:color="auto"/>
              <w:right w:val="single" w:sz="4" w:space="0" w:color="auto"/>
            </w:tcBorders>
          </w:tcPr>
          <w:p w14:paraId="33A8CA01" w14:textId="26BAB82B" w:rsidR="00B575AB" w:rsidRPr="00907BFE" w:rsidRDefault="00B575AB" w:rsidP="00BE2966">
            <w:pPr>
              <w:rPr>
                <w:rFonts w:cs="Arial"/>
                <w:bCs w:val="0"/>
                <w:sz w:val="18"/>
                <w:szCs w:val="18"/>
                <w:lang w:eastAsia="en-GB"/>
              </w:rPr>
            </w:pPr>
            <w:r w:rsidRPr="00907BFE">
              <w:rPr>
                <w:rFonts w:cs="Arial"/>
                <w:bCs w:val="0"/>
                <w:sz w:val="18"/>
                <w:szCs w:val="18"/>
                <w:lang w:eastAsia="en-GB"/>
              </w:rPr>
              <w:t>K</w:t>
            </w:r>
            <w:r w:rsidR="00BF586F" w:rsidRPr="00907BFE">
              <w:rPr>
                <w:rFonts w:cs="Arial"/>
                <w:bCs w:val="0"/>
                <w:sz w:val="18"/>
                <w:szCs w:val="18"/>
                <w:lang w:eastAsia="en-GB"/>
              </w:rPr>
              <w:t>3</w:t>
            </w:r>
          </w:p>
        </w:tc>
        <w:tc>
          <w:tcPr>
            <w:tcW w:w="502" w:type="pct"/>
            <w:tcBorders>
              <w:top w:val="nil"/>
              <w:left w:val="single" w:sz="4" w:space="0" w:color="auto"/>
              <w:bottom w:val="single" w:sz="4" w:space="0" w:color="auto"/>
              <w:right w:val="single" w:sz="4" w:space="0" w:color="auto"/>
            </w:tcBorders>
            <w:hideMark/>
          </w:tcPr>
          <w:p w14:paraId="17FA47D0" w14:textId="58443FC3" w:rsidR="00B575AB" w:rsidRPr="00907BFE" w:rsidRDefault="001F47F1" w:rsidP="00BE2966">
            <w:pPr>
              <w:rPr>
                <w:rFonts w:cs="Arial"/>
                <w:bCs w:val="0"/>
                <w:sz w:val="18"/>
                <w:szCs w:val="18"/>
                <w:lang w:eastAsia="en-GB"/>
              </w:rPr>
            </w:pPr>
            <w:r w:rsidRPr="00907BFE">
              <w:rPr>
                <w:rFonts w:cs="Arial"/>
                <w:bCs w:val="0"/>
                <w:sz w:val="18"/>
                <w:szCs w:val="18"/>
                <w:lang w:eastAsia="en-GB"/>
              </w:rPr>
              <w:t>GP IT Support Service Desk</w:t>
            </w:r>
          </w:p>
        </w:tc>
        <w:tc>
          <w:tcPr>
            <w:tcW w:w="449" w:type="pct"/>
            <w:tcBorders>
              <w:top w:val="nil"/>
              <w:left w:val="nil"/>
              <w:bottom w:val="single" w:sz="4" w:space="0" w:color="auto"/>
              <w:right w:val="single" w:sz="4" w:space="0" w:color="auto"/>
            </w:tcBorders>
            <w:hideMark/>
          </w:tcPr>
          <w:p w14:paraId="77A1BB0B" w14:textId="6406F4E4" w:rsidR="00B575AB" w:rsidRPr="00907BFE" w:rsidRDefault="00B575AB" w:rsidP="00BE2966">
            <w:pPr>
              <w:rPr>
                <w:rFonts w:cs="Arial"/>
                <w:bCs w:val="0"/>
                <w:sz w:val="18"/>
                <w:szCs w:val="18"/>
                <w:lang w:eastAsia="en-GB"/>
              </w:rPr>
            </w:pPr>
            <w:r w:rsidRPr="00907BFE">
              <w:rPr>
                <w:rFonts w:cs="Arial"/>
                <w:bCs w:val="0"/>
                <w:sz w:val="18"/>
                <w:szCs w:val="18"/>
                <w:lang w:eastAsia="en-GB"/>
              </w:rPr>
              <w:t>All logged incidents</w:t>
            </w:r>
          </w:p>
        </w:tc>
        <w:tc>
          <w:tcPr>
            <w:tcW w:w="516" w:type="pct"/>
            <w:tcBorders>
              <w:top w:val="nil"/>
              <w:left w:val="nil"/>
              <w:bottom w:val="single" w:sz="4" w:space="0" w:color="auto"/>
              <w:right w:val="single" w:sz="4" w:space="0" w:color="auto"/>
            </w:tcBorders>
            <w:hideMark/>
          </w:tcPr>
          <w:p w14:paraId="129195F3" w14:textId="383AFAD0" w:rsidR="00B575AB" w:rsidRPr="00907BFE" w:rsidRDefault="00B575AB" w:rsidP="00BE2966">
            <w:pPr>
              <w:rPr>
                <w:rFonts w:cs="Arial"/>
                <w:bCs w:val="0"/>
                <w:sz w:val="18"/>
                <w:szCs w:val="18"/>
                <w:lang w:eastAsia="en-GB"/>
              </w:rPr>
            </w:pPr>
            <w:r w:rsidRPr="00907BFE">
              <w:rPr>
                <w:rFonts w:cs="Arial"/>
                <w:bCs w:val="0"/>
                <w:sz w:val="18"/>
                <w:szCs w:val="18"/>
                <w:lang w:eastAsia="en-GB"/>
              </w:rPr>
              <w:t>Logged incidents</w:t>
            </w:r>
            <w:r w:rsidR="00915510" w:rsidRPr="00907BFE">
              <w:rPr>
                <w:rFonts w:cs="Arial"/>
                <w:bCs w:val="0"/>
                <w:sz w:val="18"/>
                <w:szCs w:val="18"/>
                <w:lang w:eastAsia="en-GB"/>
              </w:rPr>
              <w:t xml:space="preserve"> </w:t>
            </w:r>
            <w:r w:rsidRPr="00907BFE">
              <w:rPr>
                <w:rFonts w:cs="Arial"/>
                <w:bCs w:val="0"/>
                <w:sz w:val="18"/>
                <w:szCs w:val="18"/>
                <w:lang w:eastAsia="en-GB"/>
              </w:rPr>
              <w:t xml:space="preserve">meet the agreed priority related RESPONSE times. </w:t>
            </w:r>
          </w:p>
        </w:tc>
        <w:tc>
          <w:tcPr>
            <w:tcW w:w="488" w:type="pct"/>
            <w:tcBorders>
              <w:top w:val="nil"/>
              <w:left w:val="nil"/>
              <w:bottom w:val="single" w:sz="4" w:space="0" w:color="auto"/>
              <w:right w:val="single" w:sz="4" w:space="0" w:color="auto"/>
            </w:tcBorders>
            <w:hideMark/>
          </w:tcPr>
          <w:p w14:paraId="763255FA" w14:textId="0198CBEE" w:rsidR="00B575AB" w:rsidRPr="00907BFE" w:rsidRDefault="00B575AB" w:rsidP="00BE2966">
            <w:pPr>
              <w:rPr>
                <w:rFonts w:cs="Arial"/>
                <w:bCs w:val="0"/>
                <w:sz w:val="18"/>
                <w:szCs w:val="18"/>
                <w:lang w:eastAsia="en-GB"/>
              </w:rPr>
            </w:pPr>
            <w:r w:rsidRPr="00907BFE">
              <w:rPr>
                <w:rFonts w:cs="Arial"/>
                <w:bCs w:val="0"/>
                <w:sz w:val="18"/>
                <w:szCs w:val="18"/>
                <w:lang w:eastAsia="en-GB"/>
              </w:rPr>
              <w:t>85% of logged incidents</w:t>
            </w:r>
            <w:r w:rsidR="00793F9A" w:rsidRPr="00907BFE">
              <w:rPr>
                <w:rFonts w:cs="Arial"/>
                <w:bCs w:val="0"/>
                <w:sz w:val="18"/>
                <w:szCs w:val="18"/>
                <w:lang w:eastAsia="en-GB"/>
              </w:rPr>
              <w:t xml:space="preserve"> </w:t>
            </w:r>
            <w:r w:rsidRPr="00907BFE">
              <w:rPr>
                <w:rFonts w:cs="Arial"/>
                <w:bCs w:val="0"/>
                <w:sz w:val="18"/>
                <w:szCs w:val="18"/>
                <w:lang w:eastAsia="en-GB"/>
              </w:rPr>
              <w:t>meet the agreed response times for the allocated priority rating</w:t>
            </w:r>
          </w:p>
        </w:tc>
        <w:tc>
          <w:tcPr>
            <w:tcW w:w="537" w:type="pct"/>
            <w:tcBorders>
              <w:top w:val="nil"/>
              <w:left w:val="nil"/>
              <w:bottom w:val="single" w:sz="4" w:space="0" w:color="auto"/>
              <w:right w:val="single" w:sz="4" w:space="0" w:color="auto"/>
            </w:tcBorders>
            <w:hideMark/>
          </w:tcPr>
          <w:p w14:paraId="04195BB3" w14:textId="312704DE" w:rsidR="00B575AB" w:rsidRPr="00907BFE" w:rsidRDefault="00A91FA2" w:rsidP="00BE2966">
            <w:pPr>
              <w:rPr>
                <w:rFonts w:cs="Arial"/>
                <w:bCs w:val="0"/>
                <w:sz w:val="18"/>
                <w:szCs w:val="18"/>
                <w:lang w:eastAsia="en-GB"/>
              </w:rPr>
            </w:pPr>
            <w:hyperlink w:anchor="_4.3_Priority_Assessment" w:history="1">
              <w:r w:rsidRPr="00907BFE">
                <w:rPr>
                  <w:rStyle w:val="Hyperlink"/>
                  <w:rFonts w:cs="Arial"/>
                  <w:bCs w:val="0"/>
                  <w:color w:val="auto"/>
                  <w:sz w:val="18"/>
                  <w:szCs w:val="18"/>
                  <w:lang w:eastAsia="en-GB"/>
                </w:rPr>
                <w:t>P</w:t>
              </w:r>
              <w:r w:rsidR="00B575AB" w:rsidRPr="00907BFE">
                <w:rPr>
                  <w:rStyle w:val="Hyperlink"/>
                  <w:rFonts w:cs="Arial"/>
                  <w:bCs w:val="0"/>
                  <w:color w:val="auto"/>
                  <w:sz w:val="18"/>
                  <w:szCs w:val="18"/>
                  <w:lang w:eastAsia="en-GB"/>
                </w:rPr>
                <w:t xml:space="preserve">rioritisation </w:t>
              </w:r>
              <w:r w:rsidRPr="00907BFE">
                <w:rPr>
                  <w:rStyle w:val="Hyperlink"/>
                  <w:rFonts w:cs="Arial"/>
                  <w:bCs w:val="0"/>
                  <w:color w:val="auto"/>
                  <w:sz w:val="18"/>
                  <w:szCs w:val="18"/>
                  <w:lang w:eastAsia="en-GB"/>
                </w:rPr>
                <w:t>Assessment M</w:t>
              </w:r>
              <w:r w:rsidR="00B575AB" w:rsidRPr="00907BFE">
                <w:rPr>
                  <w:rStyle w:val="Hyperlink"/>
                  <w:rFonts w:cs="Arial"/>
                  <w:bCs w:val="0"/>
                  <w:color w:val="auto"/>
                  <w:sz w:val="18"/>
                  <w:szCs w:val="18"/>
                  <w:lang w:eastAsia="en-GB"/>
                </w:rPr>
                <w:t>atrix</w:t>
              </w:r>
            </w:hyperlink>
          </w:p>
        </w:tc>
        <w:tc>
          <w:tcPr>
            <w:tcW w:w="1225" w:type="pct"/>
            <w:tcBorders>
              <w:top w:val="nil"/>
              <w:left w:val="nil"/>
              <w:bottom w:val="single" w:sz="4" w:space="0" w:color="auto"/>
              <w:right w:val="single" w:sz="4" w:space="0" w:color="auto"/>
            </w:tcBorders>
            <w:hideMark/>
          </w:tcPr>
          <w:p w14:paraId="5BDF8983" w14:textId="254DB1A7" w:rsidR="00B575AB" w:rsidRPr="00907BFE" w:rsidRDefault="00B575AB" w:rsidP="00BE2966">
            <w:pPr>
              <w:rPr>
                <w:rFonts w:cs="Arial"/>
                <w:bCs w:val="0"/>
                <w:sz w:val="18"/>
                <w:szCs w:val="18"/>
                <w:lang w:eastAsia="en-GB"/>
              </w:rPr>
            </w:pPr>
            <w:r w:rsidRPr="00907BFE">
              <w:rPr>
                <w:rFonts w:cs="Arial"/>
                <w:bCs w:val="0"/>
                <w:sz w:val="18"/>
                <w:szCs w:val="18"/>
                <w:lang w:eastAsia="en-GB"/>
              </w:rPr>
              <w:t>Number incidents</w:t>
            </w:r>
            <w:r w:rsidR="007A60B6" w:rsidRPr="00907BFE">
              <w:rPr>
                <w:rFonts w:cs="Arial"/>
                <w:bCs w:val="0"/>
                <w:sz w:val="18"/>
                <w:szCs w:val="18"/>
                <w:lang w:eastAsia="en-GB"/>
              </w:rPr>
              <w:t xml:space="preserve"> </w:t>
            </w:r>
            <w:r w:rsidRPr="00907BFE">
              <w:rPr>
                <w:rFonts w:cs="Arial"/>
                <w:bCs w:val="0"/>
                <w:sz w:val="18"/>
                <w:szCs w:val="18"/>
                <w:lang w:eastAsia="en-GB"/>
              </w:rPr>
              <w:t>RESPONDED TO in target time against total number incidents</w:t>
            </w:r>
            <w:r w:rsidR="007A60B6" w:rsidRPr="00907BFE">
              <w:rPr>
                <w:rFonts w:cs="Arial"/>
                <w:bCs w:val="0"/>
                <w:sz w:val="18"/>
                <w:szCs w:val="18"/>
                <w:lang w:eastAsia="en-GB"/>
              </w:rPr>
              <w:t xml:space="preserve"> </w:t>
            </w:r>
            <w:r w:rsidRPr="00907BFE">
              <w:rPr>
                <w:rFonts w:cs="Arial"/>
                <w:bCs w:val="0"/>
                <w:sz w:val="18"/>
                <w:szCs w:val="18"/>
                <w:lang w:eastAsia="en-GB"/>
              </w:rPr>
              <w:t>OPEN during reporting period less the number incidents OPEN at end of reporting period and not breaching the RESPON</w:t>
            </w:r>
            <w:r w:rsidR="00915510" w:rsidRPr="00907BFE">
              <w:rPr>
                <w:rFonts w:cs="Arial"/>
                <w:bCs w:val="0"/>
                <w:sz w:val="18"/>
                <w:szCs w:val="18"/>
                <w:lang w:eastAsia="en-GB"/>
              </w:rPr>
              <w:t>SE</w:t>
            </w:r>
            <w:r w:rsidRPr="00907BFE">
              <w:rPr>
                <w:rFonts w:cs="Arial"/>
                <w:bCs w:val="0"/>
                <w:sz w:val="18"/>
                <w:szCs w:val="18"/>
                <w:lang w:eastAsia="en-GB"/>
              </w:rPr>
              <w:t xml:space="preserve"> target time.</w:t>
            </w:r>
          </w:p>
        </w:tc>
        <w:tc>
          <w:tcPr>
            <w:tcW w:w="699" w:type="pct"/>
            <w:tcBorders>
              <w:top w:val="nil"/>
              <w:left w:val="nil"/>
              <w:bottom w:val="single" w:sz="4" w:space="0" w:color="auto"/>
              <w:right w:val="single" w:sz="4" w:space="0" w:color="auto"/>
            </w:tcBorders>
            <w:hideMark/>
          </w:tcPr>
          <w:p w14:paraId="29AB5C3B"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IT Service desk system</w:t>
            </w:r>
          </w:p>
        </w:tc>
        <w:tc>
          <w:tcPr>
            <w:tcW w:w="396" w:type="pct"/>
            <w:tcBorders>
              <w:top w:val="nil"/>
              <w:left w:val="nil"/>
              <w:bottom w:val="single" w:sz="4" w:space="0" w:color="auto"/>
              <w:right w:val="single" w:sz="4" w:space="0" w:color="auto"/>
            </w:tcBorders>
            <w:hideMark/>
          </w:tcPr>
          <w:p w14:paraId="2DFDFDA8"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Monthly</w:t>
            </w:r>
          </w:p>
        </w:tc>
      </w:tr>
      <w:tr w:rsidR="00343647" w:rsidRPr="00907BFE" w14:paraId="70202296" w14:textId="77777777" w:rsidTr="00702F40">
        <w:trPr>
          <w:trHeight w:val="2070"/>
        </w:trPr>
        <w:tc>
          <w:tcPr>
            <w:tcW w:w="189" w:type="pct"/>
            <w:tcBorders>
              <w:top w:val="nil"/>
              <w:left w:val="single" w:sz="4" w:space="0" w:color="auto"/>
              <w:bottom w:val="single" w:sz="4" w:space="0" w:color="auto"/>
              <w:right w:val="single" w:sz="4" w:space="0" w:color="auto"/>
            </w:tcBorders>
          </w:tcPr>
          <w:p w14:paraId="1A0C6D75" w14:textId="57D7E17F" w:rsidR="00B575AB" w:rsidRPr="00907BFE" w:rsidRDefault="00D86C4F" w:rsidP="00BE2966">
            <w:pPr>
              <w:rPr>
                <w:rFonts w:cs="Arial"/>
                <w:bCs w:val="0"/>
                <w:sz w:val="18"/>
                <w:szCs w:val="18"/>
                <w:lang w:eastAsia="en-GB"/>
              </w:rPr>
            </w:pPr>
            <w:r w:rsidRPr="00907BFE">
              <w:rPr>
                <w:rFonts w:cs="Arial"/>
                <w:bCs w:val="0"/>
                <w:sz w:val="18"/>
                <w:szCs w:val="18"/>
                <w:lang w:eastAsia="en-GB"/>
              </w:rPr>
              <w:lastRenderedPageBreak/>
              <w:t>K</w:t>
            </w:r>
            <w:r w:rsidR="00BF586F" w:rsidRPr="00907BFE">
              <w:rPr>
                <w:rFonts w:cs="Arial"/>
                <w:bCs w:val="0"/>
                <w:sz w:val="18"/>
                <w:szCs w:val="18"/>
                <w:lang w:eastAsia="en-GB"/>
              </w:rPr>
              <w:t>4</w:t>
            </w:r>
          </w:p>
        </w:tc>
        <w:tc>
          <w:tcPr>
            <w:tcW w:w="502" w:type="pct"/>
            <w:tcBorders>
              <w:top w:val="nil"/>
              <w:left w:val="single" w:sz="4" w:space="0" w:color="auto"/>
              <w:bottom w:val="single" w:sz="4" w:space="0" w:color="auto"/>
              <w:right w:val="single" w:sz="4" w:space="0" w:color="auto"/>
            </w:tcBorders>
            <w:hideMark/>
          </w:tcPr>
          <w:p w14:paraId="7B1DA8F9" w14:textId="68C0EB0E" w:rsidR="00B575AB" w:rsidRPr="00907BFE" w:rsidRDefault="001F47F1" w:rsidP="00BE2966">
            <w:pPr>
              <w:rPr>
                <w:rFonts w:cs="Arial"/>
                <w:bCs w:val="0"/>
                <w:sz w:val="18"/>
                <w:szCs w:val="18"/>
                <w:lang w:eastAsia="en-GB"/>
              </w:rPr>
            </w:pPr>
            <w:r w:rsidRPr="00907BFE">
              <w:rPr>
                <w:rFonts w:cs="Arial"/>
                <w:bCs w:val="0"/>
                <w:sz w:val="18"/>
                <w:szCs w:val="18"/>
                <w:lang w:eastAsia="en-GB"/>
              </w:rPr>
              <w:t>GP IT Support Service Desk</w:t>
            </w:r>
          </w:p>
        </w:tc>
        <w:tc>
          <w:tcPr>
            <w:tcW w:w="449" w:type="pct"/>
            <w:tcBorders>
              <w:top w:val="nil"/>
              <w:left w:val="nil"/>
              <w:bottom w:val="single" w:sz="4" w:space="0" w:color="auto"/>
              <w:right w:val="single" w:sz="4" w:space="0" w:color="auto"/>
            </w:tcBorders>
            <w:hideMark/>
          </w:tcPr>
          <w:p w14:paraId="3BE84867" w14:textId="342164A1" w:rsidR="00B575AB" w:rsidRPr="00907BFE" w:rsidRDefault="00B575AB" w:rsidP="00BE2966">
            <w:pPr>
              <w:rPr>
                <w:rFonts w:cs="Arial"/>
                <w:bCs w:val="0"/>
                <w:sz w:val="18"/>
                <w:szCs w:val="18"/>
                <w:lang w:eastAsia="en-GB"/>
              </w:rPr>
            </w:pPr>
            <w:r w:rsidRPr="00907BFE">
              <w:rPr>
                <w:rFonts w:cs="Arial"/>
                <w:bCs w:val="0"/>
                <w:sz w:val="18"/>
                <w:szCs w:val="18"/>
                <w:lang w:eastAsia="en-GB"/>
              </w:rPr>
              <w:t>All logged incidents</w:t>
            </w:r>
          </w:p>
        </w:tc>
        <w:tc>
          <w:tcPr>
            <w:tcW w:w="516" w:type="pct"/>
            <w:tcBorders>
              <w:top w:val="nil"/>
              <w:left w:val="nil"/>
              <w:bottom w:val="single" w:sz="4" w:space="0" w:color="auto"/>
              <w:right w:val="single" w:sz="4" w:space="0" w:color="auto"/>
            </w:tcBorders>
            <w:hideMark/>
          </w:tcPr>
          <w:p w14:paraId="592E5947" w14:textId="587C2888"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Logged incidents meet the agreed priority related RESOLUTION times. </w:t>
            </w:r>
          </w:p>
        </w:tc>
        <w:tc>
          <w:tcPr>
            <w:tcW w:w="488" w:type="pct"/>
            <w:tcBorders>
              <w:top w:val="nil"/>
              <w:left w:val="nil"/>
              <w:bottom w:val="single" w:sz="4" w:space="0" w:color="auto"/>
              <w:right w:val="single" w:sz="4" w:space="0" w:color="auto"/>
            </w:tcBorders>
            <w:hideMark/>
          </w:tcPr>
          <w:p w14:paraId="6223EC08" w14:textId="20F11A2A" w:rsidR="00B575AB" w:rsidRPr="00907BFE" w:rsidRDefault="00B575AB" w:rsidP="00BE2966">
            <w:pPr>
              <w:rPr>
                <w:rFonts w:cs="Arial"/>
                <w:bCs w:val="0"/>
                <w:sz w:val="18"/>
                <w:szCs w:val="18"/>
                <w:lang w:eastAsia="en-GB"/>
              </w:rPr>
            </w:pPr>
            <w:r w:rsidRPr="00907BFE">
              <w:rPr>
                <w:rFonts w:cs="Arial"/>
                <w:bCs w:val="0"/>
                <w:sz w:val="18"/>
                <w:szCs w:val="18"/>
                <w:lang w:eastAsia="en-GB"/>
              </w:rPr>
              <w:t>85% of logged incidents</w:t>
            </w:r>
            <w:r w:rsidR="00793F9A" w:rsidRPr="00907BFE">
              <w:rPr>
                <w:rFonts w:cs="Arial"/>
                <w:bCs w:val="0"/>
                <w:sz w:val="18"/>
                <w:szCs w:val="18"/>
                <w:lang w:eastAsia="en-GB"/>
              </w:rPr>
              <w:t xml:space="preserve"> </w:t>
            </w:r>
            <w:r w:rsidRPr="00907BFE">
              <w:rPr>
                <w:rFonts w:cs="Arial"/>
                <w:bCs w:val="0"/>
                <w:sz w:val="18"/>
                <w:szCs w:val="18"/>
                <w:lang w:eastAsia="en-GB"/>
              </w:rPr>
              <w:t>meet the agreed RESOLUTION times for the allocated priority rating</w:t>
            </w:r>
          </w:p>
        </w:tc>
        <w:tc>
          <w:tcPr>
            <w:tcW w:w="537" w:type="pct"/>
            <w:tcBorders>
              <w:top w:val="nil"/>
              <w:left w:val="nil"/>
              <w:bottom w:val="single" w:sz="4" w:space="0" w:color="auto"/>
              <w:right w:val="single" w:sz="4" w:space="0" w:color="auto"/>
            </w:tcBorders>
            <w:hideMark/>
          </w:tcPr>
          <w:p w14:paraId="1722D6AF" w14:textId="2B5A6DE5" w:rsidR="00B575AB" w:rsidRPr="00907BFE" w:rsidRDefault="00EF1D8D" w:rsidP="00BE2966">
            <w:pPr>
              <w:rPr>
                <w:rFonts w:cs="Arial"/>
                <w:bCs w:val="0"/>
                <w:sz w:val="18"/>
                <w:szCs w:val="18"/>
                <w:lang w:eastAsia="en-GB"/>
              </w:rPr>
            </w:pPr>
            <w:hyperlink w:anchor="_4.3_Priority_Assessment" w:history="1">
              <w:r w:rsidRPr="00907BFE">
                <w:rPr>
                  <w:rStyle w:val="Hyperlink"/>
                  <w:rFonts w:cs="Arial"/>
                  <w:bCs w:val="0"/>
                  <w:color w:val="auto"/>
                  <w:sz w:val="18"/>
                  <w:szCs w:val="18"/>
                  <w:lang w:eastAsia="en-GB"/>
                </w:rPr>
                <w:t>Prioritisation Assessment Matrix</w:t>
              </w:r>
            </w:hyperlink>
          </w:p>
        </w:tc>
        <w:tc>
          <w:tcPr>
            <w:tcW w:w="1225" w:type="pct"/>
            <w:tcBorders>
              <w:top w:val="nil"/>
              <w:left w:val="nil"/>
              <w:bottom w:val="single" w:sz="4" w:space="0" w:color="auto"/>
              <w:right w:val="single" w:sz="4" w:space="0" w:color="auto"/>
            </w:tcBorders>
            <w:hideMark/>
          </w:tcPr>
          <w:p w14:paraId="2E92C101" w14:textId="0067E408" w:rsidR="00B575AB" w:rsidRPr="00907BFE" w:rsidRDefault="00B575AB" w:rsidP="00BE2966">
            <w:pPr>
              <w:rPr>
                <w:rFonts w:cs="Arial"/>
                <w:bCs w:val="0"/>
                <w:sz w:val="18"/>
                <w:szCs w:val="18"/>
                <w:lang w:eastAsia="en-GB"/>
              </w:rPr>
            </w:pPr>
            <w:r w:rsidRPr="00907BFE">
              <w:rPr>
                <w:rFonts w:cs="Arial"/>
                <w:bCs w:val="0"/>
                <w:sz w:val="18"/>
                <w:szCs w:val="18"/>
                <w:lang w:eastAsia="en-GB"/>
              </w:rPr>
              <w:t>Number incidents</w:t>
            </w:r>
            <w:r w:rsidR="00915510" w:rsidRPr="00907BFE">
              <w:rPr>
                <w:rFonts w:cs="Arial"/>
                <w:bCs w:val="0"/>
                <w:sz w:val="18"/>
                <w:szCs w:val="18"/>
                <w:lang w:eastAsia="en-GB"/>
              </w:rPr>
              <w:t xml:space="preserve"> </w:t>
            </w:r>
            <w:r w:rsidRPr="00907BFE">
              <w:rPr>
                <w:rFonts w:cs="Arial"/>
                <w:bCs w:val="0"/>
                <w:sz w:val="18"/>
                <w:szCs w:val="18"/>
                <w:lang w:eastAsia="en-GB"/>
              </w:rPr>
              <w:t>RESOLVED in target time against total number incidents OPEN during reporting period less the number incidents</w:t>
            </w:r>
            <w:r w:rsidR="00915510" w:rsidRPr="00907BFE">
              <w:rPr>
                <w:rFonts w:cs="Arial"/>
                <w:bCs w:val="0"/>
                <w:sz w:val="18"/>
                <w:szCs w:val="18"/>
                <w:lang w:eastAsia="en-GB"/>
              </w:rPr>
              <w:t xml:space="preserve"> </w:t>
            </w:r>
            <w:r w:rsidRPr="00907BFE">
              <w:rPr>
                <w:rFonts w:cs="Arial"/>
                <w:bCs w:val="0"/>
                <w:sz w:val="18"/>
                <w:szCs w:val="18"/>
                <w:lang w:eastAsia="en-GB"/>
              </w:rPr>
              <w:t>OPEN at end of reporting period and not breaching the RESO</w:t>
            </w:r>
            <w:r w:rsidR="00915510" w:rsidRPr="00907BFE">
              <w:rPr>
                <w:rFonts w:cs="Arial"/>
                <w:bCs w:val="0"/>
                <w:sz w:val="18"/>
                <w:szCs w:val="18"/>
                <w:lang w:eastAsia="en-GB"/>
              </w:rPr>
              <w:t>LUTION</w:t>
            </w:r>
            <w:r w:rsidRPr="00907BFE">
              <w:rPr>
                <w:rFonts w:cs="Arial"/>
                <w:bCs w:val="0"/>
                <w:sz w:val="18"/>
                <w:szCs w:val="18"/>
                <w:lang w:eastAsia="en-GB"/>
              </w:rPr>
              <w:t xml:space="preserve"> target time. </w:t>
            </w:r>
          </w:p>
        </w:tc>
        <w:tc>
          <w:tcPr>
            <w:tcW w:w="699" w:type="pct"/>
            <w:tcBorders>
              <w:top w:val="nil"/>
              <w:left w:val="nil"/>
              <w:bottom w:val="single" w:sz="4" w:space="0" w:color="auto"/>
              <w:right w:val="single" w:sz="4" w:space="0" w:color="auto"/>
            </w:tcBorders>
            <w:hideMark/>
          </w:tcPr>
          <w:p w14:paraId="4F031D80"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IT Service desk system</w:t>
            </w:r>
          </w:p>
        </w:tc>
        <w:tc>
          <w:tcPr>
            <w:tcW w:w="396" w:type="pct"/>
            <w:tcBorders>
              <w:top w:val="nil"/>
              <w:left w:val="nil"/>
              <w:bottom w:val="single" w:sz="4" w:space="0" w:color="auto"/>
              <w:right w:val="single" w:sz="4" w:space="0" w:color="auto"/>
            </w:tcBorders>
            <w:hideMark/>
          </w:tcPr>
          <w:p w14:paraId="458FA50C"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Monthly</w:t>
            </w:r>
          </w:p>
        </w:tc>
      </w:tr>
      <w:tr w:rsidR="00343647" w:rsidRPr="00907BFE" w14:paraId="5CE95CD8" w14:textId="77777777" w:rsidTr="00702F40">
        <w:trPr>
          <w:trHeight w:val="1380"/>
        </w:trPr>
        <w:tc>
          <w:tcPr>
            <w:tcW w:w="189" w:type="pct"/>
            <w:tcBorders>
              <w:top w:val="nil"/>
              <w:left w:val="single" w:sz="4" w:space="0" w:color="auto"/>
              <w:bottom w:val="single" w:sz="4" w:space="0" w:color="auto"/>
              <w:right w:val="single" w:sz="4" w:space="0" w:color="auto"/>
            </w:tcBorders>
          </w:tcPr>
          <w:p w14:paraId="7B1135C1" w14:textId="6B953156" w:rsidR="00B575AB" w:rsidRPr="00907BFE" w:rsidRDefault="00B575AB" w:rsidP="00BE2966">
            <w:pPr>
              <w:rPr>
                <w:rFonts w:cs="Arial"/>
                <w:bCs w:val="0"/>
                <w:sz w:val="18"/>
                <w:szCs w:val="18"/>
                <w:lang w:eastAsia="en-GB"/>
              </w:rPr>
            </w:pPr>
            <w:r w:rsidRPr="00907BFE">
              <w:rPr>
                <w:rFonts w:cs="Arial"/>
                <w:bCs w:val="0"/>
                <w:sz w:val="18"/>
                <w:szCs w:val="18"/>
                <w:lang w:eastAsia="en-GB"/>
              </w:rPr>
              <w:t>K</w:t>
            </w:r>
            <w:r w:rsidR="002D42A1" w:rsidRPr="00907BFE">
              <w:rPr>
                <w:rFonts w:cs="Arial"/>
                <w:bCs w:val="0"/>
                <w:sz w:val="18"/>
                <w:szCs w:val="18"/>
                <w:lang w:eastAsia="en-GB"/>
              </w:rPr>
              <w:t>5</w:t>
            </w:r>
          </w:p>
        </w:tc>
        <w:tc>
          <w:tcPr>
            <w:tcW w:w="502" w:type="pct"/>
            <w:tcBorders>
              <w:top w:val="nil"/>
              <w:left w:val="single" w:sz="4" w:space="0" w:color="auto"/>
              <w:bottom w:val="single" w:sz="4" w:space="0" w:color="auto"/>
              <w:right w:val="single" w:sz="4" w:space="0" w:color="auto"/>
            </w:tcBorders>
            <w:hideMark/>
          </w:tcPr>
          <w:p w14:paraId="2B143EA5" w14:textId="2B256FE4" w:rsidR="00B575AB" w:rsidRPr="00907BFE" w:rsidRDefault="001F47F1" w:rsidP="00BE2966">
            <w:pPr>
              <w:rPr>
                <w:rFonts w:cs="Arial"/>
                <w:bCs w:val="0"/>
                <w:sz w:val="18"/>
                <w:szCs w:val="18"/>
                <w:lang w:eastAsia="en-GB"/>
              </w:rPr>
            </w:pPr>
            <w:r w:rsidRPr="00907BFE">
              <w:rPr>
                <w:rFonts w:cs="Arial"/>
                <w:bCs w:val="0"/>
                <w:sz w:val="18"/>
                <w:szCs w:val="18"/>
                <w:lang w:eastAsia="en-GB"/>
              </w:rPr>
              <w:t>GP IT Support Service Desk</w:t>
            </w:r>
          </w:p>
        </w:tc>
        <w:tc>
          <w:tcPr>
            <w:tcW w:w="449" w:type="pct"/>
            <w:tcBorders>
              <w:top w:val="nil"/>
              <w:left w:val="nil"/>
              <w:bottom w:val="single" w:sz="4" w:space="0" w:color="auto"/>
              <w:right w:val="single" w:sz="4" w:space="0" w:color="auto"/>
            </w:tcBorders>
            <w:hideMark/>
          </w:tcPr>
          <w:p w14:paraId="42B40028" w14:textId="5923E5E9"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Access </w:t>
            </w:r>
            <w:r w:rsidR="00343647">
              <w:rPr>
                <w:rFonts w:cs="Arial"/>
                <w:bCs w:val="0"/>
                <w:sz w:val="18"/>
                <w:szCs w:val="18"/>
                <w:lang w:eastAsia="en-GB"/>
              </w:rPr>
              <w:t>r</w:t>
            </w:r>
            <w:r w:rsidRPr="00907BFE">
              <w:rPr>
                <w:rFonts w:cs="Arial"/>
                <w:bCs w:val="0"/>
                <w:sz w:val="18"/>
                <w:szCs w:val="18"/>
                <w:lang w:eastAsia="en-GB"/>
              </w:rPr>
              <w:t xml:space="preserve">equests for </w:t>
            </w:r>
            <w:r w:rsidR="00343647">
              <w:rPr>
                <w:rFonts w:cs="Arial"/>
                <w:bCs w:val="0"/>
                <w:sz w:val="18"/>
                <w:szCs w:val="18"/>
                <w:lang w:eastAsia="en-GB"/>
              </w:rPr>
              <w:t xml:space="preserve">authorised user accounts including: </w:t>
            </w:r>
            <w:r w:rsidR="0023761D" w:rsidRPr="00907BFE">
              <w:rPr>
                <w:rFonts w:cs="Arial"/>
                <w:bCs w:val="0"/>
                <w:sz w:val="18"/>
                <w:szCs w:val="18"/>
                <w:lang w:eastAsia="en-GB"/>
              </w:rPr>
              <w:t>M365/</w:t>
            </w:r>
            <w:r w:rsidRPr="00907BFE">
              <w:rPr>
                <w:rFonts w:cs="Arial"/>
                <w:bCs w:val="0"/>
                <w:sz w:val="18"/>
                <w:szCs w:val="18"/>
                <w:lang w:eastAsia="en-GB"/>
              </w:rPr>
              <w:t>Active Directory, NHS</w:t>
            </w:r>
            <w:r w:rsidR="00343647">
              <w:rPr>
                <w:rFonts w:cs="Arial"/>
                <w:bCs w:val="0"/>
                <w:sz w:val="18"/>
                <w:szCs w:val="18"/>
                <w:lang w:eastAsia="en-GB"/>
              </w:rPr>
              <w:t>.net</w:t>
            </w:r>
            <w:r w:rsidRPr="00907BFE">
              <w:rPr>
                <w:rFonts w:cs="Arial"/>
                <w:bCs w:val="0"/>
                <w:sz w:val="18"/>
                <w:szCs w:val="18"/>
                <w:lang w:eastAsia="en-GB"/>
              </w:rPr>
              <w:t>, NHS Smartcards</w:t>
            </w:r>
            <w:r w:rsidR="00D770A8" w:rsidRPr="00907BFE">
              <w:rPr>
                <w:rFonts w:cs="Arial"/>
                <w:bCs w:val="0"/>
                <w:sz w:val="18"/>
                <w:szCs w:val="18"/>
                <w:lang w:eastAsia="en-GB"/>
              </w:rPr>
              <w:t xml:space="preserve"> w</w:t>
            </w:r>
            <w:r w:rsidR="00B15472">
              <w:rPr>
                <w:rFonts w:cs="Arial"/>
                <w:bCs w:val="0"/>
                <w:sz w:val="18"/>
                <w:szCs w:val="18"/>
                <w:lang w:eastAsia="en-GB"/>
              </w:rPr>
              <w:t>here</w:t>
            </w:r>
            <w:r w:rsidR="00CC209A" w:rsidRPr="00907BFE">
              <w:rPr>
                <w:rFonts w:cs="Arial"/>
                <w:bCs w:val="0"/>
                <w:sz w:val="18"/>
                <w:szCs w:val="18"/>
                <w:lang w:eastAsia="en-GB"/>
              </w:rPr>
              <w:t xml:space="preserve"> no </w:t>
            </w:r>
            <w:r w:rsidR="00D770A8" w:rsidRPr="00907BFE">
              <w:rPr>
                <w:rFonts w:cs="Arial"/>
                <w:bCs w:val="0"/>
                <w:sz w:val="18"/>
                <w:szCs w:val="18"/>
                <w:lang w:eastAsia="en-GB"/>
              </w:rPr>
              <w:t xml:space="preserve"> compliance or security reasons not to do action.</w:t>
            </w:r>
          </w:p>
        </w:tc>
        <w:tc>
          <w:tcPr>
            <w:tcW w:w="516" w:type="pct"/>
            <w:tcBorders>
              <w:top w:val="nil"/>
              <w:left w:val="nil"/>
              <w:bottom w:val="single" w:sz="4" w:space="0" w:color="auto"/>
              <w:right w:val="single" w:sz="4" w:space="0" w:color="auto"/>
            </w:tcBorders>
            <w:hideMark/>
          </w:tcPr>
          <w:p w14:paraId="0E76CB90" w14:textId="2F965AFE"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All requests for new, amended or deleted access accounts should be </w:t>
            </w:r>
            <w:r w:rsidR="00E5688B" w:rsidRPr="00907BFE">
              <w:rPr>
                <w:rFonts w:cs="Arial"/>
                <w:bCs w:val="0"/>
                <w:sz w:val="18"/>
                <w:szCs w:val="18"/>
                <w:lang w:eastAsia="en-GB"/>
              </w:rPr>
              <w:t xml:space="preserve">COMPLETED </w:t>
            </w:r>
            <w:r w:rsidRPr="00907BFE">
              <w:rPr>
                <w:rFonts w:cs="Arial"/>
                <w:bCs w:val="0"/>
                <w:sz w:val="18"/>
                <w:szCs w:val="18"/>
                <w:lang w:eastAsia="en-GB"/>
              </w:rPr>
              <w:t xml:space="preserve"> within </w:t>
            </w:r>
            <w:r w:rsidR="000D46FA" w:rsidRPr="00907BFE">
              <w:rPr>
                <w:rFonts w:cs="Arial"/>
                <w:bCs w:val="0"/>
                <w:sz w:val="18"/>
                <w:szCs w:val="18"/>
                <w:lang w:eastAsia="en-GB"/>
              </w:rPr>
              <w:t xml:space="preserve">the  </w:t>
            </w:r>
            <w:r w:rsidR="00E5688B" w:rsidRPr="00907BFE">
              <w:rPr>
                <w:rFonts w:cs="Arial"/>
                <w:bCs w:val="0"/>
                <w:sz w:val="18"/>
                <w:szCs w:val="18"/>
                <w:lang w:eastAsia="en-GB"/>
              </w:rPr>
              <w:t xml:space="preserve"> DELIVERY </w:t>
            </w:r>
            <w:r w:rsidR="00FF4B5C" w:rsidRPr="00907BFE">
              <w:rPr>
                <w:rFonts w:cs="Arial"/>
                <w:bCs w:val="0"/>
                <w:sz w:val="18"/>
                <w:szCs w:val="18"/>
                <w:lang w:eastAsia="en-GB"/>
              </w:rPr>
              <w:t xml:space="preserve">target </w:t>
            </w:r>
            <w:r w:rsidR="00E5688B" w:rsidRPr="00907BFE">
              <w:rPr>
                <w:rFonts w:cs="Arial"/>
                <w:bCs w:val="0"/>
                <w:sz w:val="18"/>
                <w:szCs w:val="18"/>
                <w:lang w:eastAsia="en-GB"/>
              </w:rPr>
              <w:t>time</w:t>
            </w:r>
          </w:p>
        </w:tc>
        <w:tc>
          <w:tcPr>
            <w:tcW w:w="488" w:type="pct"/>
            <w:tcBorders>
              <w:top w:val="nil"/>
              <w:left w:val="nil"/>
              <w:bottom w:val="single" w:sz="4" w:space="0" w:color="auto"/>
              <w:right w:val="single" w:sz="4" w:space="0" w:color="auto"/>
            </w:tcBorders>
            <w:hideMark/>
          </w:tcPr>
          <w:p w14:paraId="7E6BFC4B" w14:textId="1A0D2E3E" w:rsidR="00B575AB" w:rsidRPr="00907BFE" w:rsidRDefault="00B575AB" w:rsidP="00BE2966">
            <w:pPr>
              <w:rPr>
                <w:rFonts w:cs="Arial"/>
                <w:bCs w:val="0"/>
                <w:sz w:val="18"/>
                <w:szCs w:val="18"/>
                <w:lang w:eastAsia="en-GB"/>
              </w:rPr>
            </w:pPr>
            <w:r w:rsidRPr="00907BFE">
              <w:rPr>
                <w:rFonts w:cs="Arial"/>
                <w:bCs w:val="0"/>
                <w:sz w:val="18"/>
                <w:szCs w:val="18"/>
                <w:lang w:eastAsia="en-GB"/>
              </w:rPr>
              <w:t>90% of all a</w:t>
            </w:r>
            <w:r w:rsidR="000D46FA" w:rsidRPr="00907BFE">
              <w:rPr>
                <w:rFonts w:cs="Arial"/>
                <w:bCs w:val="0"/>
                <w:sz w:val="18"/>
                <w:szCs w:val="18"/>
                <w:lang w:eastAsia="en-GB"/>
              </w:rPr>
              <w:t xml:space="preserve">ccess </w:t>
            </w:r>
            <w:r w:rsidRPr="00907BFE">
              <w:rPr>
                <w:rFonts w:cs="Arial"/>
                <w:bCs w:val="0"/>
                <w:sz w:val="18"/>
                <w:szCs w:val="18"/>
                <w:lang w:eastAsia="en-GB"/>
              </w:rPr>
              <w:t>requests</w:t>
            </w:r>
          </w:p>
        </w:tc>
        <w:tc>
          <w:tcPr>
            <w:tcW w:w="537" w:type="pct"/>
            <w:tcBorders>
              <w:top w:val="nil"/>
              <w:left w:val="nil"/>
              <w:bottom w:val="single" w:sz="4" w:space="0" w:color="auto"/>
              <w:right w:val="single" w:sz="4" w:space="0" w:color="auto"/>
            </w:tcBorders>
            <w:hideMark/>
          </w:tcPr>
          <w:p w14:paraId="0FBAD72A" w14:textId="0BF72EC4" w:rsidR="00B575AB" w:rsidRPr="00907BFE" w:rsidRDefault="00EF1D8D" w:rsidP="00BE2966">
            <w:pPr>
              <w:rPr>
                <w:rFonts w:cs="Arial"/>
                <w:bCs w:val="0"/>
                <w:sz w:val="18"/>
                <w:szCs w:val="18"/>
                <w:lang w:eastAsia="en-GB"/>
              </w:rPr>
            </w:pPr>
            <w:hyperlink w:anchor="_4.3_Priority_Assessment" w:history="1">
              <w:r w:rsidRPr="00907BFE">
                <w:rPr>
                  <w:rStyle w:val="Hyperlink"/>
                  <w:rFonts w:cs="Arial"/>
                  <w:bCs w:val="0"/>
                  <w:color w:val="auto"/>
                  <w:sz w:val="18"/>
                  <w:szCs w:val="18"/>
                  <w:lang w:eastAsia="en-GB"/>
                </w:rPr>
                <w:t>Prioritisation Assessment Matrix</w:t>
              </w:r>
            </w:hyperlink>
          </w:p>
        </w:tc>
        <w:tc>
          <w:tcPr>
            <w:tcW w:w="1225" w:type="pct"/>
            <w:tcBorders>
              <w:top w:val="nil"/>
              <w:left w:val="nil"/>
              <w:bottom w:val="single" w:sz="4" w:space="0" w:color="auto"/>
              <w:right w:val="single" w:sz="4" w:space="0" w:color="auto"/>
            </w:tcBorders>
            <w:hideMark/>
          </w:tcPr>
          <w:p w14:paraId="0DDD1AF0" w14:textId="3B46AC9D" w:rsidR="00392F6B" w:rsidRPr="00907BFE" w:rsidRDefault="00B575AB" w:rsidP="00BE2966">
            <w:pPr>
              <w:rPr>
                <w:rFonts w:cs="Arial"/>
                <w:bCs w:val="0"/>
                <w:sz w:val="18"/>
                <w:szCs w:val="18"/>
                <w:lang w:eastAsia="en-GB"/>
              </w:rPr>
            </w:pPr>
            <w:r w:rsidRPr="00907BFE">
              <w:rPr>
                <w:rFonts w:cs="Arial"/>
                <w:bCs w:val="0"/>
                <w:sz w:val="18"/>
                <w:szCs w:val="18"/>
                <w:lang w:eastAsia="en-GB"/>
              </w:rPr>
              <w:t xml:space="preserve">Number valid </w:t>
            </w:r>
            <w:r w:rsidR="001B31E6" w:rsidRPr="00907BFE">
              <w:rPr>
                <w:rFonts w:cs="Arial"/>
                <w:bCs w:val="0"/>
                <w:sz w:val="18"/>
                <w:szCs w:val="18"/>
                <w:lang w:eastAsia="en-GB"/>
              </w:rPr>
              <w:t xml:space="preserve">access </w:t>
            </w:r>
            <w:r w:rsidRPr="00907BFE">
              <w:rPr>
                <w:rFonts w:cs="Arial"/>
                <w:bCs w:val="0"/>
                <w:sz w:val="18"/>
                <w:szCs w:val="18"/>
                <w:lang w:eastAsia="en-GB"/>
              </w:rPr>
              <w:t xml:space="preserve">requests </w:t>
            </w:r>
            <w:r w:rsidR="00541625" w:rsidRPr="00907BFE">
              <w:rPr>
                <w:rFonts w:cs="Arial"/>
                <w:bCs w:val="0"/>
                <w:sz w:val="18"/>
                <w:szCs w:val="18"/>
                <w:lang w:eastAsia="en-GB"/>
              </w:rPr>
              <w:t xml:space="preserve">COMPLETED </w:t>
            </w:r>
            <w:r w:rsidRPr="00907BFE">
              <w:rPr>
                <w:rFonts w:cs="Arial"/>
                <w:bCs w:val="0"/>
                <w:sz w:val="18"/>
                <w:szCs w:val="18"/>
                <w:lang w:eastAsia="en-GB"/>
              </w:rPr>
              <w:t xml:space="preserve">in target time against total number requests OPEN during period and </w:t>
            </w:r>
            <w:r w:rsidR="00333A60" w:rsidRPr="00907BFE">
              <w:rPr>
                <w:rFonts w:cs="Arial"/>
                <w:bCs w:val="0"/>
                <w:sz w:val="18"/>
                <w:szCs w:val="18"/>
                <w:lang w:eastAsia="en-GB"/>
              </w:rPr>
              <w:t>not breaching the DELIVERY target time</w:t>
            </w:r>
            <w:r w:rsidR="00FD2079" w:rsidRPr="00907BFE">
              <w:rPr>
                <w:rFonts w:cs="Arial"/>
                <w:bCs w:val="0"/>
                <w:sz w:val="18"/>
                <w:szCs w:val="18"/>
                <w:lang w:eastAsia="en-GB"/>
              </w:rPr>
              <w:t>.</w:t>
            </w:r>
          </w:p>
        </w:tc>
        <w:tc>
          <w:tcPr>
            <w:tcW w:w="699" w:type="pct"/>
            <w:tcBorders>
              <w:top w:val="nil"/>
              <w:left w:val="nil"/>
              <w:bottom w:val="single" w:sz="4" w:space="0" w:color="auto"/>
              <w:right w:val="single" w:sz="4" w:space="0" w:color="auto"/>
            </w:tcBorders>
            <w:hideMark/>
          </w:tcPr>
          <w:p w14:paraId="765F10E6"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IT Service desk system</w:t>
            </w:r>
          </w:p>
        </w:tc>
        <w:tc>
          <w:tcPr>
            <w:tcW w:w="396" w:type="pct"/>
            <w:tcBorders>
              <w:top w:val="nil"/>
              <w:left w:val="nil"/>
              <w:bottom w:val="single" w:sz="4" w:space="0" w:color="auto"/>
              <w:right w:val="single" w:sz="4" w:space="0" w:color="auto"/>
            </w:tcBorders>
            <w:hideMark/>
          </w:tcPr>
          <w:p w14:paraId="38182BBC"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Monthly</w:t>
            </w:r>
          </w:p>
        </w:tc>
      </w:tr>
      <w:tr w:rsidR="00343647" w:rsidRPr="00907BFE" w14:paraId="63C53AC4" w14:textId="77777777" w:rsidTr="00702F40">
        <w:trPr>
          <w:trHeight w:val="1610"/>
        </w:trPr>
        <w:tc>
          <w:tcPr>
            <w:tcW w:w="189" w:type="pct"/>
            <w:tcBorders>
              <w:top w:val="nil"/>
              <w:left w:val="single" w:sz="4" w:space="0" w:color="auto"/>
              <w:bottom w:val="single" w:sz="4" w:space="0" w:color="auto"/>
              <w:right w:val="single" w:sz="4" w:space="0" w:color="auto"/>
            </w:tcBorders>
          </w:tcPr>
          <w:p w14:paraId="5766E9CE" w14:textId="1049707F" w:rsidR="00057500" w:rsidRPr="00907BFE" w:rsidRDefault="00795656" w:rsidP="00BE2966">
            <w:pPr>
              <w:rPr>
                <w:rFonts w:cs="Arial"/>
                <w:bCs w:val="0"/>
                <w:sz w:val="18"/>
                <w:szCs w:val="18"/>
                <w:lang w:eastAsia="en-GB"/>
              </w:rPr>
            </w:pPr>
            <w:r w:rsidRPr="00907BFE">
              <w:rPr>
                <w:rFonts w:cs="Arial"/>
                <w:bCs w:val="0"/>
                <w:sz w:val="18"/>
                <w:szCs w:val="18"/>
                <w:lang w:eastAsia="en-GB"/>
              </w:rPr>
              <w:t>K6</w:t>
            </w:r>
          </w:p>
        </w:tc>
        <w:tc>
          <w:tcPr>
            <w:tcW w:w="502" w:type="pct"/>
            <w:tcBorders>
              <w:top w:val="nil"/>
              <w:left w:val="single" w:sz="4" w:space="0" w:color="auto"/>
              <w:bottom w:val="single" w:sz="4" w:space="0" w:color="auto"/>
              <w:right w:val="single" w:sz="4" w:space="0" w:color="auto"/>
            </w:tcBorders>
          </w:tcPr>
          <w:p w14:paraId="222471C2" w14:textId="691FB98B" w:rsidR="00057500" w:rsidRPr="00907BFE" w:rsidRDefault="007F487F" w:rsidP="00BE2966">
            <w:pPr>
              <w:rPr>
                <w:rFonts w:cs="Arial"/>
                <w:bCs w:val="0"/>
                <w:sz w:val="18"/>
                <w:szCs w:val="18"/>
                <w:lang w:eastAsia="en-GB"/>
              </w:rPr>
            </w:pPr>
            <w:r w:rsidRPr="00907BFE">
              <w:rPr>
                <w:rFonts w:cs="Arial"/>
                <w:bCs w:val="0"/>
                <w:sz w:val="18"/>
                <w:szCs w:val="18"/>
                <w:lang w:eastAsia="en-GB"/>
              </w:rPr>
              <w:t>Desktop Infrastructure</w:t>
            </w:r>
          </w:p>
        </w:tc>
        <w:tc>
          <w:tcPr>
            <w:tcW w:w="449" w:type="pct"/>
            <w:tcBorders>
              <w:top w:val="nil"/>
              <w:left w:val="nil"/>
              <w:bottom w:val="single" w:sz="4" w:space="0" w:color="auto"/>
              <w:right w:val="single" w:sz="4" w:space="0" w:color="auto"/>
            </w:tcBorders>
          </w:tcPr>
          <w:p w14:paraId="6B2CE4DC" w14:textId="2A7D9D44" w:rsidR="00057500" w:rsidRPr="00907BFE" w:rsidRDefault="00491F72" w:rsidP="00BE2966">
            <w:pPr>
              <w:rPr>
                <w:rFonts w:cs="Arial"/>
                <w:bCs w:val="0"/>
                <w:sz w:val="18"/>
                <w:szCs w:val="18"/>
                <w:lang w:eastAsia="en-GB"/>
              </w:rPr>
            </w:pPr>
            <w:r w:rsidRPr="00907BFE">
              <w:rPr>
                <w:rFonts w:cs="Arial"/>
                <w:bCs w:val="0"/>
                <w:sz w:val="18"/>
                <w:szCs w:val="18"/>
                <w:lang w:eastAsia="en-GB"/>
              </w:rPr>
              <w:t>Service</w:t>
            </w:r>
            <w:r w:rsidR="00AC3420" w:rsidRPr="00907BFE">
              <w:rPr>
                <w:rFonts w:cs="Arial"/>
                <w:bCs w:val="0"/>
                <w:sz w:val="18"/>
                <w:szCs w:val="18"/>
                <w:lang w:eastAsia="en-GB"/>
              </w:rPr>
              <w:t xml:space="preserve"> Requests for </w:t>
            </w:r>
            <w:r w:rsidR="00C250E7" w:rsidRPr="00907BFE">
              <w:rPr>
                <w:rFonts w:cs="Arial"/>
                <w:bCs w:val="0"/>
                <w:sz w:val="18"/>
                <w:szCs w:val="18"/>
                <w:lang w:eastAsia="en-GB"/>
              </w:rPr>
              <w:t xml:space="preserve">procurement and installation of new desktop infrastructure (where not part of a </w:t>
            </w:r>
            <w:r w:rsidRPr="00907BFE">
              <w:rPr>
                <w:rFonts w:cs="Arial"/>
                <w:bCs w:val="0"/>
                <w:sz w:val="18"/>
                <w:szCs w:val="18"/>
                <w:lang w:eastAsia="en-GB"/>
              </w:rPr>
              <w:t>formal project)</w:t>
            </w:r>
          </w:p>
        </w:tc>
        <w:tc>
          <w:tcPr>
            <w:tcW w:w="516" w:type="pct"/>
            <w:tcBorders>
              <w:top w:val="nil"/>
              <w:left w:val="nil"/>
              <w:bottom w:val="single" w:sz="4" w:space="0" w:color="auto"/>
              <w:right w:val="single" w:sz="4" w:space="0" w:color="auto"/>
            </w:tcBorders>
          </w:tcPr>
          <w:p w14:paraId="3454AD68" w14:textId="3AC2F9CE" w:rsidR="00057500" w:rsidRPr="00907BFE" w:rsidRDefault="00491F72" w:rsidP="00BE2966">
            <w:pPr>
              <w:rPr>
                <w:rFonts w:cs="Arial"/>
                <w:bCs w:val="0"/>
                <w:sz w:val="18"/>
                <w:szCs w:val="18"/>
                <w:lang w:eastAsia="en-GB"/>
              </w:rPr>
            </w:pPr>
            <w:r w:rsidRPr="00907BFE">
              <w:rPr>
                <w:rFonts w:cs="Arial"/>
                <w:bCs w:val="0"/>
                <w:sz w:val="18"/>
                <w:szCs w:val="18"/>
                <w:lang w:eastAsia="en-GB"/>
              </w:rPr>
              <w:t xml:space="preserve">All requests should be COMPLETED within the </w:t>
            </w:r>
            <w:r w:rsidR="00E7367D" w:rsidRPr="00907BFE">
              <w:rPr>
                <w:rFonts w:cs="Arial"/>
                <w:bCs w:val="0"/>
                <w:sz w:val="18"/>
                <w:szCs w:val="18"/>
                <w:lang w:eastAsia="en-GB"/>
              </w:rPr>
              <w:t xml:space="preserve">agreed </w:t>
            </w:r>
            <w:r w:rsidRPr="00907BFE">
              <w:rPr>
                <w:rFonts w:cs="Arial"/>
                <w:bCs w:val="0"/>
                <w:sz w:val="18"/>
                <w:szCs w:val="18"/>
                <w:lang w:eastAsia="en-GB"/>
              </w:rPr>
              <w:t xml:space="preserve">DELIVERY </w:t>
            </w:r>
            <w:r w:rsidR="00E7367D" w:rsidRPr="00907BFE">
              <w:rPr>
                <w:rFonts w:cs="Arial"/>
                <w:bCs w:val="0"/>
                <w:sz w:val="18"/>
                <w:szCs w:val="18"/>
                <w:lang w:eastAsia="en-GB"/>
              </w:rPr>
              <w:t>timesc</w:t>
            </w:r>
            <w:r w:rsidR="00647AD3" w:rsidRPr="00907BFE">
              <w:rPr>
                <w:rFonts w:cs="Arial"/>
                <w:bCs w:val="0"/>
                <w:sz w:val="18"/>
                <w:szCs w:val="18"/>
                <w:lang w:eastAsia="en-GB"/>
              </w:rPr>
              <w:t>ale.</w:t>
            </w:r>
          </w:p>
        </w:tc>
        <w:tc>
          <w:tcPr>
            <w:tcW w:w="488" w:type="pct"/>
            <w:tcBorders>
              <w:top w:val="nil"/>
              <w:left w:val="nil"/>
              <w:bottom w:val="single" w:sz="4" w:space="0" w:color="auto"/>
              <w:right w:val="single" w:sz="4" w:space="0" w:color="auto"/>
            </w:tcBorders>
          </w:tcPr>
          <w:p w14:paraId="2F8D2E66" w14:textId="215E150D" w:rsidR="00057500" w:rsidRPr="00907BFE" w:rsidRDefault="00647AD3" w:rsidP="00BE2966">
            <w:pPr>
              <w:rPr>
                <w:rFonts w:cs="Arial"/>
                <w:bCs w:val="0"/>
                <w:sz w:val="18"/>
                <w:szCs w:val="18"/>
                <w:lang w:eastAsia="en-GB"/>
              </w:rPr>
            </w:pPr>
            <w:r w:rsidRPr="00907BFE">
              <w:rPr>
                <w:rFonts w:cs="Arial"/>
                <w:bCs w:val="0"/>
                <w:sz w:val="18"/>
                <w:szCs w:val="18"/>
                <w:lang w:eastAsia="en-GB"/>
              </w:rPr>
              <w:t>90% of all desktop infrastructure service requests</w:t>
            </w:r>
          </w:p>
        </w:tc>
        <w:tc>
          <w:tcPr>
            <w:tcW w:w="537" w:type="pct"/>
            <w:tcBorders>
              <w:top w:val="nil"/>
              <w:left w:val="nil"/>
              <w:bottom w:val="single" w:sz="4" w:space="0" w:color="auto"/>
              <w:right w:val="single" w:sz="4" w:space="0" w:color="auto"/>
            </w:tcBorders>
            <w:noWrap/>
          </w:tcPr>
          <w:p w14:paraId="5639BAB2" w14:textId="77777777" w:rsidR="00057500" w:rsidRPr="00907BFE" w:rsidRDefault="00057500" w:rsidP="00BE2966">
            <w:pPr>
              <w:rPr>
                <w:rFonts w:cs="Arial"/>
                <w:bCs w:val="0"/>
                <w:sz w:val="18"/>
                <w:szCs w:val="18"/>
                <w:lang w:eastAsia="en-GB"/>
              </w:rPr>
            </w:pPr>
          </w:p>
        </w:tc>
        <w:tc>
          <w:tcPr>
            <w:tcW w:w="1225" w:type="pct"/>
            <w:tcBorders>
              <w:top w:val="single" w:sz="4" w:space="0" w:color="auto"/>
              <w:left w:val="nil"/>
              <w:bottom w:val="single" w:sz="4" w:space="0" w:color="auto"/>
              <w:right w:val="single" w:sz="4" w:space="0" w:color="auto"/>
            </w:tcBorders>
          </w:tcPr>
          <w:p w14:paraId="7FBC2EFA" w14:textId="5BD49956" w:rsidR="00057500" w:rsidRPr="00907BFE" w:rsidRDefault="00FD2079" w:rsidP="00BE2966">
            <w:pPr>
              <w:rPr>
                <w:rFonts w:cs="Arial"/>
                <w:bCs w:val="0"/>
                <w:sz w:val="18"/>
                <w:szCs w:val="18"/>
                <w:lang w:eastAsia="en-GB"/>
              </w:rPr>
            </w:pPr>
            <w:r w:rsidRPr="00907BFE">
              <w:rPr>
                <w:rFonts w:cs="Arial"/>
                <w:bCs w:val="0"/>
                <w:sz w:val="18"/>
                <w:szCs w:val="18"/>
                <w:lang w:eastAsia="en-GB"/>
              </w:rPr>
              <w:t xml:space="preserve">Number </w:t>
            </w:r>
            <w:r w:rsidR="0023450C" w:rsidRPr="00907BFE">
              <w:rPr>
                <w:rFonts w:cs="Arial"/>
                <w:bCs w:val="0"/>
                <w:sz w:val="18"/>
                <w:szCs w:val="18"/>
                <w:lang w:eastAsia="en-GB"/>
              </w:rPr>
              <w:t xml:space="preserve">applicable service </w:t>
            </w:r>
            <w:r w:rsidRPr="00907BFE">
              <w:rPr>
                <w:rFonts w:cs="Arial"/>
                <w:bCs w:val="0"/>
                <w:sz w:val="18"/>
                <w:szCs w:val="18"/>
                <w:lang w:eastAsia="en-GB"/>
              </w:rPr>
              <w:t xml:space="preserve">requests COMPLETED in </w:t>
            </w:r>
            <w:r w:rsidR="0023450C" w:rsidRPr="00907BFE">
              <w:rPr>
                <w:rFonts w:cs="Arial"/>
                <w:bCs w:val="0"/>
                <w:sz w:val="18"/>
                <w:szCs w:val="18"/>
                <w:lang w:eastAsia="en-GB"/>
              </w:rPr>
              <w:t xml:space="preserve">agreed DELIVERY </w:t>
            </w:r>
            <w:r w:rsidRPr="00907BFE">
              <w:rPr>
                <w:rFonts w:cs="Arial"/>
                <w:bCs w:val="0"/>
                <w:sz w:val="18"/>
                <w:szCs w:val="18"/>
                <w:lang w:eastAsia="en-GB"/>
              </w:rPr>
              <w:t xml:space="preserve">time against total number requests OPEN during period and not breaching the </w:t>
            </w:r>
            <w:r w:rsidR="006D5116" w:rsidRPr="00907BFE">
              <w:rPr>
                <w:rFonts w:cs="Arial"/>
                <w:bCs w:val="0"/>
                <w:sz w:val="18"/>
                <w:szCs w:val="18"/>
                <w:lang w:eastAsia="en-GB"/>
              </w:rPr>
              <w:t>agreed DELIVERY time</w:t>
            </w:r>
          </w:p>
        </w:tc>
        <w:tc>
          <w:tcPr>
            <w:tcW w:w="699" w:type="pct"/>
            <w:tcBorders>
              <w:top w:val="nil"/>
              <w:left w:val="nil"/>
              <w:bottom w:val="single" w:sz="4" w:space="0" w:color="auto"/>
              <w:right w:val="single" w:sz="4" w:space="0" w:color="auto"/>
            </w:tcBorders>
          </w:tcPr>
          <w:p w14:paraId="716337BC" w14:textId="77777777" w:rsidR="00057500" w:rsidRPr="00907BFE" w:rsidRDefault="00057500" w:rsidP="00BE2966">
            <w:pPr>
              <w:rPr>
                <w:rFonts w:cs="Arial"/>
                <w:bCs w:val="0"/>
                <w:sz w:val="18"/>
                <w:szCs w:val="18"/>
                <w:lang w:eastAsia="en-GB"/>
              </w:rPr>
            </w:pPr>
          </w:p>
        </w:tc>
        <w:tc>
          <w:tcPr>
            <w:tcW w:w="396" w:type="pct"/>
            <w:tcBorders>
              <w:top w:val="nil"/>
              <w:left w:val="nil"/>
              <w:bottom w:val="single" w:sz="4" w:space="0" w:color="auto"/>
              <w:right w:val="single" w:sz="4" w:space="0" w:color="auto"/>
            </w:tcBorders>
          </w:tcPr>
          <w:p w14:paraId="065E1E83" w14:textId="31A885CD" w:rsidR="00057500" w:rsidRPr="00907BFE" w:rsidRDefault="00795656" w:rsidP="00BE2966">
            <w:pPr>
              <w:rPr>
                <w:rFonts w:cs="Arial"/>
                <w:bCs w:val="0"/>
                <w:sz w:val="18"/>
                <w:szCs w:val="18"/>
                <w:lang w:eastAsia="en-GB"/>
              </w:rPr>
            </w:pPr>
            <w:r w:rsidRPr="00907BFE">
              <w:rPr>
                <w:rFonts w:cs="Arial"/>
                <w:bCs w:val="0"/>
                <w:sz w:val="18"/>
                <w:szCs w:val="18"/>
                <w:lang w:eastAsia="en-GB"/>
              </w:rPr>
              <w:t>Quarterly</w:t>
            </w:r>
          </w:p>
        </w:tc>
      </w:tr>
      <w:tr w:rsidR="00343647" w:rsidRPr="00907BFE" w14:paraId="2B91DABB" w14:textId="77777777" w:rsidTr="00702F40">
        <w:trPr>
          <w:trHeight w:val="1610"/>
        </w:trPr>
        <w:tc>
          <w:tcPr>
            <w:tcW w:w="189" w:type="pct"/>
            <w:tcBorders>
              <w:top w:val="nil"/>
              <w:left w:val="single" w:sz="4" w:space="0" w:color="auto"/>
              <w:bottom w:val="single" w:sz="4" w:space="0" w:color="auto"/>
              <w:right w:val="single" w:sz="4" w:space="0" w:color="auto"/>
            </w:tcBorders>
          </w:tcPr>
          <w:p w14:paraId="67AD4D84" w14:textId="3F6F790F" w:rsidR="00795656" w:rsidRPr="00907BFE" w:rsidRDefault="00795656" w:rsidP="00BE2966">
            <w:pPr>
              <w:rPr>
                <w:rFonts w:cs="Arial"/>
                <w:bCs w:val="0"/>
                <w:sz w:val="18"/>
                <w:szCs w:val="18"/>
                <w:lang w:eastAsia="en-GB"/>
              </w:rPr>
            </w:pPr>
            <w:r w:rsidRPr="00907BFE">
              <w:rPr>
                <w:rFonts w:cs="Arial"/>
                <w:bCs w:val="0"/>
                <w:sz w:val="18"/>
                <w:szCs w:val="18"/>
                <w:lang w:eastAsia="en-GB"/>
              </w:rPr>
              <w:lastRenderedPageBreak/>
              <w:t>K7</w:t>
            </w:r>
          </w:p>
        </w:tc>
        <w:tc>
          <w:tcPr>
            <w:tcW w:w="502" w:type="pct"/>
            <w:tcBorders>
              <w:top w:val="nil"/>
              <w:left w:val="single" w:sz="4" w:space="0" w:color="auto"/>
              <w:bottom w:val="single" w:sz="4" w:space="0" w:color="auto"/>
              <w:right w:val="single" w:sz="4" w:space="0" w:color="auto"/>
            </w:tcBorders>
          </w:tcPr>
          <w:p w14:paraId="7E83BA7C" w14:textId="38085486" w:rsidR="00795656" w:rsidRPr="00907BFE" w:rsidRDefault="00795656" w:rsidP="00BE2966">
            <w:pPr>
              <w:rPr>
                <w:rFonts w:cs="Arial"/>
                <w:bCs w:val="0"/>
                <w:sz w:val="18"/>
                <w:szCs w:val="18"/>
                <w:lang w:eastAsia="en-GB"/>
              </w:rPr>
            </w:pPr>
            <w:r w:rsidRPr="00907BFE">
              <w:rPr>
                <w:rFonts w:cs="Arial"/>
                <w:bCs w:val="0"/>
                <w:sz w:val="18"/>
                <w:szCs w:val="18"/>
                <w:lang w:eastAsia="en-GB"/>
              </w:rPr>
              <w:t>Software Licence Management</w:t>
            </w:r>
          </w:p>
        </w:tc>
        <w:tc>
          <w:tcPr>
            <w:tcW w:w="449" w:type="pct"/>
            <w:tcBorders>
              <w:top w:val="nil"/>
              <w:left w:val="nil"/>
              <w:bottom w:val="single" w:sz="4" w:space="0" w:color="auto"/>
              <w:right w:val="single" w:sz="4" w:space="0" w:color="auto"/>
            </w:tcBorders>
          </w:tcPr>
          <w:p w14:paraId="1E9618B7" w14:textId="6394FE55" w:rsidR="00795656" w:rsidRPr="00907BFE" w:rsidRDefault="00795656" w:rsidP="00BE2966">
            <w:pPr>
              <w:rPr>
                <w:rFonts w:cs="Arial"/>
                <w:bCs w:val="0"/>
                <w:sz w:val="18"/>
                <w:szCs w:val="18"/>
                <w:lang w:eastAsia="en-GB"/>
              </w:rPr>
            </w:pPr>
            <w:r w:rsidRPr="00907BFE">
              <w:rPr>
                <w:rFonts w:cs="Arial"/>
                <w:bCs w:val="0"/>
                <w:sz w:val="18"/>
                <w:szCs w:val="18"/>
                <w:lang w:eastAsia="en-GB"/>
              </w:rPr>
              <w:t xml:space="preserve">Service Requests for procurement and installation of new </w:t>
            </w:r>
            <w:r w:rsidR="004956EA" w:rsidRPr="00907BFE">
              <w:rPr>
                <w:rFonts w:cs="Arial"/>
                <w:bCs w:val="0"/>
                <w:sz w:val="18"/>
                <w:szCs w:val="18"/>
                <w:lang w:eastAsia="en-GB"/>
              </w:rPr>
              <w:t>software applications</w:t>
            </w:r>
            <w:r w:rsidRPr="00907BFE">
              <w:rPr>
                <w:rFonts w:cs="Arial"/>
                <w:bCs w:val="0"/>
                <w:sz w:val="18"/>
                <w:szCs w:val="18"/>
                <w:lang w:eastAsia="en-GB"/>
              </w:rPr>
              <w:t xml:space="preserve"> (where not part of a formal project)</w:t>
            </w:r>
          </w:p>
        </w:tc>
        <w:tc>
          <w:tcPr>
            <w:tcW w:w="516" w:type="pct"/>
            <w:tcBorders>
              <w:top w:val="nil"/>
              <w:left w:val="nil"/>
              <w:bottom w:val="single" w:sz="4" w:space="0" w:color="auto"/>
              <w:right w:val="single" w:sz="4" w:space="0" w:color="auto"/>
            </w:tcBorders>
          </w:tcPr>
          <w:p w14:paraId="7F3EED15" w14:textId="77777777" w:rsidR="00795656" w:rsidRPr="00907BFE" w:rsidRDefault="00795656" w:rsidP="00BE2966">
            <w:pPr>
              <w:rPr>
                <w:rFonts w:cs="Arial"/>
                <w:bCs w:val="0"/>
                <w:sz w:val="18"/>
                <w:szCs w:val="18"/>
                <w:lang w:eastAsia="en-GB"/>
              </w:rPr>
            </w:pPr>
            <w:r w:rsidRPr="00907BFE">
              <w:rPr>
                <w:rFonts w:cs="Arial"/>
                <w:bCs w:val="0"/>
                <w:sz w:val="18"/>
                <w:szCs w:val="18"/>
                <w:lang w:eastAsia="en-GB"/>
              </w:rPr>
              <w:t>All requests should be COMPLETED within the agreed DELIVERY timescale.</w:t>
            </w:r>
          </w:p>
        </w:tc>
        <w:tc>
          <w:tcPr>
            <w:tcW w:w="488" w:type="pct"/>
            <w:tcBorders>
              <w:top w:val="nil"/>
              <w:left w:val="nil"/>
              <w:bottom w:val="single" w:sz="4" w:space="0" w:color="auto"/>
              <w:right w:val="single" w:sz="4" w:space="0" w:color="auto"/>
            </w:tcBorders>
          </w:tcPr>
          <w:p w14:paraId="2C1A3F35" w14:textId="77777777" w:rsidR="00795656" w:rsidRPr="00907BFE" w:rsidRDefault="00795656" w:rsidP="00BE2966">
            <w:pPr>
              <w:rPr>
                <w:rFonts w:cs="Arial"/>
                <w:bCs w:val="0"/>
                <w:sz w:val="18"/>
                <w:szCs w:val="18"/>
                <w:lang w:eastAsia="en-GB"/>
              </w:rPr>
            </w:pPr>
            <w:r w:rsidRPr="00907BFE">
              <w:rPr>
                <w:rFonts w:cs="Arial"/>
                <w:bCs w:val="0"/>
                <w:sz w:val="18"/>
                <w:szCs w:val="18"/>
                <w:lang w:eastAsia="en-GB"/>
              </w:rPr>
              <w:t>90% of all desktop infrastructure service requests</w:t>
            </w:r>
          </w:p>
        </w:tc>
        <w:tc>
          <w:tcPr>
            <w:tcW w:w="537" w:type="pct"/>
            <w:tcBorders>
              <w:top w:val="nil"/>
              <w:left w:val="nil"/>
              <w:bottom w:val="single" w:sz="4" w:space="0" w:color="auto"/>
              <w:right w:val="single" w:sz="4" w:space="0" w:color="auto"/>
            </w:tcBorders>
            <w:noWrap/>
          </w:tcPr>
          <w:p w14:paraId="05F7A268" w14:textId="77777777" w:rsidR="00795656" w:rsidRPr="00907BFE" w:rsidRDefault="00795656" w:rsidP="00BE2966">
            <w:pPr>
              <w:rPr>
                <w:rFonts w:cs="Arial"/>
                <w:bCs w:val="0"/>
                <w:sz w:val="18"/>
                <w:szCs w:val="18"/>
                <w:lang w:eastAsia="en-GB"/>
              </w:rPr>
            </w:pPr>
          </w:p>
        </w:tc>
        <w:tc>
          <w:tcPr>
            <w:tcW w:w="1225" w:type="pct"/>
            <w:tcBorders>
              <w:top w:val="single" w:sz="4" w:space="0" w:color="auto"/>
              <w:left w:val="nil"/>
              <w:bottom w:val="single" w:sz="4" w:space="0" w:color="auto"/>
              <w:right w:val="single" w:sz="4" w:space="0" w:color="auto"/>
            </w:tcBorders>
          </w:tcPr>
          <w:p w14:paraId="081E3492" w14:textId="77777777" w:rsidR="00795656" w:rsidRPr="00907BFE" w:rsidRDefault="00795656" w:rsidP="00BE2966">
            <w:pPr>
              <w:rPr>
                <w:rFonts w:cs="Arial"/>
                <w:bCs w:val="0"/>
                <w:sz w:val="18"/>
                <w:szCs w:val="18"/>
                <w:lang w:eastAsia="en-GB"/>
              </w:rPr>
            </w:pPr>
            <w:r w:rsidRPr="00907BFE">
              <w:rPr>
                <w:rFonts w:cs="Arial"/>
                <w:bCs w:val="0"/>
                <w:sz w:val="18"/>
                <w:szCs w:val="18"/>
                <w:lang w:eastAsia="en-GB"/>
              </w:rPr>
              <w:t>Number applicable service requests COMPLETED in agreed DELIVERY time against total number requests OPEN during period and not breaching the agreed DELIVERY time</w:t>
            </w:r>
          </w:p>
        </w:tc>
        <w:tc>
          <w:tcPr>
            <w:tcW w:w="699" w:type="pct"/>
            <w:tcBorders>
              <w:top w:val="nil"/>
              <w:left w:val="nil"/>
              <w:bottom w:val="single" w:sz="4" w:space="0" w:color="auto"/>
              <w:right w:val="single" w:sz="4" w:space="0" w:color="auto"/>
            </w:tcBorders>
          </w:tcPr>
          <w:p w14:paraId="09D36EC7" w14:textId="77777777" w:rsidR="00795656" w:rsidRPr="00907BFE" w:rsidRDefault="00795656" w:rsidP="00BE2966">
            <w:pPr>
              <w:rPr>
                <w:rFonts w:cs="Arial"/>
                <w:bCs w:val="0"/>
                <w:sz w:val="18"/>
                <w:szCs w:val="18"/>
                <w:lang w:eastAsia="en-GB"/>
              </w:rPr>
            </w:pPr>
          </w:p>
        </w:tc>
        <w:tc>
          <w:tcPr>
            <w:tcW w:w="396" w:type="pct"/>
            <w:tcBorders>
              <w:top w:val="nil"/>
              <w:left w:val="nil"/>
              <w:bottom w:val="single" w:sz="4" w:space="0" w:color="auto"/>
              <w:right w:val="single" w:sz="4" w:space="0" w:color="auto"/>
            </w:tcBorders>
          </w:tcPr>
          <w:p w14:paraId="0F4D8271" w14:textId="77777777" w:rsidR="00795656" w:rsidRPr="00907BFE" w:rsidRDefault="00795656" w:rsidP="00BE2966">
            <w:pPr>
              <w:rPr>
                <w:rFonts w:cs="Arial"/>
                <w:bCs w:val="0"/>
                <w:sz w:val="18"/>
                <w:szCs w:val="18"/>
                <w:lang w:eastAsia="en-GB"/>
              </w:rPr>
            </w:pPr>
            <w:r w:rsidRPr="00907BFE">
              <w:rPr>
                <w:rFonts w:cs="Arial"/>
                <w:bCs w:val="0"/>
                <w:sz w:val="18"/>
                <w:szCs w:val="18"/>
                <w:lang w:eastAsia="en-GB"/>
              </w:rPr>
              <w:t>Quarterly</w:t>
            </w:r>
          </w:p>
        </w:tc>
      </w:tr>
      <w:tr w:rsidR="00343647" w:rsidRPr="00907BFE" w14:paraId="40102BE7" w14:textId="77777777" w:rsidTr="00702F40">
        <w:trPr>
          <w:trHeight w:val="1610"/>
        </w:trPr>
        <w:tc>
          <w:tcPr>
            <w:tcW w:w="189" w:type="pct"/>
            <w:tcBorders>
              <w:top w:val="nil"/>
              <w:left w:val="single" w:sz="4" w:space="0" w:color="auto"/>
              <w:bottom w:val="single" w:sz="4" w:space="0" w:color="auto"/>
              <w:right w:val="single" w:sz="4" w:space="0" w:color="auto"/>
            </w:tcBorders>
          </w:tcPr>
          <w:p w14:paraId="4E7BB4F8" w14:textId="721AF653" w:rsidR="00B575AB" w:rsidRPr="00907BFE" w:rsidRDefault="00B575AB" w:rsidP="00BE2966">
            <w:pPr>
              <w:rPr>
                <w:rFonts w:cs="Arial"/>
                <w:bCs w:val="0"/>
                <w:sz w:val="18"/>
                <w:szCs w:val="18"/>
                <w:lang w:eastAsia="en-GB"/>
              </w:rPr>
            </w:pPr>
            <w:r w:rsidRPr="00907BFE">
              <w:rPr>
                <w:rFonts w:cs="Arial"/>
                <w:bCs w:val="0"/>
                <w:sz w:val="18"/>
                <w:szCs w:val="18"/>
                <w:lang w:eastAsia="en-GB"/>
              </w:rPr>
              <w:t>K</w:t>
            </w:r>
            <w:r w:rsidR="004956EA" w:rsidRPr="00907BFE">
              <w:rPr>
                <w:rFonts w:cs="Arial"/>
                <w:bCs w:val="0"/>
                <w:sz w:val="18"/>
                <w:szCs w:val="18"/>
                <w:lang w:eastAsia="en-GB"/>
              </w:rPr>
              <w:t>8</w:t>
            </w:r>
          </w:p>
        </w:tc>
        <w:tc>
          <w:tcPr>
            <w:tcW w:w="502" w:type="pct"/>
            <w:tcBorders>
              <w:top w:val="nil"/>
              <w:left w:val="single" w:sz="4" w:space="0" w:color="auto"/>
              <w:bottom w:val="single" w:sz="4" w:space="0" w:color="auto"/>
              <w:right w:val="single" w:sz="4" w:space="0" w:color="auto"/>
            </w:tcBorders>
            <w:hideMark/>
          </w:tcPr>
          <w:p w14:paraId="103984BE" w14:textId="33B41C62" w:rsidR="00B575AB" w:rsidRPr="00907BFE" w:rsidRDefault="006A71C4" w:rsidP="00BE2966">
            <w:pPr>
              <w:rPr>
                <w:rFonts w:cs="Arial"/>
                <w:bCs w:val="0"/>
                <w:sz w:val="18"/>
                <w:szCs w:val="18"/>
                <w:lang w:eastAsia="en-GB"/>
              </w:rPr>
            </w:pPr>
            <w:r w:rsidRPr="00907BFE">
              <w:rPr>
                <w:rFonts w:cs="Arial"/>
                <w:bCs w:val="0"/>
                <w:sz w:val="18"/>
                <w:szCs w:val="18"/>
                <w:lang w:eastAsia="en-GB"/>
              </w:rPr>
              <w:t xml:space="preserve">Essential </w:t>
            </w:r>
            <w:r w:rsidR="00B575AB" w:rsidRPr="00907BFE">
              <w:rPr>
                <w:rFonts w:cs="Arial"/>
                <w:bCs w:val="0"/>
                <w:sz w:val="18"/>
                <w:szCs w:val="18"/>
                <w:lang w:eastAsia="en-GB"/>
              </w:rPr>
              <w:t>Infrastructure</w:t>
            </w:r>
          </w:p>
        </w:tc>
        <w:tc>
          <w:tcPr>
            <w:tcW w:w="449" w:type="pct"/>
            <w:tcBorders>
              <w:top w:val="nil"/>
              <w:left w:val="nil"/>
              <w:bottom w:val="single" w:sz="4" w:space="0" w:color="auto"/>
              <w:right w:val="single" w:sz="4" w:space="0" w:color="auto"/>
            </w:tcBorders>
            <w:hideMark/>
          </w:tcPr>
          <w:p w14:paraId="09A618EF" w14:textId="7BC9F167"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Shared Infrastructure &amp; Systems  for which the </w:t>
            </w:r>
            <w:r w:rsidR="00822C96" w:rsidRPr="00907BFE">
              <w:rPr>
                <w:rFonts w:cs="Arial"/>
                <w:bCs w:val="0"/>
                <w:sz w:val="18"/>
                <w:szCs w:val="18"/>
                <w:lang w:eastAsia="en-GB"/>
              </w:rPr>
              <w:t>S</w:t>
            </w:r>
            <w:r w:rsidRPr="00907BFE">
              <w:rPr>
                <w:rFonts w:cs="Arial"/>
                <w:bCs w:val="0"/>
                <w:sz w:val="18"/>
                <w:szCs w:val="18"/>
                <w:lang w:eastAsia="en-GB"/>
              </w:rPr>
              <w:t xml:space="preserve">upplier is responsible (including networks, servers, network equipment, firewalls, </w:t>
            </w:r>
            <w:proofErr w:type="spellStart"/>
            <w:r w:rsidRPr="00907BFE">
              <w:rPr>
                <w:rFonts w:cs="Arial"/>
                <w:bCs w:val="0"/>
                <w:sz w:val="18"/>
                <w:szCs w:val="18"/>
                <w:lang w:eastAsia="en-GB"/>
              </w:rPr>
              <w:t>wifi</w:t>
            </w:r>
            <w:proofErr w:type="spellEnd"/>
            <w:r w:rsidRPr="00907BFE">
              <w:rPr>
                <w:rFonts w:cs="Arial"/>
                <w:bCs w:val="0"/>
                <w:sz w:val="18"/>
                <w:szCs w:val="18"/>
                <w:lang w:eastAsia="en-GB"/>
              </w:rPr>
              <w:t xml:space="preserve"> equipment and shared applications)</w:t>
            </w:r>
          </w:p>
        </w:tc>
        <w:tc>
          <w:tcPr>
            <w:tcW w:w="516" w:type="pct"/>
            <w:tcBorders>
              <w:top w:val="nil"/>
              <w:left w:val="nil"/>
              <w:bottom w:val="single" w:sz="4" w:space="0" w:color="auto"/>
              <w:right w:val="single" w:sz="4" w:space="0" w:color="auto"/>
            </w:tcBorders>
            <w:hideMark/>
          </w:tcPr>
          <w:p w14:paraId="44174D3C"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Any planned (</w:t>
            </w:r>
            <w:proofErr w:type="spellStart"/>
            <w:r w:rsidRPr="00907BFE">
              <w:rPr>
                <w:rFonts w:cs="Arial"/>
                <w:bCs w:val="0"/>
                <w:sz w:val="18"/>
                <w:szCs w:val="18"/>
                <w:lang w:eastAsia="en-GB"/>
              </w:rPr>
              <w:t>non emergency</w:t>
            </w:r>
            <w:proofErr w:type="spellEnd"/>
            <w:r w:rsidRPr="00907BFE">
              <w:rPr>
                <w:rFonts w:cs="Arial"/>
                <w:bCs w:val="0"/>
                <w:sz w:val="18"/>
                <w:szCs w:val="18"/>
                <w:lang w:eastAsia="en-GB"/>
              </w:rPr>
              <w:t xml:space="preserve">) downtime in Shared Infrastructure and Systems will be notified to end users at least 2 working days in advance. </w:t>
            </w:r>
          </w:p>
        </w:tc>
        <w:tc>
          <w:tcPr>
            <w:tcW w:w="488" w:type="pct"/>
            <w:tcBorders>
              <w:top w:val="nil"/>
              <w:left w:val="nil"/>
              <w:bottom w:val="single" w:sz="4" w:space="0" w:color="auto"/>
              <w:right w:val="single" w:sz="4" w:space="0" w:color="auto"/>
            </w:tcBorders>
            <w:hideMark/>
          </w:tcPr>
          <w:p w14:paraId="4CFACA6B"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100% of planned downtime events</w:t>
            </w:r>
          </w:p>
        </w:tc>
        <w:tc>
          <w:tcPr>
            <w:tcW w:w="537" w:type="pct"/>
            <w:tcBorders>
              <w:top w:val="nil"/>
              <w:left w:val="nil"/>
              <w:bottom w:val="single" w:sz="4" w:space="0" w:color="auto"/>
              <w:right w:val="single" w:sz="4" w:space="0" w:color="auto"/>
            </w:tcBorders>
            <w:noWrap/>
            <w:hideMark/>
          </w:tcPr>
          <w:p w14:paraId="4C34399F"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w:t>
            </w:r>
          </w:p>
        </w:tc>
        <w:tc>
          <w:tcPr>
            <w:tcW w:w="1225" w:type="pct"/>
            <w:tcBorders>
              <w:top w:val="single" w:sz="4" w:space="0" w:color="auto"/>
              <w:left w:val="nil"/>
              <w:bottom w:val="single" w:sz="4" w:space="0" w:color="auto"/>
              <w:right w:val="single" w:sz="4" w:space="0" w:color="auto"/>
            </w:tcBorders>
            <w:hideMark/>
          </w:tcPr>
          <w:p w14:paraId="0A935EEF" w14:textId="33BF0BFE" w:rsidR="00B575AB" w:rsidRPr="00907BFE" w:rsidRDefault="00B575AB" w:rsidP="00BE2966">
            <w:pPr>
              <w:rPr>
                <w:rFonts w:cs="Arial"/>
                <w:bCs w:val="0"/>
                <w:sz w:val="18"/>
                <w:szCs w:val="18"/>
                <w:lang w:eastAsia="en-GB"/>
              </w:rPr>
            </w:pPr>
          </w:p>
        </w:tc>
        <w:tc>
          <w:tcPr>
            <w:tcW w:w="699" w:type="pct"/>
            <w:tcBorders>
              <w:top w:val="nil"/>
              <w:left w:val="nil"/>
              <w:bottom w:val="single" w:sz="4" w:space="0" w:color="auto"/>
              <w:right w:val="single" w:sz="4" w:space="0" w:color="auto"/>
            </w:tcBorders>
            <w:hideMark/>
          </w:tcPr>
          <w:p w14:paraId="52ADA5F4" w14:textId="41121EA0" w:rsidR="00B575AB" w:rsidRPr="00907BFE" w:rsidRDefault="00B575AB" w:rsidP="00BE2966">
            <w:pPr>
              <w:rPr>
                <w:rFonts w:cs="Arial"/>
                <w:bCs w:val="0"/>
                <w:sz w:val="18"/>
                <w:szCs w:val="18"/>
                <w:lang w:eastAsia="en-GB"/>
              </w:rPr>
            </w:pPr>
            <w:r w:rsidRPr="00907BFE">
              <w:rPr>
                <w:rFonts w:cs="Arial"/>
                <w:bCs w:val="0"/>
                <w:sz w:val="18"/>
                <w:szCs w:val="18"/>
                <w:lang w:eastAsia="en-GB"/>
              </w:rPr>
              <w:t>Supplier change control audit logs</w:t>
            </w:r>
          </w:p>
        </w:tc>
        <w:tc>
          <w:tcPr>
            <w:tcW w:w="396" w:type="pct"/>
            <w:tcBorders>
              <w:top w:val="nil"/>
              <w:left w:val="nil"/>
              <w:bottom w:val="single" w:sz="4" w:space="0" w:color="auto"/>
              <w:right w:val="single" w:sz="4" w:space="0" w:color="auto"/>
            </w:tcBorders>
            <w:hideMark/>
          </w:tcPr>
          <w:p w14:paraId="6AC46525"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Quarterly</w:t>
            </w:r>
          </w:p>
        </w:tc>
      </w:tr>
      <w:tr w:rsidR="00343647" w:rsidRPr="00907BFE" w14:paraId="6121C63D" w14:textId="77777777" w:rsidTr="00702F40">
        <w:trPr>
          <w:trHeight w:val="2070"/>
        </w:trPr>
        <w:tc>
          <w:tcPr>
            <w:tcW w:w="189" w:type="pct"/>
            <w:tcBorders>
              <w:top w:val="nil"/>
              <w:left w:val="single" w:sz="4" w:space="0" w:color="auto"/>
              <w:bottom w:val="single" w:sz="4" w:space="0" w:color="auto"/>
              <w:right w:val="single" w:sz="4" w:space="0" w:color="auto"/>
            </w:tcBorders>
          </w:tcPr>
          <w:p w14:paraId="7CF9E748" w14:textId="3FADAE3E" w:rsidR="00B575AB" w:rsidRPr="00907BFE" w:rsidRDefault="00D86C4F" w:rsidP="00BE2966">
            <w:pPr>
              <w:rPr>
                <w:rFonts w:cs="Arial"/>
                <w:bCs w:val="0"/>
                <w:sz w:val="18"/>
                <w:szCs w:val="18"/>
                <w:lang w:eastAsia="en-GB"/>
              </w:rPr>
            </w:pPr>
            <w:r w:rsidRPr="00907BFE">
              <w:rPr>
                <w:rFonts w:cs="Arial"/>
                <w:bCs w:val="0"/>
                <w:sz w:val="18"/>
                <w:szCs w:val="18"/>
                <w:lang w:eastAsia="en-GB"/>
              </w:rPr>
              <w:t>K</w:t>
            </w:r>
            <w:r w:rsidR="004956EA" w:rsidRPr="00907BFE">
              <w:rPr>
                <w:rFonts w:cs="Arial"/>
                <w:bCs w:val="0"/>
                <w:sz w:val="18"/>
                <w:szCs w:val="18"/>
                <w:lang w:eastAsia="en-GB"/>
              </w:rPr>
              <w:t>9</w:t>
            </w:r>
          </w:p>
        </w:tc>
        <w:tc>
          <w:tcPr>
            <w:tcW w:w="502" w:type="pct"/>
            <w:tcBorders>
              <w:top w:val="nil"/>
              <w:left w:val="single" w:sz="4" w:space="0" w:color="auto"/>
              <w:bottom w:val="single" w:sz="4" w:space="0" w:color="auto"/>
              <w:right w:val="single" w:sz="4" w:space="0" w:color="auto"/>
            </w:tcBorders>
            <w:hideMark/>
          </w:tcPr>
          <w:p w14:paraId="5ACA8B6B" w14:textId="5E424025" w:rsidR="00B575AB" w:rsidRPr="00907BFE" w:rsidRDefault="00587EAC" w:rsidP="00BE2966">
            <w:pPr>
              <w:rPr>
                <w:rFonts w:cs="Arial"/>
                <w:bCs w:val="0"/>
                <w:sz w:val="18"/>
                <w:szCs w:val="18"/>
                <w:lang w:eastAsia="en-GB"/>
              </w:rPr>
            </w:pPr>
            <w:r w:rsidRPr="00907BFE">
              <w:rPr>
                <w:rFonts w:cs="Arial"/>
                <w:bCs w:val="0"/>
                <w:sz w:val="18"/>
                <w:szCs w:val="18"/>
                <w:lang w:eastAsia="en-GB"/>
              </w:rPr>
              <w:t>Essential Infrastructure</w:t>
            </w:r>
          </w:p>
        </w:tc>
        <w:tc>
          <w:tcPr>
            <w:tcW w:w="449" w:type="pct"/>
            <w:tcBorders>
              <w:top w:val="nil"/>
              <w:left w:val="nil"/>
              <w:bottom w:val="single" w:sz="4" w:space="0" w:color="auto"/>
              <w:right w:val="single" w:sz="4" w:space="0" w:color="auto"/>
            </w:tcBorders>
            <w:hideMark/>
          </w:tcPr>
          <w:p w14:paraId="27536708" w14:textId="2EE606F3"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All shared data storage infrastructure for which the Supplier has responsibility for management of data backup and restoration. </w:t>
            </w:r>
          </w:p>
        </w:tc>
        <w:tc>
          <w:tcPr>
            <w:tcW w:w="516" w:type="pct"/>
            <w:tcBorders>
              <w:top w:val="nil"/>
              <w:left w:val="nil"/>
              <w:bottom w:val="single" w:sz="4" w:space="0" w:color="auto"/>
              <w:right w:val="single" w:sz="4" w:space="0" w:color="auto"/>
            </w:tcBorders>
            <w:hideMark/>
          </w:tcPr>
          <w:p w14:paraId="45A46B9B"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All shared data storage infrastructure backups are audited daily and action taken on any reported failure, error or non-compliance.</w:t>
            </w:r>
          </w:p>
        </w:tc>
        <w:tc>
          <w:tcPr>
            <w:tcW w:w="488" w:type="pct"/>
            <w:tcBorders>
              <w:top w:val="nil"/>
              <w:left w:val="nil"/>
              <w:bottom w:val="single" w:sz="4" w:space="0" w:color="auto"/>
              <w:right w:val="single" w:sz="4" w:space="0" w:color="auto"/>
            </w:tcBorders>
            <w:hideMark/>
          </w:tcPr>
          <w:p w14:paraId="4FC10102"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100% of backup events</w:t>
            </w:r>
          </w:p>
        </w:tc>
        <w:tc>
          <w:tcPr>
            <w:tcW w:w="537" w:type="pct"/>
            <w:tcBorders>
              <w:top w:val="nil"/>
              <w:left w:val="nil"/>
              <w:bottom w:val="single" w:sz="4" w:space="0" w:color="auto"/>
              <w:right w:val="single" w:sz="4" w:space="0" w:color="auto"/>
            </w:tcBorders>
            <w:hideMark/>
          </w:tcPr>
          <w:p w14:paraId="3A50928D" w14:textId="2FED2420" w:rsidR="00B575AB" w:rsidRPr="00907BFE" w:rsidRDefault="00B575AB" w:rsidP="00BE2966">
            <w:pPr>
              <w:rPr>
                <w:rFonts w:cs="Arial"/>
                <w:bCs w:val="0"/>
                <w:sz w:val="18"/>
                <w:szCs w:val="18"/>
                <w:lang w:eastAsia="en-GB"/>
              </w:rPr>
            </w:pPr>
            <w:r w:rsidRPr="00907BFE">
              <w:rPr>
                <w:rFonts w:cs="Arial"/>
                <w:bCs w:val="0"/>
                <w:sz w:val="18"/>
                <w:szCs w:val="18"/>
                <w:lang w:eastAsia="en-GB"/>
              </w:rPr>
              <w:t>Supplier data backup and recovery procedure (may be incorporated into Disaster Recovery or business continuity plans)</w:t>
            </w:r>
          </w:p>
        </w:tc>
        <w:tc>
          <w:tcPr>
            <w:tcW w:w="1225" w:type="pct"/>
            <w:tcBorders>
              <w:top w:val="nil"/>
              <w:left w:val="nil"/>
              <w:bottom w:val="single" w:sz="4" w:space="0" w:color="auto"/>
              <w:right w:val="single" w:sz="4" w:space="0" w:color="auto"/>
            </w:tcBorders>
            <w:hideMark/>
          </w:tcPr>
          <w:p w14:paraId="4013097C" w14:textId="433BCE97" w:rsidR="00B575AB" w:rsidRPr="00907BFE" w:rsidRDefault="00B575AB" w:rsidP="00BE2966">
            <w:pPr>
              <w:rPr>
                <w:rFonts w:cs="Arial"/>
                <w:bCs w:val="0"/>
                <w:sz w:val="18"/>
                <w:szCs w:val="18"/>
                <w:lang w:eastAsia="en-GB"/>
              </w:rPr>
            </w:pPr>
          </w:p>
        </w:tc>
        <w:tc>
          <w:tcPr>
            <w:tcW w:w="699" w:type="pct"/>
            <w:tcBorders>
              <w:top w:val="nil"/>
              <w:left w:val="nil"/>
              <w:bottom w:val="single" w:sz="4" w:space="0" w:color="auto"/>
              <w:right w:val="single" w:sz="4" w:space="0" w:color="auto"/>
            </w:tcBorders>
            <w:hideMark/>
          </w:tcPr>
          <w:p w14:paraId="355FA0DB"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Data backup and recovery logs</w:t>
            </w:r>
          </w:p>
        </w:tc>
        <w:tc>
          <w:tcPr>
            <w:tcW w:w="396" w:type="pct"/>
            <w:tcBorders>
              <w:top w:val="nil"/>
              <w:left w:val="nil"/>
              <w:bottom w:val="single" w:sz="4" w:space="0" w:color="auto"/>
              <w:right w:val="single" w:sz="4" w:space="0" w:color="auto"/>
            </w:tcBorders>
            <w:hideMark/>
          </w:tcPr>
          <w:p w14:paraId="30AABDFD"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Monthly</w:t>
            </w:r>
          </w:p>
        </w:tc>
      </w:tr>
      <w:tr w:rsidR="00343647" w:rsidRPr="00907BFE" w14:paraId="28B257DE" w14:textId="77777777" w:rsidTr="00702F40">
        <w:trPr>
          <w:trHeight w:val="1150"/>
        </w:trPr>
        <w:tc>
          <w:tcPr>
            <w:tcW w:w="189" w:type="pct"/>
            <w:tcBorders>
              <w:top w:val="nil"/>
              <w:left w:val="single" w:sz="4" w:space="0" w:color="auto"/>
              <w:bottom w:val="single" w:sz="4" w:space="0" w:color="auto"/>
              <w:right w:val="single" w:sz="4" w:space="0" w:color="auto"/>
            </w:tcBorders>
          </w:tcPr>
          <w:p w14:paraId="3F5B95AB" w14:textId="4BF13117" w:rsidR="00D86C4F" w:rsidRPr="00907BFE" w:rsidRDefault="00D86C4F" w:rsidP="00BE2966">
            <w:pPr>
              <w:rPr>
                <w:rFonts w:cs="Arial"/>
                <w:bCs w:val="0"/>
                <w:sz w:val="18"/>
                <w:szCs w:val="18"/>
                <w:lang w:eastAsia="en-GB"/>
              </w:rPr>
            </w:pPr>
            <w:r w:rsidRPr="00907BFE">
              <w:rPr>
                <w:rFonts w:cs="Arial"/>
                <w:bCs w:val="0"/>
                <w:sz w:val="18"/>
                <w:szCs w:val="18"/>
                <w:lang w:eastAsia="en-GB"/>
              </w:rPr>
              <w:t>K</w:t>
            </w:r>
            <w:r w:rsidR="004956EA" w:rsidRPr="00907BFE">
              <w:rPr>
                <w:rFonts w:cs="Arial"/>
                <w:bCs w:val="0"/>
                <w:sz w:val="18"/>
                <w:szCs w:val="18"/>
                <w:lang w:eastAsia="en-GB"/>
              </w:rPr>
              <w:t>10</w:t>
            </w:r>
          </w:p>
        </w:tc>
        <w:tc>
          <w:tcPr>
            <w:tcW w:w="502" w:type="pct"/>
            <w:tcBorders>
              <w:top w:val="nil"/>
              <w:left w:val="single" w:sz="4" w:space="0" w:color="auto"/>
              <w:bottom w:val="single" w:sz="4" w:space="0" w:color="auto"/>
              <w:right w:val="single" w:sz="4" w:space="0" w:color="auto"/>
            </w:tcBorders>
            <w:hideMark/>
          </w:tcPr>
          <w:p w14:paraId="37898F92" w14:textId="46FCF8B5" w:rsidR="00D86C4F" w:rsidRPr="00907BFE" w:rsidRDefault="00D86C4F" w:rsidP="00BE2966">
            <w:pPr>
              <w:rPr>
                <w:rFonts w:cs="Arial"/>
                <w:bCs w:val="0"/>
                <w:sz w:val="18"/>
                <w:szCs w:val="18"/>
                <w:lang w:eastAsia="en-GB"/>
              </w:rPr>
            </w:pPr>
            <w:r w:rsidRPr="00907BFE">
              <w:rPr>
                <w:rFonts w:cs="Arial"/>
                <w:bCs w:val="0"/>
                <w:sz w:val="18"/>
                <w:szCs w:val="18"/>
                <w:lang w:eastAsia="en-GB"/>
              </w:rPr>
              <w:t>Project</w:t>
            </w:r>
            <w:r w:rsidR="00B92BE6" w:rsidRPr="00907BFE">
              <w:rPr>
                <w:rFonts w:cs="Arial"/>
                <w:bCs w:val="0"/>
                <w:sz w:val="18"/>
                <w:szCs w:val="18"/>
                <w:lang w:eastAsia="en-GB"/>
              </w:rPr>
              <w:t xml:space="preserve"> &amp; Change Management</w:t>
            </w:r>
          </w:p>
        </w:tc>
        <w:tc>
          <w:tcPr>
            <w:tcW w:w="449" w:type="pct"/>
            <w:tcBorders>
              <w:top w:val="nil"/>
              <w:left w:val="nil"/>
              <w:bottom w:val="single" w:sz="4" w:space="0" w:color="auto"/>
              <w:right w:val="single" w:sz="4" w:space="0" w:color="auto"/>
            </w:tcBorders>
            <w:hideMark/>
          </w:tcPr>
          <w:p w14:paraId="3355B4B3"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Formally approved &amp; initiated projects</w:t>
            </w:r>
          </w:p>
        </w:tc>
        <w:tc>
          <w:tcPr>
            <w:tcW w:w="516" w:type="pct"/>
            <w:tcBorders>
              <w:top w:val="nil"/>
              <w:left w:val="nil"/>
              <w:bottom w:val="single" w:sz="4" w:space="0" w:color="auto"/>
              <w:right w:val="single" w:sz="4" w:space="0" w:color="auto"/>
            </w:tcBorders>
            <w:hideMark/>
          </w:tcPr>
          <w:p w14:paraId="7A01F6A3"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 xml:space="preserve">Projects will be delivered to time &amp; budget with tolerances agreed at </w:t>
            </w:r>
            <w:r w:rsidRPr="00907BFE">
              <w:rPr>
                <w:rFonts w:cs="Arial"/>
                <w:bCs w:val="0"/>
                <w:sz w:val="18"/>
                <w:szCs w:val="18"/>
                <w:lang w:eastAsia="en-GB"/>
              </w:rPr>
              <w:lastRenderedPageBreak/>
              <w:t xml:space="preserve">project initiation or as amended agreed in formal Change Control Notices. </w:t>
            </w:r>
          </w:p>
        </w:tc>
        <w:tc>
          <w:tcPr>
            <w:tcW w:w="488" w:type="pct"/>
            <w:tcBorders>
              <w:top w:val="nil"/>
              <w:left w:val="nil"/>
              <w:bottom w:val="single" w:sz="4" w:space="0" w:color="auto"/>
              <w:right w:val="single" w:sz="4" w:space="0" w:color="auto"/>
            </w:tcBorders>
            <w:hideMark/>
          </w:tcPr>
          <w:p w14:paraId="385FD396"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lastRenderedPageBreak/>
              <w:t>100% of projects in scope</w:t>
            </w:r>
          </w:p>
        </w:tc>
        <w:tc>
          <w:tcPr>
            <w:tcW w:w="537" w:type="pct"/>
            <w:tcBorders>
              <w:top w:val="nil"/>
              <w:left w:val="nil"/>
              <w:bottom w:val="single" w:sz="4" w:space="0" w:color="auto"/>
              <w:right w:val="single" w:sz="4" w:space="0" w:color="auto"/>
            </w:tcBorders>
            <w:hideMark/>
          </w:tcPr>
          <w:p w14:paraId="4F44EB72"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 </w:t>
            </w:r>
          </w:p>
        </w:tc>
        <w:tc>
          <w:tcPr>
            <w:tcW w:w="1225" w:type="pct"/>
            <w:tcBorders>
              <w:top w:val="nil"/>
              <w:left w:val="nil"/>
              <w:bottom w:val="single" w:sz="4" w:space="0" w:color="auto"/>
              <w:right w:val="single" w:sz="4" w:space="0" w:color="auto"/>
            </w:tcBorders>
            <w:hideMark/>
          </w:tcPr>
          <w:p w14:paraId="220958F8" w14:textId="03F7CD86" w:rsidR="00D86C4F" w:rsidRPr="00907BFE" w:rsidRDefault="00D86C4F" w:rsidP="00BE2966">
            <w:pPr>
              <w:rPr>
                <w:rFonts w:cs="Arial"/>
                <w:bCs w:val="0"/>
                <w:sz w:val="18"/>
                <w:szCs w:val="18"/>
                <w:lang w:eastAsia="en-GB"/>
              </w:rPr>
            </w:pPr>
            <w:r w:rsidRPr="00907BFE">
              <w:rPr>
                <w:rFonts w:cs="Arial"/>
                <w:bCs w:val="0"/>
                <w:sz w:val="18"/>
                <w:szCs w:val="18"/>
                <w:lang w:eastAsia="en-GB"/>
              </w:rPr>
              <w:t xml:space="preserve">Compliant projects (status at project end or end of reporting period) against all projects in scope during reporting period. </w:t>
            </w:r>
          </w:p>
        </w:tc>
        <w:tc>
          <w:tcPr>
            <w:tcW w:w="699" w:type="pct"/>
            <w:tcBorders>
              <w:top w:val="nil"/>
              <w:left w:val="nil"/>
              <w:bottom w:val="single" w:sz="4" w:space="0" w:color="auto"/>
              <w:right w:val="single" w:sz="4" w:space="0" w:color="auto"/>
            </w:tcBorders>
            <w:hideMark/>
          </w:tcPr>
          <w:p w14:paraId="5BA6F2CA"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Project documentation/project configuration library.</w:t>
            </w:r>
          </w:p>
        </w:tc>
        <w:tc>
          <w:tcPr>
            <w:tcW w:w="396" w:type="pct"/>
            <w:tcBorders>
              <w:top w:val="nil"/>
              <w:left w:val="nil"/>
              <w:bottom w:val="single" w:sz="4" w:space="0" w:color="auto"/>
              <w:right w:val="single" w:sz="4" w:space="0" w:color="auto"/>
            </w:tcBorders>
            <w:hideMark/>
          </w:tcPr>
          <w:p w14:paraId="2EBD2146"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Quarterly</w:t>
            </w:r>
          </w:p>
        </w:tc>
      </w:tr>
      <w:tr w:rsidR="00343647" w:rsidRPr="00907BFE" w14:paraId="34B0F3EC" w14:textId="77777777" w:rsidTr="00702F40">
        <w:trPr>
          <w:trHeight w:val="920"/>
        </w:trPr>
        <w:tc>
          <w:tcPr>
            <w:tcW w:w="189" w:type="pct"/>
            <w:tcBorders>
              <w:top w:val="nil"/>
              <w:left w:val="single" w:sz="4" w:space="0" w:color="auto"/>
              <w:bottom w:val="single" w:sz="4" w:space="0" w:color="auto"/>
              <w:right w:val="single" w:sz="4" w:space="0" w:color="auto"/>
            </w:tcBorders>
          </w:tcPr>
          <w:p w14:paraId="0C3CB9B4" w14:textId="236BE732" w:rsidR="00B575AB" w:rsidRPr="00907BFE" w:rsidRDefault="00B575AB" w:rsidP="00BE2966">
            <w:pPr>
              <w:rPr>
                <w:rFonts w:cs="Arial"/>
                <w:bCs w:val="0"/>
                <w:sz w:val="18"/>
                <w:szCs w:val="18"/>
                <w:lang w:eastAsia="en-GB"/>
              </w:rPr>
            </w:pPr>
            <w:r w:rsidRPr="00907BFE">
              <w:rPr>
                <w:rFonts w:cs="Arial"/>
                <w:bCs w:val="0"/>
                <w:sz w:val="18"/>
                <w:szCs w:val="18"/>
                <w:lang w:eastAsia="en-GB"/>
              </w:rPr>
              <w:t>K</w:t>
            </w:r>
            <w:r w:rsidR="00D86C4F" w:rsidRPr="00907BFE">
              <w:rPr>
                <w:rFonts w:cs="Arial"/>
                <w:bCs w:val="0"/>
                <w:sz w:val="18"/>
                <w:szCs w:val="18"/>
                <w:lang w:eastAsia="en-GB"/>
              </w:rPr>
              <w:t>11</w:t>
            </w:r>
          </w:p>
        </w:tc>
        <w:tc>
          <w:tcPr>
            <w:tcW w:w="502" w:type="pct"/>
            <w:tcBorders>
              <w:top w:val="nil"/>
              <w:left w:val="single" w:sz="4" w:space="0" w:color="auto"/>
              <w:bottom w:val="single" w:sz="4" w:space="0" w:color="auto"/>
              <w:right w:val="single" w:sz="4" w:space="0" w:color="auto"/>
            </w:tcBorders>
            <w:hideMark/>
          </w:tcPr>
          <w:p w14:paraId="2A8BCF4E" w14:textId="0601C059" w:rsidR="00B575AB" w:rsidRPr="00907BFE" w:rsidRDefault="00B575AB" w:rsidP="00BE2966">
            <w:pPr>
              <w:rPr>
                <w:rFonts w:cs="Arial"/>
                <w:bCs w:val="0"/>
                <w:sz w:val="18"/>
                <w:szCs w:val="18"/>
                <w:lang w:eastAsia="en-GB"/>
              </w:rPr>
            </w:pPr>
            <w:r w:rsidRPr="00907BFE">
              <w:rPr>
                <w:rFonts w:cs="Arial"/>
                <w:bCs w:val="0"/>
                <w:sz w:val="18"/>
                <w:szCs w:val="18"/>
                <w:lang w:eastAsia="en-GB"/>
              </w:rPr>
              <w:t>Clinical Systems Training &amp; Optimisation</w:t>
            </w:r>
          </w:p>
        </w:tc>
        <w:tc>
          <w:tcPr>
            <w:tcW w:w="449" w:type="pct"/>
            <w:tcBorders>
              <w:top w:val="nil"/>
              <w:left w:val="nil"/>
              <w:bottom w:val="single" w:sz="4" w:space="0" w:color="auto"/>
              <w:right w:val="single" w:sz="4" w:space="0" w:color="auto"/>
            </w:tcBorders>
            <w:hideMark/>
          </w:tcPr>
          <w:p w14:paraId="509CA113"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All practices</w:t>
            </w:r>
          </w:p>
        </w:tc>
        <w:tc>
          <w:tcPr>
            <w:tcW w:w="516" w:type="pct"/>
            <w:tcBorders>
              <w:top w:val="nil"/>
              <w:left w:val="nil"/>
              <w:bottom w:val="single" w:sz="4" w:space="0" w:color="auto"/>
              <w:right w:val="single" w:sz="4" w:space="0" w:color="auto"/>
            </w:tcBorders>
            <w:hideMark/>
          </w:tcPr>
          <w:p w14:paraId="23DC4985"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All requests for Clinical Systems Training &amp; Optimisation from practices and from GP IT projects are responded and a delivery plan agreed within 1 week of the request. </w:t>
            </w:r>
          </w:p>
        </w:tc>
        <w:tc>
          <w:tcPr>
            <w:tcW w:w="488" w:type="pct"/>
            <w:tcBorders>
              <w:top w:val="nil"/>
              <w:left w:val="nil"/>
              <w:bottom w:val="single" w:sz="4" w:space="0" w:color="auto"/>
              <w:right w:val="single" w:sz="4" w:space="0" w:color="auto"/>
            </w:tcBorders>
            <w:hideMark/>
          </w:tcPr>
          <w:p w14:paraId="54FD3135"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90% of training requests.</w:t>
            </w:r>
          </w:p>
        </w:tc>
        <w:tc>
          <w:tcPr>
            <w:tcW w:w="537" w:type="pct"/>
            <w:tcBorders>
              <w:top w:val="nil"/>
              <w:left w:val="nil"/>
              <w:bottom w:val="single" w:sz="4" w:space="0" w:color="auto"/>
              <w:right w:val="single" w:sz="4" w:space="0" w:color="auto"/>
            </w:tcBorders>
            <w:hideMark/>
          </w:tcPr>
          <w:p w14:paraId="10559972"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w:t>
            </w:r>
          </w:p>
        </w:tc>
        <w:tc>
          <w:tcPr>
            <w:tcW w:w="1225" w:type="pct"/>
            <w:tcBorders>
              <w:top w:val="nil"/>
              <w:left w:val="nil"/>
              <w:bottom w:val="nil"/>
              <w:right w:val="nil"/>
            </w:tcBorders>
            <w:hideMark/>
          </w:tcPr>
          <w:p w14:paraId="3EEC6010"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Training delivery plans/agreements against total number of requests.</w:t>
            </w:r>
          </w:p>
        </w:tc>
        <w:tc>
          <w:tcPr>
            <w:tcW w:w="699" w:type="pct"/>
            <w:tcBorders>
              <w:top w:val="nil"/>
              <w:left w:val="single" w:sz="4" w:space="0" w:color="auto"/>
              <w:bottom w:val="single" w:sz="4" w:space="0" w:color="auto"/>
              <w:right w:val="single" w:sz="4" w:space="0" w:color="auto"/>
            </w:tcBorders>
            <w:hideMark/>
          </w:tcPr>
          <w:p w14:paraId="0D2E21C1"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Training service records</w:t>
            </w:r>
          </w:p>
        </w:tc>
        <w:tc>
          <w:tcPr>
            <w:tcW w:w="396" w:type="pct"/>
            <w:tcBorders>
              <w:top w:val="nil"/>
              <w:left w:val="nil"/>
              <w:bottom w:val="single" w:sz="4" w:space="0" w:color="auto"/>
              <w:right w:val="single" w:sz="4" w:space="0" w:color="auto"/>
            </w:tcBorders>
            <w:noWrap/>
            <w:hideMark/>
          </w:tcPr>
          <w:p w14:paraId="3DD197B8"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Quarterly</w:t>
            </w:r>
          </w:p>
        </w:tc>
      </w:tr>
      <w:tr w:rsidR="00343647" w:rsidRPr="00907BFE" w14:paraId="668BD0B9" w14:textId="77777777" w:rsidTr="00702F40">
        <w:trPr>
          <w:trHeight w:val="920"/>
        </w:trPr>
        <w:tc>
          <w:tcPr>
            <w:tcW w:w="189" w:type="pct"/>
            <w:tcBorders>
              <w:top w:val="nil"/>
              <w:left w:val="single" w:sz="4" w:space="0" w:color="auto"/>
              <w:bottom w:val="single" w:sz="4" w:space="0" w:color="auto"/>
              <w:right w:val="single" w:sz="4" w:space="0" w:color="auto"/>
            </w:tcBorders>
          </w:tcPr>
          <w:p w14:paraId="0B72795D" w14:textId="47B33B52" w:rsidR="00B575AB" w:rsidRPr="00907BFE" w:rsidRDefault="00B575AB" w:rsidP="00BE2966">
            <w:pPr>
              <w:rPr>
                <w:rFonts w:cs="Arial"/>
                <w:bCs w:val="0"/>
                <w:sz w:val="18"/>
                <w:szCs w:val="18"/>
                <w:lang w:eastAsia="en-GB"/>
              </w:rPr>
            </w:pPr>
            <w:r w:rsidRPr="00907BFE">
              <w:rPr>
                <w:rFonts w:cs="Arial"/>
                <w:bCs w:val="0"/>
                <w:sz w:val="18"/>
                <w:szCs w:val="18"/>
                <w:lang w:eastAsia="en-GB"/>
              </w:rPr>
              <w:t>K1</w:t>
            </w:r>
            <w:r w:rsidR="00D86C4F" w:rsidRPr="00907BFE">
              <w:rPr>
                <w:rFonts w:cs="Arial"/>
                <w:bCs w:val="0"/>
                <w:sz w:val="18"/>
                <w:szCs w:val="18"/>
                <w:lang w:eastAsia="en-GB"/>
              </w:rPr>
              <w:t>2</w:t>
            </w:r>
          </w:p>
        </w:tc>
        <w:tc>
          <w:tcPr>
            <w:tcW w:w="502" w:type="pct"/>
            <w:tcBorders>
              <w:top w:val="nil"/>
              <w:left w:val="single" w:sz="4" w:space="0" w:color="auto"/>
              <w:bottom w:val="single" w:sz="4" w:space="0" w:color="auto"/>
              <w:right w:val="single" w:sz="4" w:space="0" w:color="auto"/>
            </w:tcBorders>
            <w:hideMark/>
          </w:tcPr>
          <w:p w14:paraId="67CC178A" w14:textId="40C5AE46" w:rsidR="00B575AB" w:rsidRPr="00907BFE" w:rsidRDefault="00B575AB" w:rsidP="00BE2966">
            <w:pPr>
              <w:rPr>
                <w:rFonts w:cs="Arial"/>
                <w:bCs w:val="0"/>
                <w:sz w:val="18"/>
                <w:szCs w:val="18"/>
                <w:lang w:eastAsia="en-GB"/>
              </w:rPr>
            </w:pPr>
            <w:r w:rsidRPr="00907BFE">
              <w:rPr>
                <w:rFonts w:cs="Arial"/>
                <w:bCs w:val="0"/>
                <w:sz w:val="18"/>
                <w:szCs w:val="18"/>
                <w:lang w:eastAsia="en-GB"/>
              </w:rPr>
              <w:t>Data Quality S</w:t>
            </w:r>
            <w:r w:rsidR="00B92BE6" w:rsidRPr="00907BFE">
              <w:rPr>
                <w:rFonts w:cs="Arial"/>
                <w:bCs w:val="0"/>
                <w:sz w:val="18"/>
                <w:szCs w:val="18"/>
                <w:lang w:eastAsia="en-GB"/>
              </w:rPr>
              <w:t>upport</w:t>
            </w:r>
          </w:p>
        </w:tc>
        <w:tc>
          <w:tcPr>
            <w:tcW w:w="449" w:type="pct"/>
            <w:tcBorders>
              <w:top w:val="nil"/>
              <w:left w:val="nil"/>
              <w:bottom w:val="single" w:sz="4" w:space="0" w:color="auto"/>
              <w:right w:val="single" w:sz="4" w:space="0" w:color="auto"/>
            </w:tcBorders>
            <w:hideMark/>
          </w:tcPr>
          <w:p w14:paraId="1BAFE55F" w14:textId="15242FAB" w:rsidR="00B575AB" w:rsidRPr="00907BFE" w:rsidRDefault="00B575AB" w:rsidP="00BE2966">
            <w:pPr>
              <w:rPr>
                <w:rFonts w:cs="Arial"/>
                <w:bCs w:val="0"/>
                <w:sz w:val="18"/>
                <w:szCs w:val="18"/>
                <w:lang w:eastAsia="en-GB"/>
              </w:rPr>
            </w:pPr>
            <w:r w:rsidRPr="00907BFE">
              <w:rPr>
                <w:rFonts w:cs="Arial"/>
                <w:bCs w:val="0"/>
                <w:sz w:val="18"/>
                <w:szCs w:val="18"/>
                <w:lang w:eastAsia="en-GB"/>
              </w:rPr>
              <w:t>Practices with a formally agreed and initiated data quality improvement plan</w:t>
            </w:r>
          </w:p>
        </w:tc>
        <w:tc>
          <w:tcPr>
            <w:tcW w:w="516" w:type="pct"/>
            <w:tcBorders>
              <w:top w:val="nil"/>
              <w:left w:val="nil"/>
              <w:bottom w:val="single" w:sz="4" w:space="0" w:color="auto"/>
              <w:right w:val="single" w:sz="4" w:space="0" w:color="auto"/>
            </w:tcBorders>
            <w:hideMark/>
          </w:tcPr>
          <w:p w14:paraId="45FF37FE"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Plans will be delivered to time &amp; budget with tolerances agreed at plan initiation or as amended agreed in formal Change Control Notices. </w:t>
            </w:r>
          </w:p>
        </w:tc>
        <w:tc>
          <w:tcPr>
            <w:tcW w:w="488" w:type="pct"/>
            <w:tcBorders>
              <w:top w:val="nil"/>
              <w:left w:val="nil"/>
              <w:bottom w:val="single" w:sz="4" w:space="0" w:color="auto"/>
              <w:right w:val="single" w:sz="4" w:space="0" w:color="auto"/>
            </w:tcBorders>
            <w:hideMark/>
          </w:tcPr>
          <w:p w14:paraId="6B13D3E0"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100% of data quality improvement plans in scope</w:t>
            </w:r>
          </w:p>
        </w:tc>
        <w:tc>
          <w:tcPr>
            <w:tcW w:w="537" w:type="pct"/>
            <w:tcBorders>
              <w:top w:val="nil"/>
              <w:left w:val="nil"/>
              <w:bottom w:val="single" w:sz="4" w:space="0" w:color="auto"/>
              <w:right w:val="single" w:sz="4" w:space="0" w:color="auto"/>
            </w:tcBorders>
            <w:hideMark/>
          </w:tcPr>
          <w:p w14:paraId="72B438F3"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w:t>
            </w:r>
          </w:p>
        </w:tc>
        <w:tc>
          <w:tcPr>
            <w:tcW w:w="1225" w:type="pct"/>
            <w:tcBorders>
              <w:top w:val="single" w:sz="4" w:space="0" w:color="auto"/>
              <w:left w:val="nil"/>
              <w:bottom w:val="single" w:sz="4" w:space="0" w:color="auto"/>
              <w:right w:val="single" w:sz="4" w:space="0" w:color="auto"/>
            </w:tcBorders>
            <w:hideMark/>
          </w:tcPr>
          <w:p w14:paraId="06F9B6CB" w14:textId="69B5B41A" w:rsidR="00880895" w:rsidRPr="00907BFE" w:rsidRDefault="00B575AB" w:rsidP="00BE2966">
            <w:pPr>
              <w:rPr>
                <w:rFonts w:cs="Arial"/>
                <w:bCs w:val="0"/>
                <w:sz w:val="18"/>
                <w:szCs w:val="18"/>
                <w:lang w:eastAsia="en-GB"/>
              </w:rPr>
            </w:pPr>
            <w:r w:rsidRPr="00907BFE">
              <w:rPr>
                <w:rFonts w:cs="Arial"/>
                <w:bCs w:val="0"/>
                <w:sz w:val="18"/>
                <w:szCs w:val="18"/>
                <w:lang w:eastAsia="en-GB"/>
              </w:rPr>
              <w:t>Compliant plans (status at plan end or end of reporting period) against all plans in scope during reporting period.</w:t>
            </w:r>
          </w:p>
        </w:tc>
        <w:tc>
          <w:tcPr>
            <w:tcW w:w="699" w:type="pct"/>
            <w:tcBorders>
              <w:top w:val="nil"/>
              <w:left w:val="nil"/>
              <w:bottom w:val="single" w:sz="4" w:space="0" w:color="auto"/>
              <w:right w:val="single" w:sz="4" w:space="0" w:color="auto"/>
            </w:tcBorders>
            <w:hideMark/>
          </w:tcPr>
          <w:p w14:paraId="34E64E9B"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w:t>
            </w:r>
          </w:p>
        </w:tc>
        <w:tc>
          <w:tcPr>
            <w:tcW w:w="396" w:type="pct"/>
            <w:tcBorders>
              <w:top w:val="nil"/>
              <w:left w:val="nil"/>
              <w:bottom w:val="single" w:sz="4" w:space="0" w:color="auto"/>
              <w:right w:val="single" w:sz="4" w:space="0" w:color="auto"/>
            </w:tcBorders>
            <w:noWrap/>
            <w:hideMark/>
          </w:tcPr>
          <w:p w14:paraId="02626761"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Quarterly</w:t>
            </w:r>
          </w:p>
        </w:tc>
      </w:tr>
      <w:tr w:rsidR="00343647" w:rsidRPr="00907BFE" w14:paraId="14CCD8C0" w14:textId="77777777" w:rsidTr="00702F40">
        <w:trPr>
          <w:trHeight w:val="920"/>
        </w:trPr>
        <w:tc>
          <w:tcPr>
            <w:tcW w:w="189" w:type="pct"/>
            <w:tcBorders>
              <w:top w:val="nil"/>
              <w:left w:val="single" w:sz="4" w:space="0" w:color="auto"/>
              <w:bottom w:val="single" w:sz="4" w:space="0" w:color="auto"/>
              <w:right w:val="single" w:sz="4" w:space="0" w:color="auto"/>
            </w:tcBorders>
          </w:tcPr>
          <w:p w14:paraId="158ADAFF" w14:textId="1A30B7B8" w:rsidR="0078248D" w:rsidRPr="00907BFE" w:rsidRDefault="0078248D" w:rsidP="00BE2966">
            <w:pPr>
              <w:rPr>
                <w:rFonts w:cs="Arial"/>
                <w:bCs w:val="0"/>
                <w:sz w:val="18"/>
                <w:szCs w:val="18"/>
                <w:lang w:eastAsia="en-GB"/>
              </w:rPr>
            </w:pPr>
            <w:r w:rsidRPr="00907BFE">
              <w:rPr>
                <w:rFonts w:cs="Arial"/>
                <w:bCs w:val="0"/>
                <w:sz w:val="18"/>
                <w:szCs w:val="18"/>
                <w:lang w:eastAsia="en-GB"/>
              </w:rPr>
              <w:t>K1</w:t>
            </w:r>
            <w:r w:rsidR="004956EA" w:rsidRPr="00907BFE">
              <w:rPr>
                <w:rFonts w:cs="Arial"/>
                <w:bCs w:val="0"/>
                <w:sz w:val="18"/>
                <w:szCs w:val="18"/>
                <w:lang w:eastAsia="en-GB"/>
              </w:rPr>
              <w:t>3</w:t>
            </w:r>
          </w:p>
        </w:tc>
        <w:tc>
          <w:tcPr>
            <w:tcW w:w="502" w:type="pct"/>
            <w:tcBorders>
              <w:top w:val="nil"/>
              <w:left w:val="single" w:sz="4" w:space="0" w:color="auto"/>
              <w:bottom w:val="single" w:sz="4" w:space="0" w:color="auto"/>
              <w:right w:val="single" w:sz="4" w:space="0" w:color="auto"/>
            </w:tcBorders>
            <w:hideMark/>
          </w:tcPr>
          <w:p w14:paraId="0B001E5D" w14:textId="144F0BCE" w:rsidR="0078248D" w:rsidRPr="00907BFE" w:rsidRDefault="00702F40" w:rsidP="00BE2966">
            <w:pPr>
              <w:rPr>
                <w:rFonts w:cs="Arial"/>
                <w:bCs w:val="0"/>
                <w:sz w:val="18"/>
                <w:szCs w:val="18"/>
                <w:lang w:eastAsia="en-GB"/>
              </w:rPr>
            </w:pPr>
            <w:r w:rsidRPr="00907BFE">
              <w:rPr>
                <w:rFonts w:cs="Arial"/>
                <w:bCs w:val="0"/>
                <w:sz w:val="18"/>
                <w:szCs w:val="18"/>
                <w:lang w:eastAsia="en-GB"/>
              </w:rPr>
              <w:t>ICB Practice Agreement</w:t>
            </w:r>
          </w:p>
        </w:tc>
        <w:tc>
          <w:tcPr>
            <w:tcW w:w="449" w:type="pct"/>
            <w:tcBorders>
              <w:top w:val="nil"/>
              <w:left w:val="nil"/>
              <w:bottom w:val="single" w:sz="4" w:space="0" w:color="auto"/>
              <w:right w:val="single" w:sz="4" w:space="0" w:color="auto"/>
            </w:tcBorders>
            <w:hideMark/>
          </w:tcPr>
          <w:p w14:paraId="1E999254" w14:textId="77777777" w:rsidR="0078248D" w:rsidRPr="00907BFE" w:rsidRDefault="0078248D" w:rsidP="00BE2966">
            <w:pPr>
              <w:rPr>
                <w:rFonts w:cs="Arial"/>
                <w:bCs w:val="0"/>
                <w:sz w:val="18"/>
                <w:szCs w:val="18"/>
                <w:lang w:eastAsia="en-GB"/>
              </w:rPr>
            </w:pPr>
            <w:r w:rsidRPr="00907BFE">
              <w:rPr>
                <w:rFonts w:cs="Arial"/>
                <w:bCs w:val="0"/>
                <w:sz w:val="18"/>
                <w:szCs w:val="18"/>
                <w:lang w:eastAsia="en-GB"/>
              </w:rPr>
              <w:t>All practices</w:t>
            </w:r>
          </w:p>
        </w:tc>
        <w:tc>
          <w:tcPr>
            <w:tcW w:w="516" w:type="pct"/>
            <w:tcBorders>
              <w:top w:val="nil"/>
              <w:left w:val="nil"/>
              <w:bottom w:val="single" w:sz="4" w:space="0" w:color="auto"/>
              <w:right w:val="single" w:sz="4" w:space="0" w:color="auto"/>
            </w:tcBorders>
            <w:hideMark/>
          </w:tcPr>
          <w:p w14:paraId="048F715E" w14:textId="16276C03" w:rsidR="0078248D" w:rsidRPr="00907BFE" w:rsidRDefault="0078248D" w:rsidP="00BE2966">
            <w:pPr>
              <w:rPr>
                <w:rFonts w:cs="Arial"/>
                <w:bCs w:val="0"/>
                <w:sz w:val="18"/>
                <w:szCs w:val="18"/>
                <w:lang w:eastAsia="en-GB"/>
              </w:rPr>
            </w:pPr>
            <w:r w:rsidRPr="00907BFE">
              <w:rPr>
                <w:rFonts w:cs="Arial"/>
                <w:bCs w:val="0"/>
                <w:sz w:val="18"/>
                <w:szCs w:val="18"/>
                <w:lang w:eastAsia="en-GB"/>
              </w:rPr>
              <w:t xml:space="preserve">Each practice has a practice GP IT service review with the Supplier. This may be face to face, online or by telephone or a </w:t>
            </w:r>
            <w:r w:rsidRPr="00907BFE">
              <w:rPr>
                <w:rFonts w:cs="Arial"/>
                <w:bCs w:val="0"/>
                <w:sz w:val="18"/>
                <w:szCs w:val="18"/>
                <w:lang w:eastAsia="en-GB"/>
              </w:rPr>
              <w:lastRenderedPageBreak/>
              <w:t xml:space="preserve">combination.  </w:t>
            </w:r>
          </w:p>
        </w:tc>
        <w:tc>
          <w:tcPr>
            <w:tcW w:w="488" w:type="pct"/>
            <w:tcBorders>
              <w:top w:val="nil"/>
              <w:left w:val="nil"/>
              <w:bottom w:val="single" w:sz="4" w:space="0" w:color="auto"/>
              <w:right w:val="single" w:sz="4" w:space="0" w:color="auto"/>
            </w:tcBorders>
            <w:hideMark/>
          </w:tcPr>
          <w:p w14:paraId="0DFCD641" w14:textId="77777777" w:rsidR="0078248D" w:rsidRPr="00907BFE" w:rsidRDefault="0078248D" w:rsidP="00BE2966">
            <w:pPr>
              <w:rPr>
                <w:rFonts w:cs="Arial"/>
                <w:bCs w:val="0"/>
                <w:sz w:val="18"/>
                <w:szCs w:val="18"/>
                <w:lang w:eastAsia="en-GB"/>
              </w:rPr>
            </w:pPr>
            <w:r w:rsidRPr="00907BFE">
              <w:rPr>
                <w:rFonts w:cs="Arial"/>
                <w:bCs w:val="0"/>
                <w:sz w:val="18"/>
                <w:szCs w:val="18"/>
                <w:lang w:eastAsia="en-GB"/>
              </w:rPr>
              <w:lastRenderedPageBreak/>
              <w:t>95% of practices after first 12 months of contract</w:t>
            </w:r>
          </w:p>
        </w:tc>
        <w:tc>
          <w:tcPr>
            <w:tcW w:w="537" w:type="pct"/>
            <w:tcBorders>
              <w:top w:val="nil"/>
              <w:left w:val="nil"/>
              <w:bottom w:val="single" w:sz="4" w:space="0" w:color="auto"/>
              <w:right w:val="single" w:sz="4" w:space="0" w:color="auto"/>
            </w:tcBorders>
            <w:hideMark/>
          </w:tcPr>
          <w:p w14:paraId="37B42A72" w14:textId="77777777" w:rsidR="0078248D" w:rsidRPr="00907BFE" w:rsidRDefault="0078248D" w:rsidP="00BE2966">
            <w:pPr>
              <w:rPr>
                <w:rFonts w:cs="Arial"/>
                <w:bCs w:val="0"/>
                <w:sz w:val="18"/>
                <w:szCs w:val="18"/>
                <w:lang w:eastAsia="en-GB"/>
              </w:rPr>
            </w:pPr>
            <w:r w:rsidRPr="00907BFE">
              <w:rPr>
                <w:rFonts w:cs="Arial"/>
                <w:bCs w:val="0"/>
                <w:sz w:val="18"/>
                <w:szCs w:val="18"/>
                <w:lang w:eastAsia="en-GB"/>
              </w:rPr>
              <w:t> ICB Practice Agreement</w:t>
            </w:r>
          </w:p>
        </w:tc>
        <w:tc>
          <w:tcPr>
            <w:tcW w:w="1225" w:type="pct"/>
            <w:tcBorders>
              <w:top w:val="nil"/>
              <w:left w:val="nil"/>
              <w:bottom w:val="single" w:sz="4" w:space="0" w:color="auto"/>
              <w:right w:val="single" w:sz="4" w:space="0" w:color="auto"/>
            </w:tcBorders>
            <w:hideMark/>
          </w:tcPr>
          <w:p w14:paraId="15CD1F0C" w14:textId="7F1C6E50" w:rsidR="0078248D" w:rsidRPr="00907BFE" w:rsidRDefault="0078248D" w:rsidP="00BE2966">
            <w:pPr>
              <w:rPr>
                <w:rFonts w:cs="Arial"/>
                <w:bCs w:val="0"/>
                <w:sz w:val="18"/>
                <w:szCs w:val="18"/>
                <w:lang w:eastAsia="en-GB"/>
              </w:rPr>
            </w:pPr>
            <w:r w:rsidRPr="00907BFE">
              <w:rPr>
                <w:rFonts w:cs="Arial"/>
                <w:bCs w:val="0"/>
                <w:sz w:val="18"/>
                <w:szCs w:val="18"/>
                <w:lang w:eastAsia="en-GB"/>
              </w:rPr>
              <w:t>Practices reviewed against total number of practices supported for the ICB</w:t>
            </w:r>
            <w:r w:rsidR="00AA1329" w:rsidRPr="00907BFE">
              <w:rPr>
                <w:rFonts w:cs="Arial"/>
                <w:bCs w:val="0"/>
                <w:sz w:val="18"/>
                <w:szCs w:val="18"/>
                <w:lang w:eastAsia="en-GB"/>
              </w:rPr>
              <w:t>/Authority.</w:t>
            </w:r>
          </w:p>
        </w:tc>
        <w:tc>
          <w:tcPr>
            <w:tcW w:w="699" w:type="pct"/>
            <w:tcBorders>
              <w:top w:val="nil"/>
              <w:left w:val="nil"/>
              <w:bottom w:val="single" w:sz="4" w:space="0" w:color="auto"/>
              <w:right w:val="single" w:sz="4" w:space="0" w:color="auto"/>
            </w:tcBorders>
            <w:hideMark/>
          </w:tcPr>
          <w:p w14:paraId="792CDBB5" w14:textId="4BD07A1D" w:rsidR="0078248D" w:rsidRPr="00907BFE" w:rsidRDefault="0078248D" w:rsidP="00BE2966">
            <w:pPr>
              <w:rPr>
                <w:rFonts w:cs="Arial"/>
                <w:bCs w:val="0"/>
                <w:sz w:val="18"/>
                <w:szCs w:val="18"/>
                <w:lang w:eastAsia="en-GB"/>
              </w:rPr>
            </w:pPr>
            <w:r w:rsidRPr="00907BFE">
              <w:rPr>
                <w:rFonts w:cs="Arial"/>
                <w:bCs w:val="0"/>
                <w:sz w:val="18"/>
                <w:szCs w:val="18"/>
                <w:lang w:eastAsia="en-GB"/>
              </w:rPr>
              <w:t xml:space="preserve">Documented practice service review </w:t>
            </w:r>
          </w:p>
        </w:tc>
        <w:tc>
          <w:tcPr>
            <w:tcW w:w="396" w:type="pct"/>
            <w:tcBorders>
              <w:top w:val="nil"/>
              <w:left w:val="nil"/>
              <w:bottom w:val="single" w:sz="4" w:space="0" w:color="auto"/>
              <w:right w:val="single" w:sz="4" w:space="0" w:color="auto"/>
            </w:tcBorders>
            <w:noWrap/>
            <w:hideMark/>
          </w:tcPr>
          <w:p w14:paraId="48F5B27A" w14:textId="77777777" w:rsidR="0078248D" w:rsidRPr="00907BFE" w:rsidRDefault="0078248D" w:rsidP="00BE2966">
            <w:pPr>
              <w:rPr>
                <w:rFonts w:cs="Arial"/>
                <w:bCs w:val="0"/>
                <w:sz w:val="18"/>
                <w:szCs w:val="18"/>
                <w:lang w:eastAsia="en-GB"/>
              </w:rPr>
            </w:pPr>
            <w:r w:rsidRPr="00907BFE">
              <w:rPr>
                <w:rFonts w:cs="Arial"/>
                <w:bCs w:val="0"/>
                <w:sz w:val="18"/>
                <w:szCs w:val="18"/>
                <w:lang w:eastAsia="en-GB"/>
              </w:rPr>
              <w:t>Annual</w:t>
            </w:r>
          </w:p>
        </w:tc>
      </w:tr>
      <w:tr w:rsidR="00343647" w:rsidRPr="00907BFE" w14:paraId="5F049597" w14:textId="77777777" w:rsidTr="00702F40">
        <w:trPr>
          <w:trHeight w:val="920"/>
        </w:trPr>
        <w:tc>
          <w:tcPr>
            <w:tcW w:w="189" w:type="pct"/>
            <w:tcBorders>
              <w:top w:val="nil"/>
              <w:left w:val="single" w:sz="4" w:space="0" w:color="auto"/>
              <w:bottom w:val="single" w:sz="4" w:space="0" w:color="auto"/>
              <w:right w:val="single" w:sz="4" w:space="0" w:color="auto"/>
            </w:tcBorders>
          </w:tcPr>
          <w:p w14:paraId="57A6DB6C" w14:textId="07560BFA" w:rsidR="00D86C4F" w:rsidRPr="00907BFE" w:rsidRDefault="00D86C4F" w:rsidP="00BE2966">
            <w:pPr>
              <w:rPr>
                <w:rFonts w:cs="Arial"/>
                <w:bCs w:val="0"/>
                <w:sz w:val="18"/>
                <w:szCs w:val="18"/>
                <w:lang w:eastAsia="en-GB"/>
              </w:rPr>
            </w:pPr>
            <w:r w:rsidRPr="00907BFE">
              <w:rPr>
                <w:rFonts w:cs="Arial"/>
                <w:bCs w:val="0"/>
                <w:sz w:val="18"/>
                <w:szCs w:val="18"/>
                <w:lang w:eastAsia="en-GB"/>
              </w:rPr>
              <w:t>K1</w:t>
            </w:r>
            <w:r w:rsidR="004956EA" w:rsidRPr="00907BFE">
              <w:rPr>
                <w:rFonts w:cs="Arial"/>
                <w:bCs w:val="0"/>
                <w:sz w:val="18"/>
                <w:szCs w:val="18"/>
                <w:lang w:eastAsia="en-GB"/>
              </w:rPr>
              <w:t>4</w:t>
            </w:r>
          </w:p>
        </w:tc>
        <w:tc>
          <w:tcPr>
            <w:tcW w:w="502" w:type="pct"/>
            <w:tcBorders>
              <w:top w:val="nil"/>
              <w:left w:val="single" w:sz="4" w:space="0" w:color="auto"/>
              <w:bottom w:val="single" w:sz="4" w:space="0" w:color="auto"/>
              <w:right w:val="single" w:sz="4" w:space="0" w:color="auto"/>
            </w:tcBorders>
            <w:hideMark/>
          </w:tcPr>
          <w:p w14:paraId="373C9155"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Complaints</w:t>
            </w:r>
          </w:p>
        </w:tc>
        <w:tc>
          <w:tcPr>
            <w:tcW w:w="449" w:type="pct"/>
            <w:tcBorders>
              <w:top w:val="nil"/>
              <w:left w:val="nil"/>
              <w:bottom w:val="single" w:sz="4" w:space="0" w:color="auto"/>
              <w:right w:val="single" w:sz="4" w:space="0" w:color="auto"/>
            </w:tcBorders>
            <w:hideMark/>
          </w:tcPr>
          <w:p w14:paraId="29A02E37" w14:textId="12444B47" w:rsidR="00D86C4F" w:rsidRPr="00907BFE" w:rsidRDefault="00D86C4F" w:rsidP="00BE2966">
            <w:pPr>
              <w:rPr>
                <w:rFonts w:cs="Arial"/>
                <w:bCs w:val="0"/>
                <w:sz w:val="18"/>
                <w:szCs w:val="18"/>
                <w:lang w:eastAsia="en-GB"/>
              </w:rPr>
            </w:pPr>
            <w:r w:rsidRPr="00907BFE">
              <w:rPr>
                <w:rFonts w:cs="Arial"/>
                <w:bCs w:val="0"/>
                <w:sz w:val="18"/>
                <w:szCs w:val="18"/>
                <w:lang w:eastAsia="en-GB"/>
              </w:rPr>
              <w:t>All received IT Service complaints (written</w:t>
            </w:r>
            <w:r w:rsidR="00C95BAA" w:rsidRPr="00907BFE">
              <w:rPr>
                <w:rFonts w:cs="Arial"/>
                <w:bCs w:val="0"/>
                <w:sz w:val="18"/>
                <w:szCs w:val="18"/>
                <w:lang w:eastAsia="en-GB"/>
              </w:rPr>
              <w:t xml:space="preserve"> or </w:t>
            </w:r>
            <w:r w:rsidRPr="00907BFE">
              <w:rPr>
                <w:rFonts w:cs="Arial"/>
                <w:bCs w:val="0"/>
                <w:sz w:val="18"/>
                <w:szCs w:val="18"/>
                <w:lang w:eastAsia="en-GB"/>
              </w:rPr>
              <w:t xml:space="preserve"> email</w:t>
            </w:r>
            <w:r w:rsidR="00315BE0" w:rsidRPr="00907BFE">
              <w:rPr>
                <w:rFonts w:cs="Arial"/>
                <w:bCs w:val="0"/>
                <w:sz w:val="18"/>
                <w:szCs w:val="18"/>
                <w:lang w:eastAsia="en-GB"/>
              </w:rPr>
              <w:t xml:space="preserve"> or using an electronic proforma)</w:t>
            </w:r>
          </w:p>
        </w:tc>
        <w:tc>
          <w:tcPr>
            <w:tcW w:w="516" w:type="pct"/>
            <w:tcBorders>
              <w:top w:val="nil"/>
              <w:left w:val="nil"/>
              <w:bottom w:val="single" w:sz="4" w:space="0" w:color="auto"/>
              <w:right w:val="single" w:sz="4" w:space="0" w:color="auto"/>
            </w:tcBorders>
            <w:hideMark/>
          </w:tcPr>
          <w:p w14:paraId="0119C0A3" w14:textId="58F44190" w:rsidR="00D86C4F" w:rsidRPr="00907BFE" w:rsidRDefault="00D86C4F" w:rsidP="00BE2966">
            <w:pPr>
              <w:rPr>
                <w:rFonts w:cs="Arial"/>
                <w:bCs w:val="0"/>
                <w:sz w:val="18"/>
                <w:szCs w:val="18"/>
                <w:lang w:eastAsia="en-GB"/>
              </w:rPr>
            </w:pPr>
            <w:r w:rsidRPr="00907BFE">
              <w:rPr>
                <w:rFonts w:cs="Arial"/>
                <w:bCs w:val="0"/>
                <w:sz w:val="18"/>
                <w:szCs w:val="18"/>
                <w:lang w:eastAsia="en-GB"/>
              </w:rPr>
              <w:t xml:space="preserve">All service complaints received will be logged in a complaints management system (which may be part of </w:t>
            </w:r>
            <w:r w:rsidR="00A91FA2" w:rsidRPr="00907BFE">
              <w:rPr>
                <w:rFonts w:cs="Arial"/>
                <w:bCs w:val="0"/>
                <w:sz w:val="18"/>
                <w:szCs w:val="18"/>
                <w:lang w:eastAsia="en-GB"/>
              </w:rPr>
              <w:t>the IT service desk) and responded to in times set within the agreed complaint management procedure.</w:t>
            </w:r>
          </w:p>
        </w:tc>
        <w:tc>
          <w:tcPr>
            <w:tcW w:w="488" w:type="pct"/>
            <w:tcBorders>
              <w:top w:val="nil"/>
              <w:left w:val="nil"/>
              <w:bottom w:val="single" w:sz="4" w:space="0" w:color="auto"/>
              <w:right w:val="single" w:sz="4" w:space="0" w:color="auto"/>
            </w:tcBorders>
            <w:hideMark/>
          </w:tcPr>
          <w:p w14:paraId="53FFD9B9"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100% of complaints</w:t>
            </w:r>
          </w:p>
        </w:tc>
        <w:tc>
          <w:tcPr>
            <w:tcW w:w="537" w:type="pct"/>
            <w:tcBorders>
              <w:top w:val="single" w:sz="4" w:space="0" w:color="auto"/>
              <w:left w:val="nil"/>
              <w:bottom w:val="single" w:sz="4" w:space="0" w:color="auto"/>
              <w:right w:val="single" w:sz="4" w:space="0" w:color="auto"/>
            </w:tcBorders>
            <w:hideMark/>
          </w:tcPr>
          <w:p w14:paraId="19506401"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Supplier complaints procedure</w:t>
            </w:r>
          </w:p>
        </w:tc>
        <w:tc>
          <w:tcPr>
            <w:tcW w:w="1225" w:type="pct"/>
            <w:tcBorders>
              <w:top w:val="single" w:sz="4" w:space="0" w:color="auto"/>
              <w:left w:val="nil"/>
              <w:bottom w:val="single" w:sz="4" w:space="0" w:color="auto"/>
              <w:right w:val="nil"/>
            </w:tcBorders>
            <w:noWrap/>
            <w:hideMark/>
          </w:tcPr>
          <w:p w14:paraId="3C19387B" w14:textId="77777777" w:rsidR="00D86C4F" w:rsidRPr="00907BFE" w:rsidRDefault="00D86C4F" w:rsidP="00BE2966">
            <w:pPr>
              <w:rPr>
                <w:rFonts w:cs="Arial"/>
                <w:bCs w:val="0"/>
                <w:sz w:val="18"/>
                <w:szCs w:val="18"/>
                <w:lang w:eastAsia="en-GB"/>
              </w:rPr>
            </w:pPr>
          </w:p>
        </w:tc>
        <w:tc>
          <w:tcPr>
            <w:tcW w:w="699" w:type="pct"/>
            <w:tcBorders>
              <w:top w:val="single" w:sz="4" w:space="0" w:color="auto"/>
              <w:left w:val="single" w:sz="4" w:space="0" w:color="auto"/>
              <w:bottom w:val="single" w:sz="4" w:space="0" w:color="auto"/>
              <w:right w:val="single" w:sz="4" w:space="0" w:color="auto"/>
            </w:tcBorders>
            <w:hideMark/>
          </w:tcPr>
          <w:p w14:paraId="2E98906A" w14:textId="01C8F1E8" w:rsidR="00D86C4F" w:rsidRPr="00907BFE" w:rsidRDefault="00D86C4F" w:rsidP="00BE2966">
            <w:pPr>
              <w:rPr>
                <w:rFonts w:cs="Arial"/>
                <w:bCs w:val="0"/>
                <w:sz w:val="18"/>
                <w:szCs w:val="18"/>
                <w:lang w:eastAsia="en-GB"/>
              </w:rPr>
            </w:pPr>
            <w:r w:rsidRPr="00907BFE">
              <w:rPr>
                <w:rFonts w:cs="Arial"/>
                <w:bCs w:val="0"/>
                <w:sz w:val="18"/>
                <w:szCs w:val="18"/>
                <w:lang w:eastAsia="en-GB"/>
              </w:rPr>
              <w:t>Supplier complaint</w:t>
            </w:r>
            <w:r w:rsidR="00490CC0" w:rsidRPr="00907BFE">
              <w:rPr>
                <w:rFonts w:cs="Arial"/>
                <w:bCs w:val="0"/>
                <w:sz w:val="18"/>
                <w:szCs w:val="18"/>
                <w:lang w:eastAsia="en-GB"/>
              </w:rPr>
              <w:t xml:space="preserve"> </w:t>
            </w:r>
            <w:r w:rsidRPr="00907BFE">
              <w:rPr>
                <w:rFonts w:cs="Arial"/>
                <w:bCs w:val="0"/>
                <w:sz w:val="18"/>
                <w:szCs w:val="18"/>
                <w:lang w:eastAsia="en-GB"/>
              </w:rPr>
              <w:t>management system</w:t>
            </w:r>
            <w:r w:rsidR="00315BE0" w:rsidRPr="00907BFE">
              <w:rPr>
                <w:rFonts w:cs="Arial"/>
                <w:bCs w:val="0"/>
                <w:sz w:val="18"/>
                <w:szCs w:val="18"/>
                <w:lang w:eastAsia="en-GB"/>
              </w:rPr>
              <w:t xml:space="preserve"> (complaints register)</w:t>
            </w:r>
          </w:p>
        </w:tc>
        <w:tc>
          <w:tcPr>
            <w:tcW w:w="396" w:type="pct"/>
            <w:tcBorders>
              <w:top w:val="nil"/>
              <w:left w:val="nil"/>
              <w:bottom w:val="single" w:sz="4" w:space="0" w:color="auto"/>
              <w:right w:val="single" w:sz="4" w:space="0" w:color="auto"/>
            </w:tcBorders>
            <w:hideMark/>
          </w:tcPr>
          <w:p w14:paraId="2DE90228" w14:textId="77777777" w:rsidR="00D86C4F" w:rsidRPr="00907BFE" w:rsidRDefault="00D86C4F" w:rsidP="00BE2966">
            <w:pPr>
              <w:rPr>
                <w:rFonts w:cs="Arial"/>
                <w:bCs w:val="0"/>
                <w:sz w:val="18"/>
                <w:szCs w:val="18"/>
                <w:lang w:eastAsia="en-GB"/>
              </w:rPr>
            </w:pPr>
            <w:r w:rsidRPr="00907BFE">
              <w:rPr>
                <w:rFonts w:cs="Arial"/>
                <w:bCs w:val="0"/>
                <w:sz w:val="18"/>
                <w:szCs w:val="18"/>
                <w:lang w:eastAsia="en-GB"/>
              </w:rPr>
              <w:t>Quarterly</w:t>
            </w:r>
          </w:p>
        </w:tc>
      </w:tr>
      <w:tr w:rsidR="00343647" w:rsidRPr="00907BFE" w14:paraId="203AA093" w14:textId="77777777" w:rsidTr="00702F40">
        <w:trPr>
          <w:trHeight w:val="1380"/>
        </w:trPr>
        <w:tc>
          <w:tcPr>
            <w:tcW w:w="189" w:type="pct"/>
            <w:tcBorders>
              <w:top w:val="single" w:sz="4" w:space="0" w:color="auto"/>
              <w:left w:val="single" w:sz="4" w:space="0" w:color="auto"/>
              <w:bottom w:val="single" w:sz="4" w:space="0" w:color="auto"/>
              <w:right w:val="single" w:sz="4" w:space="0" w:color="auto"/>
            </w:tcBorders>
          </w:tcPr>
          <w:p w14:paraId="19C3DF5E" w14:textId="6C6ED7F3" w:rsidR="00B575AB" w:rsidRPr="00907BFE" w:rsidRDefault="00B575AB" w:rsidP="00BE2966">
            <w:pPr>
              <w:rPr>
                <w:rFonts w:cs="Arial"/>
                <w:bCs w:val="0"/>
                <w:sz w:val="18"/>
                <w:szCs w:val="18"/>
                <w:lang w:eastAsia="en-GB"/>
              </w:rPr>
            </w:pPr>
            <w:r w:rsidRPr="00907BFE">
              <w:rPr>
                <w:rFonts w:cs="Arial"/>
                <w:bCs w:val="0"/>
                <w:sz w:val="18"/>
                <w:szCs w:val="18"/>
                <w:lang w:eastAsia="en-GB"/>
              </w:rPr>
              <w:t>K1</w:t>
            </w:r>
            <w:r w:rsidR="004956EA" w:rsidRPr="00907BFE">
              <w:rPr>
                <w:rFonts w:cs="Arial"/>
                <w:bCs w:val="0"/>
                <w:sz w:val="18"/>
                <w:szCs w:val="18"/>
                <w:lang w:eastAsia="en-GB"/>
              </w:rPr>
              <w:t>5</w:t>
            </w:r>
          </w:p>
        </w:tc>
        <w:tc>
          <w:tcPr>
            <w:tcW w:w="502" w:type="pct"/>
            <w:tcBorders>
              <w:top w:val="single" w:sz="4" w:space="0" w:color="auto"/>
              <w:left w:val="single" w:sz="4" w:space="0" w:color="auto"/>
              <w:bottom w:val="single" w:sz="4" w:space="0" w:color="auto"/>
              <w:right w:val="single" w:sz="4" w:space="0" w:color="auto"/>
            </w:tcBorders>
            <w:hideMark/>
          </w:tcPr>
          <w:p w14:paraId="46AD579C" w14:textId="487A600E" w:rsidR="00B575AB" w:rsidRPr="00907BFE" w:rsidRDefault="00B575AB" w:rsidP="00BE2966">
            <w:pPr>
              <w:rPr>
                <w:rFonts w:cs="Arial"/>
                <w:bCs w:val="0"/>
                <w:sz w:val="18"/>
                <w:szCs w:val="18"/>
                <w:lang w:eastAsia="en-GB"/>
              </w:rPr>
            </w:pPr>
            <w:r w:rsidRPr="00907BFE">
              <w:rPr>
                <w:rFonts w:cs="Arial"/>
                <w:bCs w:val="0"/>
                <w:sz w:val="18"/>
                <w:szCs w:val="18"/>
                <w:lang w:eastAsia="en-GB"/>
              </w:rPr>
              <w:t>General Services</w:t>
            </w:r>
          </w:p>
        </w:tc>
        <w:tc>
          <w:tcPr>
            <w:tcW w:w="449" w:type="pct"/>
            <w:tcBorders>
              <w:top w:val="single" w:sz="4" w:space="0" w:color="auto"/>
              <w:left w:val="nil"/>
              <w:bottom w:val="single" w:sz="4" w:space="0" w:color="auto"/>
              <w:right w:val="single" w:sz="4" w:space="0" w:color="auto"/>
            </w:tcBorders>
            <w:hideMark/>
          </w:tcPr>
          <w:p w14:paraId="0306D2D1"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All other services other than Service Desk and essential infrastructure</w:t>
            </w:r>
          </w:p>
        </w:tc>
        <w:tc>
          <w:tcPr>
            <w:tcW w:w="516" w:type="pct"/>
            <w:tcBorders>
              <w:top w:val="single" w:sz="4" w:space="0" w:color="auto"/>
              <w:left w:val="nil"/>
              <w:bottom w:val="single" w:sz="4" w:space="0" w:color="auto"/>
              <w:right w:val="single" w:sz="4" w:space="0" w:color="auto"/>
            </w:tcBorders>
            <w:hideMark/>
          </w:tcPr>
          <w:p w14:paraId="37D258EB"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All other services provided under the contract will be available throughout "standard service hours" </w:t>
            </w:r>
          </w:p>
        </w:tc>
        <w:tc>
          <w:tcPr>
            <w:tcW w:w="488" w:type="pct"/>
            <w:tcBorders>
              <w:top w:val="single" w:sz="4" w:space="0" w:color="auto"/>
              <w:left w:val="nil"/>
              <w:bottom w:val="single" w:sz="4" w:space="0" w:color="auto"/>
              <w:right w:val="single" w:sz="4" w:space="0" w:color="auto"/>
            </w:tcBorders>
            <w:hideMark/>
          </w:tcPr>
          <w:p w14:paraId="1BAA03AC"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Compliant over 98% of working days </w:t>
            </w:r>
          </w:p>
        </w:tc>
        <w:tc>
          <w:tcPr>
            <w:tcW w:w="537" w:type="pct"/>
            <w:tcBorders>
              <w:top w:val="single" w:sz="4" w:space="0" w:color="auto"/>
              <w:left w:val="nil"/>
              <w:bottom w:val="single" w:sz="4" w:space="0" w:color="auto"/>
              <w:right w:val="single" w:sz="4" w:space="0" w:color="auto"/>
            </w:tcBorders>
            <w:hideMark/>
          </w:tcPr>
          <w:p w14:paraId="645B8EDC"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w:t>
            </w:r>
          </w:p>
        </w:tc>
        <w:tc>
          <w:tcPr>
            <w:tcW w:w="1225" w:type="pct"/>
            <w:tcBorders>
              <w:top w:val="single" w:sz="4" w:space="0" w:color="auto"/>
              <w:left w:val="nil"/>
              <w:bottom w:val="single" w:sz="4" w:space="0" w:color="auto"/>
              <w:right w:val="single" w:sz="4" w:space="0" w:color="auto"/>
            </w:tcBorders>
            <w:hideMark/>
          </w:tcPr>
          <w:p w14:paraId="278482A9" w14:textId="1589C92F" w:rsidR="00B575AB" w:rsidRPr="00907BFE" w:rsidRDefault="00B575AB" w:rsidP="00BE2966">
            <w:pPr>
              <w:rPr>
                <w:rFonts w:cs="Arial"/>
                <w:bCs w:val="0"/>
                <w:sz w:val="18"/>
                <w:szCs w:val="18"/>
                <w:lang w:eastAsia="en-GB"/>
              </w:rPr>
            </w:pPr>
            <w:r w:rsidRPr="00907BFE">
              <w:rPr>
                <w:rFonts w:cs="Arial"/>
                <w:bCs w:val="0"/>
                <w:sz w:val="18"/>
                <w:szCs w:val="18"/>
                <w:lang w:eastAsia="en-GB"/>
              </w:rPr>
              <w:t xml:space="preserve">Number of working days when general services are available for all specified Standard Services Hours against total number of working days in the reporting period. </w:t>
            </w:r>
          </w:p>
        </w:tc>
        <w:tc>
          <w:tcPr>
            <w:tcW w:w="699" w:type="pct"/>
            <w:tcBorders>
              <w:top w:val="single" w:sz="4" w:space="0" w:color="auto"/>
              <w:left w:val="nil"/>
              <w:bottom w:val="single" w:sz="4" w:space="0" w:color="auto"/>
              <w:right w:val="single" w:sz="4" w:space="0" w:color="auto"/>
            </w:tcBorders>
            <w:hideMark/>
          </w:tcPr>
          <w:p w14:paraId="21956716"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 </w:t>
            </w:r>
          </w:p>
        </w:tc>
        <w:tc>
          <w:tcPr>
            <w:tcW w:w="396" w:type="pct"/>
            <w:tcBorders>
              <w:top w:val="single" w:sz="4" w:space="0" w:color="auto"/>
              <w:left w:val="nil"/>
              <w:bottom w:val="single" w:sz="4" w:space="0" w:color="auto"/>
              <w:right w:val="single" w:sz="4" w:space="0" w:color="auto"/>
            </w:tcBorders>
            <w:noWrap/>
            <w:hideMark/>
          </w:tcPr>
          <w:p w14:paraId="7BA07AB9" w14:textId="77777777" w:rsidR="00B575AB" w:rsidRPr="00907BFE" w:rsidRDefault="00B575AB" w:rsidP="00BE2966">
            <w:pPr>
              <w:rPr>
                <w:rFonts w:cs="Arial"/>
                <w:bCs w:val="0"/>
                <w:sz w:val="18"/>
                <w:szCs w:val="18"/>
                <w:lang w:eastAsia="en-GB"/>
              </w:rPr>
            </w:pPr>
            <w:r w:rsidRPr="00907BFE">
              <w:rPr>
                <w:rFonts w:cs="Arial"/>
                <w:bCs w:val="0"/>
                <w:sz w:val="18"/>
                <w:szCs w:val="18"/>
                <w:lang w:eastAsia="en-GB"/>
              </w:rPr>
              <w:t>Monthly</w:t>
            </w:r>
          </w:p>
        </w:tc>
      </w:tr>
    </w:tbl>
    <w:p w14:paraId="361ACE87" w14:textId="75060E0A" w:rsidR="00191EC4" w:rsidRPr="00907BFE" w:rsidRDefault="00996918" w:rsidP="003B69A2">
      <w:pPr>
        <w:pStyle w:val="Heading4"/>
        <w:numPr>
          <w:ilvl w:val="0"/>
          <w:numId w:val="0"/>
        </w:numPr>
        <w:rPr>
          <w:rFonts w:ascii="Arial" w:hAnsi="Arial" w:cs="Arial"/>
          <w:i w:val="0"/>
          <w:iCs w:val="0"/>
          <w:color w:val="auto"/>
        </w:rPr>
      </w:pPr>
      <w:bookmarkStart w:id="36" w:name="_4.4.2_Secondary_KPIs"/>
      <w:bookmarkEnd w:id="36"/>
      <w:r w:rsidRPr="00907BFE">
        <w:rPr>
          <w:rFonts w:ascii="Arial" w:hAnsi="Arial" w:cs="Arial"/>
          <w:i w:val="0"/>
          <w:iCs w:val="0"/>
          <w:color w:val="auto"/>
        </w:rPr>
        <w:br w:type="page"/>
      </w:r>
      <w:r w:rsidR="00400C94" w:rsidRPr="00907BFE">
        <w:rPr>
          <w:rFonts w:ascii="Arial" w:hAnsi="Arial" w:cs="Arial"/>
          <w:i w:val="0"/>
          <w:iCs w:val="0"/>
          <w:color w:val="auto"/>
        </w:rPr>
        <w:lastRenderedPageBreak/>
        <w:t>4.</w:t>
      </w:r>
      <w:r w:rsidR="009A6674" w:rsidRPr="00907BFE">
        <w:rPr>
          <w:rFonts w:ascii="Arial" w:hAnsi="Arial" w:cs="Arial"/>
          <w:i w:val="0"/>
          <w:iCs w:val="0"/>
          <w:color w:val="auto"/>
        </w:rPr>
        <w:t>4.2</w:t>
      </w:r>
      <w:r w:rsidR="00400C94" w:rsidRPr="00907BFE">
        <w:rPr>
          <w:rFonts w:ascii="Arial" w:hAnsi="Arial" w:cs="Arial"/>
          <w:i w:val="0"/>
          <w:iCs w:val="0"/>
          <w:color w:val="auto"/>
        </w:rPr>
        <w:t xml:space="preserve"> </w:t>
      </w:r>
      <w:r w:rsidR="00191EC4" w:rsidRPr="00907BFE">
        <w:rPr>
          <w:rFonts w:ascii="Arial" w:hAnsi="Arial" w:cs="Arial"/>
          <w:i w:val="0"/>
          <w:iCs w:val="0"/>
          <w:color w:val="auto"/>
        </w:rPr>
        <w:t>Secondary KPIs</w:t>
      </w:r>
    </w:p>
    <w:p w14:paraId="258B730C" w14:textId="6F6445D1" w:rsidR="00903FC9" w:rsidRPr="00907BFE" w:rsidRDefault="00A66438" w:rsidP="00903FC9">
      <w:pPr>
        <w:rPr>
          <w:rFonts w:cs="Arial"/>
          <w:szCs w:val="24"/>
        </w:rPr>
      </w:pPr>
      <w:r w:rsidRPr="00907BFE">
        <w:rPr>
          <w:rFonts w:cs="Arial"/>
          <w:szCs w:val="24"/>
        </w:rPr>
        <w:t>S</w:t>
      </w:r>
      <w:r w:rsidR="00903FC9" w:rsidRPr="00907BFE">
        <w:rPr>
          <w:rFonts w:cs="Arial"/>
          <w:szCs w:val="24"/>
        </w:rPr>
        <w:t xml:space="preserve">econdary Key Performance Indicators (KPIs) and quality indicators. These include reference to external standards where applicable. Performance against a quality standard should be set at or near 100% (or very high). As there is often not a readily available quantifiable metric to measure compliance hence assessments are likely to be based on audits or exception/non-compliance reporting. </w:t>
      </w:r>
    </w:p>
    <w:p w14:paraId="457558BD" w14:textId="77777777" w:rsidR="00903FC9" w:rsidRPr="00907BFE" w:rsidRDefault="00903FC9" w:rsidP="00191EC4">
      <w:pPr>
        <w:rPr>
          <w:rFonts w:cs="Arial"/>
          <w:b/>
          <w:bCs w:val="0"/>
          <w:szCs w:val="24"/>
        </w:rPr>
      </w:pPr>
    </w:p>
    <w:p w14:paraId="3D71D394" w14:textId="77777777" w:rsidR="00191EC4" w:rsidRPr="00907BFE" w:rsidRDefault="00191EC4" w:rsidP="00191EC4">
      <w:pPr>
        <w:rPr>
          <w:rFonts w:cs="Arial"/>
          <w:b/>
          <w:bCs w:val="0"/>
          <w:szCs w:val="24"/>
        </w:rPr>
      </w:pPr>
    </w:p>
    <w:tbl>
      <w:tblPr>
        <w:tblW w:w="4989" w:type="pct"/>
        <w:tblLook w:val="04A0" w:firstRow="1" w:lastRow="0" w:firstColumn="1" w:lastColumn="0" w:noHBand="0" w:noVBand="1"/>
      </w:tblPr>
      <w:tblGrid>
        <w:gridCol w:w="985"/>
        <w:gridCol w:w="1449"/>
        <w:gridCol w:w="1277"/>
        <w:gridCol w:w="2877"/>
        <w:gridCol w:w="4294"/>
        <w:gridCol w:w="1946"/>
        <w:gridCol w:w="1315"/>
      </w:tblGrid>
      <w:tr w:rsidR="00907BFE" w:rsidRPr="00907BFE" w14:paraId="2BAA8D4D" w14:textId="77777777" w:rsidTr="00817DFF">
        <w:trPr>
          <w:trHeight w:val="920"/>
        </w:trPr>
        <w:tc>
          <w:tcPr>
            <w:tcW w:w="348" w:type="pct"/>
            <w:tcBorders>
              <w:top w:val="single" w:sz="4" w:space="0" w:color="auto"/>
              <w:left w:val="single" w:sz="4" w:space="0" w:color="auto"/>
              <w:bottom w:val="single" w:sz="4" w:space="0" w:color="auto"/>
              <w:right w:val="single" w:sz="4" w:space="0" w:color="auto"/>
            </w:tcBorders>
            <w:shd w:val="clear" w:color="000000" w:fill="F2F2F2"/>
          </w:tcPr>
          <w:p w14:paraId="754B69E7" w14:textId="2D543B7E" w:rsidR="00C21478" w:rsidRPr="00907BFE" w:rsidRDefault="00C21478" w:rsidP="00153712">
            <w:pPr>
              <w:rPr>
                <w:rFonts w:cs="Arial"/>
                <w:b/>
                <w:sz w:val="20"/>
                <w:szCs w:val="20"/>
                <w:lang w:eastAsia="en-GB"/>
              </w:rPr>
            </w:pPr>
            <w:r w:rsidRPr="00907BFE">
              <w:rPr>
                <w:rFonts w:cs="Arial"/>
                <w:b/>
                <w:sz w:val="20"/>
                <w:szCs w:val="20"/>
                <w:lang w:eastAsia="en-GB"/>
              </w:rPr>
              <w:t>Ref</w:t>
            </w:r>
          </w:p>
        </w:tc>
        <w:tc>
          <w:tcPr>
            <w:tcW w:w="512" w:type="pct"/>
            <w:tcBorders>
              <w:top w:val="single" w:sz="4" w:space="0" w:color="auto"/>
              <w:left w:val="single" w:sz="4" w:space="0" w:color="auto"/>
              <w:bottom w:val="single" w:sz="4" w:space="0" w:color="auto"/>
              <w:right w:val="single" w:sz="4" w:space="0" w:color="auto"/>
            </w:tcBorders>
            <w:shd w:val="clear" w:color="000000" w:fill="F2F2F2"/>
            <w:hideMark/>
          </w:tcPr>
          <w:p w14:paraId="6382E347" w14:textId="1032509E" w:rsidR="00C21478" w:rsidRPr="00907BFE" w:rsidRDefault="00C21478" w:rsidP="00153712">
            <w:pPr>
              <w:rPr>
                <w:rFonts w:cs="Arial"/>
                <w:b/>
                <w:sz w:val="20"/>
                <w:szCs w:val="20"/>
                <w:lang w:eastAsia="en-GB"/>
              </w:rPr>
            </w:pPr>
            <w:r w:rsidRPr="00907BFE">
              <w:rPr>
                <w:rFonts w:cs="Arial"/>
                <w:b/>
                <w:sz w:val="20"/>
                <w:szCs w:val="20"/>
                <w:lang w:eastAsia="en-GB"/>
              </w:rPr>
              <w:t>Area</w:t>
            </w:r>
          </w:p>
        </w:tc>
        <w:tc>
          <w:tcPr>
            <w:tcW w:w="451" w:type="pct"/>
            <w:tcBorders>
              <w:top w:val="single" w:sz="4" w:space="0" w:color="auto"/>
              <w:left w:val="nil"/>
              <w:bottom w:val="single" w:sz="4" w:space="0" w:color="auto"/>
              <w:right w:val="single" w:sz="4" w:space="0" w:color="auto"/>
            </w:tcBorders>
            <w:shd w:val="clear" w:color="000000" w:fill="F2F2F2"/>
            <w:hideMark/>
          </w:tcPr>
          <w:p w14:paraId="2F5604D1" w14:textId="77777777" w:rsidR="00C21478" w:rsidRPr="00907BFE" w:rsidRDefault="00C21478" w:rsidP="00153712">
            <w:pPr>
              <w:rPr>
                <w:rFonts w:cs="Arial"/>
                <w:b/>
                <w:sz w:val="20"/>
                <w:szCs w:val="20"/>
                <w:lang w:eastAsia="en-GB"/>
              </w:rPr>
            </w:pPr>
            <w:r w:rsidRPr="00907BFE">
              <w:rPr>
                <w:rFonts w:cs="Arial"/>
                <w:b/>
                <w:sz w:val="20"/>
                <w:szCs w:val="20"/>
                <w:lang w:eastAsia="en-GB"/>
              </w:rPr>
              <w:t>Scope</w:t>
            </w:r>
          </w:p>
        </w:tc>
        <w:tc>
          <w:tcPr>
            <w:tcW w:w="1017" w:type="pct"/>
            <w:tcBorders>
              <w:top w:val="single" w:sz="4" w:space="0" w:color="auto"/>
              <w:left w:val="nil"/>
              <w:bottom w:val="single" w:sz="4" w:space="0" w:color="auto"/>
              <w:right w:val="single" w:sz="4" w:space="0" w:color="auto"/>
            </w:tcBorders>
            <w:shd w:val="clear" w:color="000000" w:fill="F2F2F2"/>
            <w:hideMark/>
          </w:tcPr>
          <w:p w14:paraId="1203A098" w14:textId="77777777" w:rsidR="00C21478" w:rsidRPr="00907BFE" w:rsidRDefault="00C21478" w:rsidP="00153712">
            <w:pPr>
              <w:rPr>
                <w:rFonts w:cs="Arial"/>
                <w:b/>
                <w:sz w:val="20"/>
                <w:szCs w:val="20"/>
                <w:lang w:eastAsia="en-GB"/>
              </w:rPr>
            </w:pPr>
            <w:r w:rsidRPr="00907BFE">
              <w:rPr>
                <w:rFonts w:cs="Arial"/>
                <w:b/>
                <w:sz w:val="20"/>
                <w:szCs w:val="20"/>
                <w:lang w:eastAsia="en-GB"/>
              </w:rPr>
              <w:t>Standard</w:t>
            </w:r>
          </w:p>
        </w:tc>
        <w:tc>
          <w:tcPr>
            <w:tcW w:w="1518" w:type="pct"/>
            <w:tcBorders>
              <w:top w:val="single" w:sz="4" w:space="0" w:color="auto"/>
              <w:left w:val="nil"/>
              <w:bottom w:val="single" w:sz="4" w:space="0" w:color="auto"/>
              <w:right w:val="single" w:sz="4" w:space="0" w:color="auto"/>
            </w:tcBorders>
            <w:shd w:val="clear" w:color="000000" w:fill="F2F2F2"/>
            <w:hideMark/>
          </w:tcPr>
          <w:p w14:paraId="30349274" w14:textId="77777777" w:rsidR="00C21478" w:rsidRPr="00907BFE" w:rsidRDefault="00C21478" w:rsidP="00153712">
            <w:pPr>
              <w:rPr>
                <w:rFonts w:cs="Arial"/>
                <w:b/>
                <w:sz w:val="20"/>
                <w:szCs w:val="20"/>
                <w:lang w:eastAsia="en-GB"/>
              </w:rPr>
            </w:pPr>
            <w:r w:rsidRPr="00907BFE">
              <w:rPr>
                <w:rFonts w:cs="Arial"/>
                <w:b/>
                <w:sz w:val="20"/>
                <w:szCs w:val="20"/>
                <w:lang w:eastAsia="en-GB"/>
              </w:rPr>
              <w:t>Associated Documentation</w:t>
            </w:r>
          </w:p>
        </w:tc>
        <w:tc>
          <w:tcPr>
            <w:tcW w:w="688" w:type="pct"/>
            <w:tcBorders>
              <w:top w:val="single" w:sz="4" w:space="0" w:color="auto"/>
              <w:left w:val="nil"/>
              <w:bottom w:val="single" w:sz="4" w:space="0" w:color="auto"/>
              <w:right w:val="single" w:sz="4" w:space="0" w:color="auto"/>
            </w:tcBorders>
            <w:shd w:val="clear" w:color="000000" w:fill="F2F2F2"/>
            <w:hideMark/>
          </w:tcPr>
          <w:p w14:paraId="07E3ECAA" w14:textId="77777777" w:rsidR="00C21478" w:rsidRPr="00907BFE" w:rsidRDefault="00C21478" w:rsidP="00153712">
            <w:pPr>
              <w:rPr>
                <w:rFonts w:cs="Arial"/>
                <w:b/>
                <w:sz w:val="20"/>
                <w:szCs w:val="20"/>
                <w:lang w:eastAsia="en-GB"/>
              </w:rPr>
            </w:pPr>
            <w:r w:rsidRPr="00907BFE">
              <w:rPr>
                <w:rFonts w:cs="Arial"/>
                <w:b/>
                <w:sz w:val="20"/>
                <w:szCs w:val="20"/>
                <w:lang w:eastAsia="en-GB"/>
              </w:rPr>
              <w:t xml:space="preserve">Source of data </w:t>
            </w:r>
            <w:r w:rsidRPr="00907BFE">
              <w:rPr>
                <w:rFonts w:cs="Arial"/>
                <w:bCs w:val="0"/>
                <w:sz w:val="20"/>
                <w:szCs w:val="20"/>
                <w:lang w:eastAsia="en-GB"/>
              </w:rPr>
              <w:t>(suggested)</w:t>
            </w:r>
          </w:p>
        </w:tc>
        <w:tc>
          <w:tcPr>
            <w:tcW w:w="465" w:type="pct"/>
            <w:tcBorders>
              <w:top w:val="single" w:sz="4" w:space="0" w:color="auto"/>
              <w:left w:val="nil"/>
              <w:bottom w:val="single" w:sz="4" w:space="0" w:color="auto"/>
              <w:right w:val="single" w:sz="4" w:space="0" w:color="auto"/>
            </w:tcBorders>
            <w:shd w:val="clear" w:color="000000" w:fill="F2F2F2"/>
            <w:hideMark/>
          </w:tcPr>
          <w:p w14:paraId="4DFADAD9" w14:textId="77777777" w:rsidR="00C21478" w:rsidRPr="00907BFE" w:rsidRDefault="00C21478" w:rsidP="00153712">
            <w:pPr>
              <w:rPr>
                <w:rFonts w:cs="Arial"/>
                <w:b/>
                <w:sz w:val="20"/>
                <w:szCs w:val="20"/>
                <w:lang w:eastAsia="en-GB"/>
              </w:rPr>
            </w:pPr>
            <w:r w:rsidRPr="00907BFE">
              <w:rPr>
                <w:rFonts w:cs="Arial"/>
                <w:b/>
                <w:sz w:val="20"/>
                <w:szCs w:val="20"/>
                <w:lang w:eastAsia="en-GB"/>
              </w:rPr>
              <w:t xml:space="preserve">Frequency </w:t>
            </w:r>
            <w:r w:rsidRPr="00907BFE">
              <w:rPr>
                <w:rFonts w:cs="Arial"/>
                <w:bCs w:val="0"/>
                <w:sz w:val="20"/>
                <w:szCs w:val="20"/>
                <w:lang w:eastAsia="en-GB"/>
              </w:rPr>
              <w:t>(Suggested)</w:t>
            </w:r>
          </w:p>
        </w:tc>
      </w:tr>
      <w:tr w:rsidR="00907BFE" w:rsidRPr="00907BFE" w14:paraId="2C795310" w14:textId="77777777" w:rsidTr="00817DFF">
        <w:trPr>
          <w:trHeight w:val="1150"/>
        </w:trPr>
        <w:tc>
          <w:tcPr>
            <w:tcW w:w="348" w:type="pct"/>
            <w:tcBorders>
              <w:top w:val="nil"/>
              <w:left w:val="single" w:sz="4" w:space="0" w:color="auto"/>
              <w:bottom w:val="single" w:sz="4" w:space="0" w:color="auto"/>
              <w:right w:val="single" w:sz="4" w:space="0" w:color="auto"/>
            </w:tcBorders>
          </w:tcPr>
          <w:p w14:paraId="4F2DC225" w14:textId="18F27A29" w:rsidR="00C21478" w:rsidRPr="00907BFE" w:rsidRDefault="00C21478" w:rsidP="00153712">
            <w:pPr>
              <w:rPr>
                <w:rFonts w:cs="Arial"/>
                <w:bCs w:val="0"/>
                <w:sz w:val="18"/>
                <w:szCs w:val="18"/>
                <w:lang w:eastAsia="en-GB"/>
              </w:rPr>
            </w:pPr>
            <w:r w:rsidRPr="00907BFE">
              <w:rPr>
                <w:rFonts w:cs="Arial"/>
                <w:bCs w:val="0"/>
                <w:sz w:val="18"/>
                <w:szCs w:val="18"/>
                <w:lang w:eastAsia="en-GB"/>
              </w:rPr>
              <w:t>S1</w:t>
            </w:r>
          </w:p>
        </w:tc>
        <w:tc>
          <w:tcPr>
            <w:tcW w:w="512" w:type="pct"/>
            <w:tcBorders>
              <w:top w:val="nil"/>
              <w:left w:val="single" w:sz="4" w:space="0" w:color="auto"/>
              <w:bottom w:val="single" w:sz="4" w:space="0" w:color="auto"/>
              <w:right w:val="single" w:sz="4" w:space="0" w:color="auto"/>
            </w:tcBorders>
            <w:hideMark/>
          </w:tcPr>
          <w:p w14:paraId="48FB8DFA" w14:textId="39076F8D" w:rsidR="00C21478" w:rsidRPr="00907BFE" w:rsidRDefault="004027DD" w:rsidP="00153712">
            <w:pPr>
              <w:rPr>
                <w:rFonts w:cs="Arial"/>
                <w:bCs w:val="0"/>
                <w:sz w:val="18"/>
                <w:szCs w:val="18"/>
                <w:lang w:eastAsia="en-GB"/>
              </w:rPr>
            </w:pPr>
            <w:r w:rsidRPr="00907BFE">
              <w:rPr>
                <w:rFonts w:cs="Arial"/>
                <w:bCs w:val="0"/>
                <w:sz w:val="18"/>
                <w:szCs w:val="18"/>
                <w:lang w:eastAsia="en-GB"/>
              </w:rPr>
              <w:t>GP IT Support Service Desk</w:t>
            </w:r>
          </w:p>
        </w:tc>
        <w:tc>
          <w:tcPr>
            <w:tcW w:w="451" w:type="pct"/>
            <w:tcBorders>
              <w:top w:val="nil"/>
              <w:left w:val="nil"/>
              <w:bottom w:val="single" w:sz="4" w:space="0" w:color="auto"/>
              <w:right w:val="single" w:sz="4" w:space="0" w:color="auto"/>
            </w:tcBorders>
            <w:hideMark/>
          </w:tcPr>
          <w:p w14:paraId="758282D7"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All incidents, problems and service requests reported to the service desk</w:t>
            </w:r>
          </w:p>
        </w:tc>
        <w:tc>
          <w:tcPr>
            <w:tcW w:w="1017" w:type="pct"/>
            <w:tcBorders>
              <w:top w:val="nil"/>
              <w:left w:val="nil"/>
              <w:bottom w:val="single" w:sz="4" w:space="0" w:color="auto"/>
              <w:right w:val="single" w:sz="4" w:space="0" w:color="auto"/>
            </w:tcBorders>
            <w:hideMark/>
          </w:tcPr>
          <w:p w14:paraId="2AE255D6"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incidents, problems and service requests reported to the service desk are logged in the service desk system, allocated a reference number and priority status. The customer is informed of the reference number and priority status. </w:t>
            </w:r>
          </w:p>
        </w:tc>
        <w:tc>
          <w:tcPr>
            <w:tcW w:w="1518" w:type="pct"/>
            <w:tcBorders>
              <w:top w:val="nil"/>
              <w:left w:val="nil"/>
              <w:bottom w:val="single" w:sz="4" w:space="0" w:color="auto"/>
              <w:right w:val="single" w:sz="4" w:space="0" w:color="auto"/>
            </w:tcBorders>
            <w:hideMark/>
          </w:tcPr>
          <w:p w14:paraId="4C25207C"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IT Service desk Incident, problem and request logs. </w:t>
            </w:r>
          </w:p>
          <w:p w14:paraId="4803C397" w14:textId="475C1375" w:rsidR="00C21478" w:rsidRPr="00907BFE" w:rsidRDefault="00C21478" w:rsidP="00153712">
            <w:pPr>
              <w:rPr>
                <w:rFonts w:cs="Arial"/>
                <w:bCs w:val="0"/>
                <w:sz w:val="18"/>
                <w:szCs w:val="18"/>
                <w:lang w:eastAsia="en-GB"/>
              </w:rPr>
            </w:pPr>
            <w:r w:rsidRPr="00907BFE">
              <w:rPr>
                <w:rFonts w:cs="Arial"/>
                <w:bCs w:val="0"/>
                <w:sz w:val="18"/>
                <w:szCs w:val="18"/>
                <w:lang w:eastAsia="en-GB"/>
              </w:rPr>
              <w:t>Priority Assessment Matrix</w:t>
            </w:r>
          </w:p>
        </w:tc>
        <w:tc>
          <w:tcPr>
            <w:tcW w:w="688" w:type="pct"/>
            <w:tcBorders>
              <w:top w:val="nil"/>
              <w:left w:val="nil"/>
              <w:bottom w:val="single" w:sz="4" w:space="0" w:color="auto"/>
              <w:right w:val="single" w:sz="4" w:space="0" w:color="auto"/>
            </w:tcBorders>
            <w:hideMark/>
          </w:tcPr>
          <w:p w14:paraId="0A038BFC"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IT Service desk system</w:t>
            </w:r>
          </w:p>
        </w:tc>
        <w:tc>
          <w:tcPr>
            <w:tcW w:w="465" w:type="pct"/>
            <w:tcBorders>
              <w:top w:val="nil"/>
              <w:left w:val="nil"/>
              <w:bottom w:val="single" w:sz="4" w:space="0" w:color="auto"/>
              <w:right w:val="single" w:sz="4" w:space="0" w:color="auto"/>
            </w:tcBorders>
            <w:hideMark/>
          </w:tcPr>
          <w:p w14:paraId="451E0A2E"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528AE17D" w14:textId="77777777" w:rsidTr="00817DFF">
        <w:trPr>
          <w:trHeight w:val="1150"/>
        </w:trPr>
        <w:tc>
          <w:tcPr>
            <w:tcW w:w="348" w:type="pct"/>
            <w:tcBorders>
              <w:top w:val="nil"/>
              <w:left w:val="single" w:sz="4" w:space="0" w:color="auto"/>
              <w:bottom w:val="single" w:sz="4" w:space="0" w:color="auto"/>
              <w:right w:val="single" w:sz="4" w:space="0" w:color="auto"/>
            </w:tcBorders>
          </w:tcPr>
          <w:p w14:paraId="58EF0641" w14:textId="7FEB4A48" w:rsidR="00C21478" w:rsidRPr="00907BFE" w:rsidRDefault="00C21478" w:rsidP="00153712">
            <w:pPr>
              <w:rPr>
                <w:rFonts w:cs="Arial"/>
                <w:bCs w:val="0"/>
                <w:sz w:val="18"/>
                <w:szCs w:val="18"/>
                <w:lang w:eastAsia="en-GB"/>
              </w:rPr>
            </w:pPr>
            <w:r w:rsidRPr="00907BFE">
              <w:rPr>
                <w:rFonts w:cs="Arial"/>
                <w:bCs w:val="0"/>
                <w:sz w:val="18"/>
                <w:szCs w:val="18"/>
                <w:lang w:eastAsia="en-GB"/>
              </w:rPr>
              <w:t>S2</w:t>
            </w:r>
          </w:p>
        </w:tc>
        <w:tc>
          <w:tcPr>
            <w:tcW w:w="512" w:type="pct"/>
            <w:tcBorders>
              <w:top w:val="nil"/>
              <w:left w:val="single" w:sz="4" w:space="0" w:color="auto"/>
              <w:bottom w:val="single" w:sz="4" w:space="0" w:color="auto"/>
              <w:right w:val="single" w:sz="4" w:space="0" w:color="auto"/>
            </w:tcBorders>
            <w:hideMark/>
          </w:tcPr>
          <w:p w14:paraId="45746A2C" w14:textId="34CEA92D" w:rsidR="00C21478" w:rsidRPr="00907BFE" w:rsidRDefault="000119A6" w:rsidP="00153712">
            <w:pPr>
              <w:rPr>
                <w:rFonts w:cs="Arial"/>
                <w:bCs w:val="0"/>
                <w:sz w:val="18"/>
                <w:szCs w:val="18"/>
                <w:lang w:eastAsia="en-GB"/>
              </w:rPr>
            </w:pPr>
            <w:r w:rsidRPr="00907BFE">
              <w:rPr>
                <w:rFonts w:cs="Arial"/>
                <w:bCs w:val="0"/>
                <w:sz w:val="18"/>
                <w:szCs w:val="18"/>
                <w:lang w:eastAsia="en-GB"/>
              </w:rPr>
              <w:t>Cyber Security</w:t>
            </w:r>
          </w:p>
        </w:tc>
        <w:tc>
          <w:tcPr>
            <w:tcW w:w="451" w:type="pct"/>
            <w:tcBorders>
              <w:top w:val="nil"/>
              <w:left w:val="nil"/>
              <w:bottom w:val="single" w:sz="4" w:space="0" w:color="auto"/>
              <w:right w:val="single" w:sz="4" w:space="0" w:color="auto"/>
            </w:tcBorders>
            <w:hideMark/>
          </w:tcPr>
          <w:p w14:paraId="47449FFD"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Authorised Users </w:t>
            </w:r>
          </w:p>
          <w:p w14:paraId="1E1A0044" w14:textId="18DD8299" w:rsidR="00C21478" w:rsidRPr="00907BFE" w:rsidRDefault="00C21478" w:rsidP="00153712">
            <w:pPr>
              <w:rPr>
                <w:rFonts w:cs="Arial"/>
                <w:bCs w:val="0"/>
                <w:sz w:val="18"/>
                <w:szCs w:val="18"/>
                <w:lang w:eastAsia="en-GB"/>
              </w:rPr>
            </w:pPr>
            <w:r w:rsidRPr="00907BFE">
              <w:rPr>
                <w:rFonts w:cs="Arial"/>
                <w:bCs w:val="0"/>
                <w:sz w:val="18"/>
                <w:szCs w:val="18"/>
                <w:lang w:eastAsia="en-GB"/>
              </w:rPr>
              <w:t>M365/Active Directory Accounts with permissions to practice data &amp; systems</w:t>
            </w:r>
          </w:p>
        </w:tc>
        <w:tc>
          <w:tcPr>
            <w:tcW w:w="1017" w:type="pct"/>
            <w:tcBorders>
              <w:top w:val="nil"/>
              <w:left w:val="nil"/>
              <w:bottom w:val="single" w:sz="4" w:space="0" w:color="auto"/>
              <w:right w:val="single" w:sz="4" w:space="0" w:color="auto"/>
            </w:tcBorders>
            <w:hideMark/>
          </w:tcPr>
          <w:p w14:paraId="6688E1DB" w14:textId="265299DF"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M365/Active Directory users are authorised members of staff for the assigned general practice or associates approved by the general practice or ICB. Regular procedures are carried out to identify and disable dormant and unauthorised accounts. </w:t>
            </w:r>
          </w:p>
        </w:tc>
        <w:tc>
          <w:tcPr>
            <w:tcW w:w="1518" w:type="pct"/>
            <w:tcBorders>
              <w:top w:val="nil"/>
              <w:left w:val="nil"/>
              <w:bottom w:val="single" w:sz="4" w:space="0" w:color="auto"/>
              <w:right w:val="single" w:sz="4" w:space="0" w:color="auto"/>
            </w:tcBorders>
            <w:hideMark/>
          </w:tcPr>
          <w:p w14:paraId="2C4D6E65"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IT Security policies and procedures</w:t>
            </w:r>
          </w:p>
        </w:tc>
        <w:tc>
          <w:tcPr>
            <w:tcW w:w="688" w:type="pct"/>
            <w:tcBorders>
              <w:top w:val="nil"/>
              <w:left w:val="nil"/>
              <w:bottom w:val="single" w:sz="4" w:space="0" w:color="auto"/>
              <w:right w:val="single" w:sz="4" w:space="0" w:color="auto"/>
            </w:tcBorders>
            <w:hideMark/>
          </w:tcPr>
          <w:p w14:paraId="1CC9EA37" w14:textId="71E4B993"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Documented audits. </w:t>
            </w:r>
          </w:p>
        </w:tc>
        <w:tc>
          <w:tcPr>
            <w:tcW w:w="465" w:type="pct"/>
            <w:tcBorders>
              <w:top w:val="nil"/>
              <w:left w:val="nil"/>
              <w:bottom w:val="single" w:sz="4" w:space="0" w:color="auto"/>
              <w:right w:val="single" w:sz="4" w:space="0" w:color="auto"/>
            </w:tcBorders>
            <w:hideMark/>
          </w:tcPr>
          <w:p w14:paraId="092B05D1"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14C93D27" w14:textId="77777777" w:rsidTr="00817DFF">
        <w:trPr>
          <w:trHeight w:val="2070"/>
        </w:trPr>
        <w:tc>
          <w:tcPr>
            <w:tcW w:w="348" w:type="pct"/>
            <w:tcBorders>
              <w:top w:val="nil"/>
              <w:left w:val="single" w:sz="4" w:space="0" w:color="auto"/>
              <w:bottom w:val="single" w:sz="4" w:space="0" w:color="auto"/>
              <w:right w:val="single" w:sz="4" w:space="0" w:color="auto"/>
            </w:tcBorders>
          </w:tcPr>
          <w:p w14:paraId="48F715B4" w14:textId="7468C916" w:rsidR="00C21478" w:rsidRPr="00907BFE" w:rsidRDefault="00C21478" w:rsidP="00153712">
            <w:pPr>
              <w:rPr>
                <w:rFonts w:cs="Arial"/>
                <w:bCs w:val="0"/>
                <w:sz w:val="18"/>
                <w:szCs w:val="18"/>
                <w:lang w:eastAsia="en-GB"/>
              </w:rPr>
            </w:pPr>
            <w:r w:rsidRPr="00907BFE">
              <w:rPr>
                <w:rFonts w:cs="Arial"/>
                <w:bCs w:val="0"/>
                <w:sz w:val="18"/>
                <w:szCs w:val="18"/>
                <w:lang w:eastAsia="en-GB"/>
              </w:rPr>
              <w:t>S3</w:t>
            </w:r>
          </w:p>
        </w:tc>
        <w:tc>
          <w:tcPr>
            <w:tcW w:w="512" w:type="pct"/>
            <w:tcBorders>
              <w:top w:val="nil"/>
              <w:left w:val="single" w:sz="4" w:space="0" w:color="auto"/>
              <w:bottom w:val="single" w:sz="4" w:space="0" w:color="auto"/>
              <w:right w:val="single" w:sz="4" w:space="0" w:color="auto"/>
            </w:tcBorders>
            <w:hideMark/>
          </w:tcPr>
          <w:p w14:paraId="0223CB81" w14:textId="77777777" w:rsidR="000119A6" w:rsidRPr="00907BFE" w:rsidRDefault="000119A6" w:rsidP="00153712">
            <w:pPr>
              <w:rPr>
                <w:rFonts w:cs="Arial"/>
                <w:bCs w:val="0"/>
                <w:sz w:val="18"/>
                <w:szCs w:val="18"/>
                <w:lang w:eastAsia="en-GB"/>
              </w:rPr>
            </w:pPr>
            <w:r w:rsidRPr="00907BFE">
              <w:rPr>
                <w:rFonts w:cs="Arial"/>
                <w:bCs w:val="0"/>
                <w:sz w:val="18"/>
                <w:szCs w:val="18"/>
                <w:lang w:eastAsia="en-GB"/>
              </w:rPr>
              <w:t xml:space="preserve">Essential </w:t>
            </w:r>
          </w:p>
          <w:p w14:paraId="34F96BF3" w14:textId="05D17775"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Infrastructure </w:t>
            </w:r>
          </w:p>
        </w:tc>
        <w:tc>
          <w:tcPr>
            <w:tcW w:w="451" w:type="pct"/>
            <w:tcBorders>
              <w:top w:val="nil"/>
              <w:left w:val="nil"/>
              <w:bottom w:val="single" w:sz="4" w:space="0" w:color="auto"/>
              <w:right w:val="single" w:sz="4" w:space="0" w:color="auto"/>
            </w:tcBorders>
            <w:hideMark/>
          </w:tcPr>
          <w:p w14:paraId="5FAF2690" w14:textId="19D205AC"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Shared Infrastructure &amp; Systems  for which the supplier is responsible (including networks, servers, network </w:t>
            </w:r>
            <w:r w:rsidRPr="00907BFE">
              <w:rPr>
                <w:rFonts w:cs="Arial"/>
                <w:bCs w:val="0"/>
                <w:sz w:val="18"/>
                <w:szCs w:val="18"/>
                <w:lang w:eastAsia="en-GB"/>
              </w:rPr>
              <w:lastRenderedPageBreak/>
              <w:t xml:space="preserve">equipment, firewalls, </w:t>
            </w:r>
            <w:proofErr w:type="spellStart"/>
            <w:r w:rsidRPr="00907BFE">
              <w:rPr>
                <w:rFonts w:cs="Arial"/>
                <w:bCs w:val="0"/>
                <w:sz w:val="18"/>
                <w:szCs w:val="18"/>
                <w:lang w:eastAsia="en-GB"/>
              </w:rPr>
              <w:t>wifi</w:t>
            </w:r>
            <w:proofErr w:type="spellEnd"/>
            <w:r w:rsidRPr="00907BFE">
              <w:rPr>
                <w:rFonts w:cs="Arial"/>
                <w:bCs w:val="0"/>
                <w:sz w:val="18"/>
                <w:szCs w:val="18"/>
                <w:lang w:eastAsia="en-GB"/>
              </w:rPr>
              <w:t xml:space="preserve"> equipment and shared applications)</w:t>
            </w:r>
          </w:p>
        </w:tc>
        <w:tc>
          <w:tcPr>
            <w:tcW w:w="1017" w:type="pct"/>
            <w:tcBorders>
              <w:top w:val="nil"/>
              <w:left w:val="nil"/>
              <w:bottom w:val="single" w:sz="4" w:space="0" w:color="auto"/>
              <w:right w:val="single" w:sz="4" w:space="0" w:color="auto"/>
            </w:tcBorders>
            <w:hideMark/>
          </w:tcPr>
          <w:p w14:paraId="5D67419F"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lastRenderedPageBreak/>
              <w:t xml:space="preserve">Shared Infrastructure &amp; Systems will have documented auditable change control procedures and logs. </w:t>
            </w:r>
          </w:p>
        </w:tc>
        <w:tc>
          <w:tcPr>
            <w:tcW w:w="1518" w:type="pct"/>
            <w:tcBorders>
              <w:top w:val="nil"/>
              <w:left w:val="nil"/>
              <w:bottom w:val="single" w:sz="4" w:space="0" w:color="auto"/>
              <w:right w:val="single" w:sz="4" w:space="0" w:color="auto"/>
            </w:tcBorders>
            <w:hideMark/>
          </w:tcPr>
          <w:p w14:paraId="5D4D4C66" w14:textId="5FCB9890" w:rsidR="00C21478" w:rsidRPr="00907BFE" w:rsidRDefault="00C21478" w:rsidP="00153712">
            <w:pPr>
              <w:rPr>
                <w:rFonts w:cs="Arial"/>
                <w:bCs w:val="0"/>
                <w:sz w:val="18"/>
                <w:szCs w:val="18"/>
                <w:lang w:eastAsia="en-GB"/>
              </w:rPr>
            </w:pPr>
            <w:r w:rsidRPr="00907BFE">
              <w:rPr>
                <w:rFonts w:cs="Arial"/>
                <w:bCs w:val="0"/>
                <w:sz w:val="18"/>
                <w:szCs w:val="18"/>
                <w:lang w:eastAsia="en-GB"/>
              </w:rPr>
              <w:t>Supplier Change Control procedures.</w:t>
            </w:r>
          </w:p>
        </w:tc>
        <w:tc>
          <w:tcPr>
            <w:tcW w:w="688" w:type="pct"/>
            <w:tcBorders>
              <w:top w:val="nil"/>
              <w:left w:val="nil"/>
              <w:bottom w:val="single" w:sz="4" w:space="0" w:color="auto"/>
              <w:right w:val="single" w:sz="4" w:space="0" w:color="auto"/>
            </w:tcBorders>
            <w:hideMark/>
          </w:tcPr>
          <w:p w14:paraId="2917BF2A" w14:textId="558E7870" w:rsidR="00C21478" w:rsidRPr="00907BFE" w:rsidRDefault="00C21478" w:rsidP="00153712">
            <w:pPr>
              <w:rPr>
                <w:rFonts w:cs="Arial"/>
                <w:bCs w:val="0"/>
                <w:sz w:val="18"/>
                <w:szCs w:val="18"/>
                <w:lang w:eastAsia="en-GB"/>
              </w:rPr>
            </w:pPr>
            <w:r w:rsidRPr="00907BFE">
              <w:rPr>
                <w:rFonts w:cs="Arial"/>
                <w:bCs w:val="0"/>
                <w:sz w:val="18"/>
                <w:szCs w:val="18"/>
                <w:lang w:eastAsia="en-GB"/>
              </w:rPr>
              <w:t>Supplier change control audit logs</w:t>
            </w:r>
          </w:p>
        </w:tc>
        <w:tc>
          <w:tcPr>
            <w:tcW w:w="465" w:type="pct"/>
            <w:tcBorders>
              <w:top w:val="nil"/>
              <w:left w:val="nil"/>
              <w:bottom w:val="single" w:sz="4" w:space="0" w:color="auto"/>
              <w:right w:val="single" w:sz="4" w:space="0" w:color="auto"/>
            </w:tcBorders>
            <w:hideMark/>
          </w:tcPr>
          <w:p w14:paraId="0F0D858D"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3873C27B" w14:textId="77777777" w:rsidTr="00817DFF">
        <w:trPr>
          <w:trHeight w:val="2070"/>
        </w:trPr>
        <w:tc>
          <w:tcPr>
            <w:tcW w:w="348" w:type="pct"/>
            <w:tcBorders>
              <w:top w:val="nil"/>
              <w:left w:val="single" w:sz="4" w:space="0" w:color="auto"/>
              <w:bottom w:val="single" w:sz="4" w:space="0" w:color="auto"/>
              <w:right w:val="single" w:sz="4" w:space="0" w:color="auto"/>
            </w:tcBorders>
          </w:tcPr>
          <w:p w14:paraId="495B855C" w14:textId="38FA362B" w:rsidR="00C21478" w:rsidRPr="00907BFE" w:rsidRDefault="00C21478" w:rsidP="00153712">
            <w:pPr>
              <w:rPr>
                <w:rFonts w:cs="Arial"/>
                <w:bCs w:val="0"/>
                <w:sz w:val="18"/>
                <w:szCs w:val="18"/>
                <w:lang w:eastAsia="en-GB"/>
              </w:rPr>
            </w:pPr>
            <w:r w:rsidRPr="00907BFE">
              <w:rPr>
                <w:rFonts w:cs="Arial"/>
                <w:bCs w:val="0"/>
                <w:sz w:val="18"/>
                <w:szCs w:val="18"/>
                <w:lang w:eastAsia="en-GB"/>
              </w:rPr>
              <w:t>S4</w:t>
            </w:r>
          </w:p>
        </w:tc>
        <w:tc>
          <w:tcPr>
            <w:tcW w:w="512" w:type="pct"/>
            <w:tcBorders>
              <w:top w:val="nil"/>
              <w:left w:val="single" w:sz="4" w:space="0" w:color="auto"/>
              <w:bottom w:val="single" w:sz="4" w:space="0" w:color="auto"/>
              <w:right w:val="single" w:sz="4" w:space="0" w:color="auto"/>
            </w:tcBorders>
            <w:hideMark/>
          </w:tcPr>
          <w:p w14:paraId="1395DA2A" w14:textId="77777777" w:rsidR="000119A6" w:rsidRPr="00907BFE" w:rsidRDefault="000119A6" w:rsidP="00153712">
            <w:pPr>
              <w:rPr>
                <w:rFonts w:cs="Arial"/>
                <w:bCs w:val="0"/>
                <w:sz w:val="18"/>
                <w:szCs w:val="18"/>
                <w:lang w:eastAsia="en-GB"/>
              </w:rPr>
            </w:pPr>
            <w:r w:rsidRPr="00907BFE">
              <w:rPr>
                <w:rFonts w:cs="Arial"/>
                <w:bCs w:val="0"/>
                <w:sz w:val="18"/>
                <w:szCs w:val="18"/>
                <w:lang w:eastAsia="en-GB"/>
              </w:rPr>
              <w:t>Essential</w:t>
            </w:r>
          </w:p>
          <w:p w14:paraId="073BCD39" w14:textId="6CCADBC4"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Infrastructure </w:t>
            </w:r>
          </w:p>
        </w:tc>
        <w:tc>
          <w:tcPr>
            <w:tcW w:w="451" w:type="pct"/>
            <w:tcBorders>
              <w:top w:val="nil"/>
              <w:left w:val="nil"/>
              <w:bottom w:val="single" w:sz="4" w:space="0" w:color="auto"/>
              <w:right w:val="single" w:sz="4" w:space="0" w:color="auto"/>
            </w:tcBorders>
            <w:hideMark/>
          </w:tcPr>
          <w:p w14:paraId="1C3CC532" w14:textId="4EE69EB2"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shared data storage infrastructure for which the Supplier has responsibility for management of data backup and restoration. </w:t>
            </w:r>
          </w:p>
        </w:tc>
        <w:tc>
          <w:tcPr>
            <w:tcW w:w="1017" w:type="pct"/>
            <w:tcBorders>
              <w:top w:val="nil"/>
              <w:left w:val="nil"/>
              <w:bottom w:val="single" w:sz="4" w:space="0" w:color="auto"/>
              <w:right w:val="single" w:sz="4" w:space="0" w:color="auto"/>
            </w:tcBorders>
            <w:hideMark/>
          </w:tcPr>
          <w:p w14:paraId="6265DF8F" w14:textId="1985FEF8" w:rsidR="00C21478" w:rsidRPr="00907BFE" w:rsidRDefault="00C21478" w:rsidP="00153712">
            <w:pPr>
              <w:rPr>
                <w:rFonts w:cs="Arial"/>
                <w:bCs w:val="0"/>
                <w:sz w:val="18"/>
                <w:szCs w:val="18"/>
                <w:lang w:eastAsia="en-GB"/>
              </w:rPr>
            </w:pPr>
            <w:r w:rsidRPr="00907BFE">
              <w:rPr>
                <w:rFonts w:cs="Arial"/>
                <w:bCs w:val="0"/>
                <w:sz w:val="18"/>
                <w:szCs w:val="18"/>
                <w:lang w:eastAsia="en-GB"/>
              </w:rPr>
              <w:t>All shared data storage infrastructure backups are configured to support compliance with the data backup and recovery procedure to allow the agreed RPO (Recovery Point Objective). This will include any additions or re-configurations following installation of new infrastructure or applications.</w:t>
            </w:r>
          </w:p>
        </w:tc>
        <w:tc>
          <w:tcPr>
            <w:tcW w:w="1518" w:type="pct"/>
            <w:tcBorders>
              <w:top w:val="nil"/>
              <w:left w:val="nil"/>
              <w:bottom w:val="single" w:sz="4" w:space="0" w:color="auto"/>
              <w:right w:val="single" w:sz="4" w:space="0" w:color="auto"/>
            </w:tcBorders>
            <w:hideMark/>
          </w:tcPr>
          <w:p w14:paraId="793E6D54" w14:textId="40941E67" w:rsidR="00C21478" w:rsidRPr="00907BFE" w:rsidRDefault="00C21478" w:rsidP="00153712">
            <w:pPr>
              <w:rPr>
                <w:rFonts w:cs="Arial"/>
                <w:bCs w:val="0"/>
                <w:sz w:val="18"/>
                <w:szCs w:val="18"/>
                <w:lang w:eastAsia="en-GB"/>
              </w:rPr>
            </w:pPr>
            <w:r w:rsidRPr="00907BFE">
              <w:rPr>
                <w:rFonts w:cs="Arial"/>
                <w:bCs w:val="0"/>
                <w:sz w:val="18"/>
                <w:szCs w:val="18"/>
                <w:lang w:eastAsia="en-GB"/>
              </w:rPr>
              <w:t>Supplier data backup and recovery procedures (may be incorporated into Disaster Recovery or Business Continuity Plans)</w:t>
            </w:r>
          </w:p>
        </w:tc>
        <w:tc>
          <w:tcPr>
            <w:tcW w:w="688" w:type="pct"/>
            <w:tcBorders>
              <w:top w:val="nil"/>
              <w:left w:val="nil"/>
              <w:bottom w:val="single" w:sz="4" w:space="0" w:color="auto"/>
              <w:right w:val="single" w:sz="4" w:space="0" w:color="auto"/>
            </w:tcBorders>
            <w:hideMark/>
          </w:tcPr>
          <w:p w14:paraId="58771725"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Data backup audit and change control logs</w:t>
            </w:r>
          </w:p>
        </w:tc>
        <w:tc>
          <w:tcPr>
            <w:tcW w:w="465" w:type="pct"/>
            <w:tcBorders>
              <w:top w:val="nil"/>
              <w:left w:val="nil"/>
              <w:bottom w:val="single" w:sz="4" w:space="0" w:color="auto"/>
              <w:right w:val="single" w:sz="4" w:space="0" w:color="auto"/>
            </w:tcBorders>
            <w:hideMark/>
          </w:tcPr>
          <w:p w14:paraId="6BBFCEF7"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3069DEDC" w14:textId="77777777" w:rsidTr="00817DFF">
        <w:trPr>
          <w:trHeight w:val="1840"/>
        </w:trPr>
        <w:tc>
          <w:tcPr>
            <w:tcW w:w="348" w:type="pct"/>
            <w:tcBorders>
              <w:top w:val="nil"/>
              <w:left w:val="single" w:sz="4" w:space="0" w:color="auto"/>
              <w:bottom w:val="single" w:sz="4" w:space="0" w:color="auto"/>
              <w:right w:val="single" w:sz="4" w:space="0" w:color="auto"/>
            </w:tcBorders>
          </w:tcPr>
          <w:p w14:paraId="1A788655" w14:textId="0D0E3721" w:rsidR="00C21478" w:rsidRPr="00907BFE" w:rsidRDefault="00C21478" w:rsidP="00153712">
            <w:pPr>
              <w:rPr>
                <w:rFonts w:cs="Arial"/>
                <w:bCs w:val="0"/>
                <w:sz w:val="18"/>
                <w:szCs w:val="18"/>
                <w:lang w:eastAsia="en-GB"/>
              </w:rPr>
            </w:pPr>
            <w:r w:rsidRPr="00907BFE">
              <w:rPr>
                <w:rFonts w:cs="Arial"/>
                <w:bCs w:val="0"/>
                <w:sz w:val="18"/>
                <w:szCs w:val="18"/>
                <w:lang w:eastAsia="en-GB"/>
              </w:rPr>
              <w:t>S5</w:t>
            </w:r>
          </w:p>
        </w:tc>
        <w:tc>
          <w:tcPr>
            <w:tcW w:w="512" w:type="pct"/>
            <w:tcBorders>
              <w:top w:val="nil"/>
              <w:left w:val="single" w:sz="4" w:space="0" w:color="auto"/>
              <w:bottom w:val="single" w:sz="4" w:space="0" w:color="auto"/>
              <w:right w:val="single" w:sz="4" w:space="0" w:color="auto"/>
            </w:tcBorders>
            <w:hideMark/>
          </w:tcPr>
          <w:p w14:paraId="4BF8C020" w14:textId="5593147E" w:rsidR="00C21478" w:rsidRPr="00907BFE" w:rsidRDefault="00445775" w:rsidP="00153712">
            <w:pPr>
              <w:rPr>
                <w:rFonts w:cs="Arial"/>
                <w:bCs w:val="0"/>
                <w:sz w:val="18"/>
                <w:szCs w:val="18"/>
                <w:lang w:eastAsia="en-GB"/>
              </w:rPr>
            </w:pPr>
            <w:r w:rsidRPr="00907BFE">
              <w:rPr>
                <w:rFonts w:cs="Arial"/>
                <w:bCs w:val="0"/>
                <w:sz w:val="18"/>
                <w:szCs w:val="18"/>
                <w:lang w:eastAsia="en-GB"/>
              </w:rPr>
              <w:t>GP IT Equipment Asset Management</w:t>
            </w:r>
          </w:p>
        </w:tc>
        <w:tc>
          <w:tcPr>
            <w:tcW w:w="451" w:type="pct"/>
            <w:tcBorders>
              <w:top w:val="nil"/>
              <w:left w:val="nil"/>
              <w:bottom w:val="single" w:sz="4" w:space="0" w:color="auto"/>
              <w:right w:val="single" w:sz="4" w:space="0" w:color="auto"/>
            </w:tcBorders>
            <w:hideMark/>
          </w:tcPr>
          <w:p w14:paraId="20EF647E" w14:textId="388E1869" w:rsidR="00C21478" w:rsidRPr="00907BFE" w:rsidRDefault="00556F8F" w:rsidP="00153712">
            <w:pPr>
              <w:rPr>
                <w:rFonts w:cs="Arial"/>
                <w:bCs w:val="0"/>
                <w:sz w:val="18"/>
                <w:szCs w:val="18"/>
                <w:lang w:eastAsia="en-GB"/>
              </w:rPr>
            </w:pPr>
            <w:r w:rsidRPr="00907BFE">
              <w:rPr>
                <w:rFonts w:cs="Arial"/>
                <w:bCs w:val="0"/>
                <w:sz w:val="18"/>
                <w:szCs w:val="18"/>
                <w:lang w:eastAsia="en-GB"/>
              </w:rPr>
              <w:t>Managed GP IT</w:t>
            </w:r>
            <w:r w:rsidR="00C21478" w:rsidRPr="00907BFE">
              <w:rPr>
                <w:rFonts w:cs="Arial"/>
                <w:bCs w:val="0"/>
                <w:sz w:val="18"/>
                <w:szCs w:val="18"/>
                <w:lang w:eastAsia="en-GB"/>
              </w:rPr>
              <w:t xml:space="preserve"> Devices</w:t>
            </w:r>
          </w:p>
        </w:tc>
        <w:tc>
          <w:tcPr>
            <w:tcW w:w="1017" w:type="pct"/>
            <w:tcBorders>
              <w:top w:val="nil"/>
              <w:left w:val="nil"/>
              <w:bottom w:val="single" w:sz="4" w:space="0" w:color="auto"/>
              <w:right w:val="single" w:sz="4" w:space="0" w:color="auto"/>
            </w:tcBorders>
            <w:hideMark/>
          </w:tcPr>
          <w:p w14:paraId="1AEEF996" w14:textId="66441906"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w:t>
            </w:r>
            <w:r w:rsidR="00556F8F" w:rsidRPr="00907BFE">
              <w:rPr>
                <w:rFonts w:cs="Arial"/>
                <w:bCs w:val="0"/>
                <w:sz w:val="18"/>
                <w:szCs w:val="18"/>
                <w:lang w:eastAsia="en-GB"/>
              </w:rPr>
              <w:t>Managed GP IT</w:t>
            </w:r>
            <w:r w:rsidRPr="00907BFE">
              <w:rPr>
                <w:rFonts w:cs="Arial"/>
                <w:bCs w:val="0"/>
                <w:sz w:val="18"/>
                <w:szCs w:val="18"/>
                <w:lang w:eastAsia="en-GB"/>
              </w:rPr>
              <w:t xml:space="preserve"> Devices will be recorded individually on an electronic database. This will include a unique asset / serial number, location, date installed, planned replacement date. Low value accessory items (</w:t>
            </w:r>
            <w:proofErr w:type="spellStart"/>
            <w:r w:rsidRPr="00907BFE">
              <w:rPr>
                <w:rFonts w:cs="Arial"/>
                <w:bCs w:val="0"/>
                <w:sz w:val="18"/>
                <w:szCs w:val="18"/>
                <w:lang w:eastAsia="en-GB"/>
              </w:rPr>
              <w:t>eg</w:t>
            </w:r>
            <w:proofErr w:type="spellEnd"/>
            <w:r w:rsidRPr="00907BFE">
              <w:rPr>
                <w:rFonts w:cs="Arial"/>
                <w:bCs w:val="0"/>
                <w:sz w:val="18"/>
                <w:szCs w:val="18"/>
                <w:lang w:eastAsia="en-GB"/>
              </w:rPr>
              <w:t xml:space="preserve"> keyboard) can be excluded. Where appropriate items can be aggregated </w:t>
            </w:r>
            <w:proofErr w:type="spellStart"/>
            <w:r w:rsidRPr="00907BFE">
              <w:rPr>
                <w:rFonts w:cs="Arial"/>
                <w:bCs w:val="0"/>
                <w:sz w:val="18"/>
                <w:szCs w:val="18"/>
                <w:lang w:eastAsia="en-GB"/>
              </w:rPr>
              <w:t>eg</w:t>
            </w:r>
            <w:proofErr w:type="spellEnd"/>
            <w:r w:rsidRPr="00907BFE">
              <w:rPr>
                <w:rFonts w:cs="Arial"/>
                <w:bCs w:val="0"/>
                <w:sz w:val="18"/>
                <w:szCs w:val="18"/>
                <w:lang w:eastAsia="en-GB"/>
              </w:rPr>
              <w:t xml:space="preserve"> mouse, keyboard, Keyboard, Monitor. All IT equipment with data storage must be included. </w:t>
            </w:r>
          </w:p>
        </w:tc>
        <w:tc>
          <w:tcPr>
            <w:tcW w:w="1518" w:type="pct"/>
            <w:tcBorders>
              <w:top w:val="nil"/>
              <w:left w:val="nil"/>
              <w:bottom w:val="single" w:sz="4" w:space="0" w:color="auto"/>
              <w:right w:val="single" w:sz="4" w:space="0" w:color="auto"/>
            </w:tcBorders>
            <w:hideMark/>
          </w:tcPr>
          <w:p w14:paraId="5CE9B1BA"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IT Asset management and disposal procedures</w:t>
            </w:r>
          </w:p>
        </w:tc>
        <w:tc>
          <w:tcPr>
            <w:tcW w:w="688" w:type="pct"/>
            <w:tcBorders>
              <w:top w:val="nil"/>
              <w:left w:val="nil"/>
              <w:bottom w:val="single" w:sz="4" w:space="0" w:color="auto"/>
              <w:right w:val="single" w:sz="4" w:space="0" w:color="auto"/>
            </w:tcBorders>
            <w:hideMark/>
          </w:tcPr>
          <w:p w14:paraId="11CE160E"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IT Equipment asset log. Evidence based exception reporting</w:t>
            </w:r>
          </w:p>
        </w:tc>
        <w:tc>
          <w:tcPr>
            <w:tcW w:w="465" w:type="pct"/>
            <w:tcBorders>
              <w:top w:val="nil"/>
              <w:left w:val="nil"/>
              <w:bottom w:val="single" w:sz="4" w:space="0" w:color="auto"/>
              <w:right w:val="single" w:sz="4" w:space="0" w:color="auto"/>
            </w:tcBorders>
            <w:hideMark/>
          </w:tcPr>
          <w:p w14:paraId="2A30E264"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69B52635" w14:textId="77777777" w:rsidTr="00817DFF">
        <w:trPr>
          <w:trHeight w:val="1380"/>
        </w:trPr>
        <w:tc>
          <w:tcPr>
            <w:tcW w:w="348" w:type="pct"/>
            <w:tcBorders>
              <w:top w:val="nil"/>
              <w:left w:val="single" w:sz="4" w:space="0" w:color="auto"/>
              <w:bottom w:val="single" w:sz="4" w:space="0" w:color="auto"/>
              <w:right w:val="single" w:sz="4" w:space="0" w:color="auto"/>
            </w:tcBorders>
          </w:tcPr>
          <w:p w14:paraId="6D7F32C0" w14:textId="5A3F1F12" w:rsidR="00C21478" w:rsidRPr="00907BFE" w:rsidRDefault="00C21478" w:rsidP="00153712">
            <w:pPr>
              <w:rPr>
                <w:rFonts w:cs="Arial"/>
                <w:bCs w:val="0"/>
                <w:sz w:val="18"/>
                <w:szCs w:val="18"/>
                <w:lang w:eastAsia="en-GB"/>
              </w:rPr>
            </w:pPr>
            <w:r w:rsidRPr="00907BFE">
              <w:rPr>
                <w:rFonts w:cs="Arial"/>
                <w:bCs w:val="0"/>
                <w:sz w:val="18"/>
                <w:szCs w:val="18"/>
                <w:lang w:eastAsia="en-GB"/>
              </w:rPr>
              <w:t>S6</w:t>
            </w:r>
          </w:p>
        </w:tc>
        <w:tc>
          <w:tcPr>
            <w:tcW w:w="512" w:type="pct"/>
            <w:tcBorders>
              <w:top w:val="nil"/>
              <w:left w:val="single" w:sz="4" w:space="0" w:color="auto"/>
              <w:bottom w:val="single" w:sz="4" w:space="0" w:color="auto"/>
              <w:right w:val="single" w:sz="4" w:space="0" w:color="auto"/>
            </w:tcBorders>
            <w:hideMark/>
          </w:tcPr>
          <w:p w14:paraId="6897712A" w14:textId="6240C4B1" w:rsidR="00C21478" w:rsidRPr="00907BFE" w:rsidRDefault="000119A6" w:rsidP="00153712">
            <w:pPr>
              <w:rPr>
                <w:rFonts w:cs="Arial"/>
                <w:bCs w:val="0"/>
                <w:sz w:val="18"/>
                <w:szCs w:val="18"/>
                <w:lang w:eastAsia="en-GB"/>
              </w:rPr>
            </w:pPr>
            <w:r w:rsidRPr="00907BFE">
              <w:rPr>
                <w:rFonts w:cs="Arial"/>
                <w:bCs w:val="0"/>
                <w:sz w:val="18"/>
                <w:szCs w:val="18"/>
                <w:lang w:eastAsia="en-GB"/>
              </w:rPr>
              <w:t>Software Licence Management</w:t>
            </w:r>
          </w:p>
        </w:tc>
        <w:tc>
          <w:tcPr>
            <w:tcW w:w="451" w:type="pct"/>
            <w:tcBorders>
              <w:top w:val="nil"/>
              <w:left w:val="nil"/>
              <w:bottom w:val="single" w:sz="4" w:space="0" w:color="auto"/>
              <w:right w:val="single" w:sz="4" w:space="0" w:color="auto"/>
            </w:tcBorders>
            <w:hideMark/>
          </w:tcPr>
          <w:p w14:paraId="14DD50E5" w14:textId="359AEE68"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Licenced software on </w:t>
            </w:r>
            <w:r w:rsidR="00556F8F" w:rsidRPr="00907BFE">
              <w:rPr>
                <w:rFonts w:cs="Arial"/>
                <w:bCs w:val="0"/>
                <w:sz w:val="18"/>
                <w:szCs w:val="18"/>
                <w:lang w:eastAsia="en-GB"/>
              </w:rPr>
              <w:t>Managed GP IT</w:t>
            </w:r>
            <w:r w:rsidRPr="00907BFE">
              <w:rPr>
                <w:rFonts w:cs="Arial"/>
                <w:bCs w:val="0"/>
                <w:sz w:val="18"/>
                <w:szCs w:val="18"/>
                <w:lang w:eastAsia="en-GB"/>
              </w:rPr>
              <w:t xml:space="preserve"> Devices</w:t>
            </w:r>
          </w:p>
        </w:tc>
        <w:tc>
          <w:tcPr>
            <w:tcW w:w="1017" w:type="pct"/>
            <w:tcBorders>
              <w:top w:val="nil"/>
              <w:left w:val="nil"/>
              <w:bottom w:val="single" w:sz="4" w:space="0" w:color="auto"/>
              <w:right w:val="single" w:sz="4" w:space="0" w:color="auto"/>
            </w:tcBorders>
            <w:hideMark/>
          </w:tcPr>
          <w:p w14:paraId="0975259B"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All licensed software will be recorded in an auditable log - this will include details of licence ownership and if relevant expiry date</w:t>
            </w:r>
          </w:p>
        </w:tc>
        <w:tc>
          <w:tcPr>
            <w:tcW w:w="1518" w:type="pct"/>
            <w:tcBorders>
              <w:top w:val="nil"/>
              <w:left w:val="nil"/>
              <w:bottom w:val="single" w:sz="4" w:space="0" w:color="auto"/>
              <w:right w:val="single" w:sz="4" w:space="0" w:color="auto"/>
            </w:tcBorders>
            <w:hideMark/>
          </w:tcPr>
          <w:p w14:paraId="6E305890"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IT Asset management and disposal procedures</w:t>
            </w:r>
          </w:p>
        </w:tc>
        <w:tc>
          <w:tcPr>
            <w:tcW w:w="688" w:type="pct"/>
            <w:tcBorders>
              <w:top w:val="nil"/>
              <w:left w:val="nil"/>
              <w:bottom w:val="single" w:sz="4" w:space="0" w:color="auto"/>
              <w:right w:val="single" w:sz="4" w:space="0" w:color="auto"/>
            </w:tcBorders>
            <w:hideMark/>
          </w:tcPr>
          <w:p w14:paraId="73EC08D6" w14:textId="43D82C7C" w:rsidR="00C21478" w:rsidRPr="00907BFE" w:rsidRDefault="00C21478" w:rsidP="00153712">
            <w:pPr>
              <w:rPr>
                <w:rFonts w:cs="Arial"/>
                <w:bCs w:val="0"/>
                <w:sz w:val="18"/>
                <w:szCs w:val="18"/>
                <w:lang w:eastAsia="en-GB"/>
              </w:rPr>
            </w:pPr>
            <w:r w:rsidRPr="00907BFE">
              <w:rPr>
                <w:rFonts w:cs="Arial"/>
                <w:bCs w:val="0"/>
                <w:sz w:val="18"/>
                <w:szCs w:val="18"/>
                <w:lang w:eastAsia="en-GB"/>
              </w:rPr>
              <w:t>Software licence asset log. Evidence based exception reporting</w:t>
            </w:r>
          </w:p>
        </w:tc>
        <w:tc>
          <w:tcPr>
            <w:tcW w:w="465" w:type="pct"/>
            <w:tcBorders>
              <w:top w:val="nil"/>
              <w:left w:val="nil"/>
              <w:bottom w:val="single" w:sz="4" w:space="0" w:color="auto"/>
              <w:right w:val="single" w:sz="4" w:space="0" w:color="auto"/>
            </w:tcBorders>
            <w:hideMark/>
          </w:tcPr>
          <w:p w14:paraId="411BFC91"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1E68A3DC" w14:textId="77777777" w:rsidTr="00817DFF">
        <w:trPr>
          <w:trHeight w:val="1840"/>
        </w:trPr>
        <w:tc>
          <w:tcPr>
            <w:tcW w:w="348" w:type="pct"/>
            <w:tcBorders>
              <w:top w:val="nil"/>
              <w:left w:val="single" w:sz="4" w:space="0" w:color="auto"/>
              <w:bottom w:val="single" w:sz="4" w:space="0" w:color="auto"/>
              <w:right w:val="single" w:sz="4" w:space="0" w:color="auto"/>
            </w:tcBorders>
          </w:tcPr>
          <w:p w14:paraId="2EE3E879" w14:textId="5471941E" w:rsidR="00C21478" w:rsidRPr="00907BFE" w:rsidRDefault="00C21478" w:rsidP="00153712">
            <w:pPr>
              <w:rPr>
                <w:rFonts w:cs="Arial"/>
                <w:bCs w:val="0"/>
                <w:sz w:val="18"/>
                <w:szCs w:val="18"/>
                <w:lang w:eastAsia="en-GB"/>
              </w:rPr>
            </w:pPr>
            <w:r w:rsidRPr="00907BFE">
              <w:rPr>
                <w:rFonts w:cs="Arial"/>
                <w:bCs w:val="0"/>
                <w:sz w:val="18"/>
                <w:szCs w:val="18"/>
                <w:lang w:eastAsia="en-GB"/>
              </w:rPr>
              <w:lastRenderedPageBreak/>
              <w:t>S7</w:t>
            </w:r>
          </w:p>
        </w:tc>
        <w:tc>
          <w:tcPr>
            <w:tcW w:w="512" w:type="pct"/>
            <w:tcBorders>
              <w:top w:val="nil"/>
              <w:left w:val="single" w:sz="4" w:space="0" w:color="auto"/>
              <w:bottom w:val="single" w:sz="4" w:space="0" w:color="auto"/>
              <w:right w:val="single" w:sz="4" w:space="0" w:color="auto"/>
            </w:tcBorders>
            <w:hideMark/>
          </w:tcPr>
          <w:p w14:paraId="6587AFCB" w14:textId="3EEF5E75" w:rsidR="00C21478" w:rsidRPr="00907BFE" w:rsidRDefault="00445775" w:rsidP="00153712">
            <w:pPr>
              <w:rPr>
                <w:rFonts w:cs="Arial"/>
                <w:bCs w:val="0"/>
                <w:sz w:val="18"/>
                <w:szCs w:val="18"/>
                <w:lang w:eastAsia="en-GB"/>
              </w:rPr>
            </w:pPr>
            <w:r w:rsidRPr="00907BFE">
              <w:rPr>
                <w:rFonts w:cs="Arial"/>
                <w:bCs w:val="0"/>
                <w:sz w:val="18"/>
                <w:szCs w:val="18"/>
                <w:lang w:eastAsia="en-GB"/>
              </w:rPr>
              <w:t>GP IT Equipment Asset Management</w:t>
            </w:r>
          </w:p>
        </w:tc>
        <w:tc>
          <w:tcPr>
            <w:tcW w:w="451" w:type="pct"/>
            <w:tcBorders>
              <w:top w:val="nil"/>
              <w:left w:val="nil"/>
              <w:bottom w:val="single" w:sz="4" w:space="0" w:color="auto"/>
              <w:right w:val="single" w:sz="4" w:space="0" w:color="auto"/>
            </w:tcBorders>
            <w:hideMark/>
          </w:tcPr>
          <w:p w14:paraId="216FF835" w14:textId="3767B545"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w:t>
            </w:r>
            <w:r w:rsidR="00556F8F" w:rsidRPr="00907BFE">
              <w:rPr>
                <w:rFonts w:cs="Arial"/>
                <w:bCs w:val="0"/>
                <w:sz w:val="18"/>
                <w:szCs w:val="18"/>
                <w:lang w:eastAsia="en-GB"/>
              </w:rPr>
              <w:t>Managed GP IT</w:t>
            </w:r>
            <w:r w:rsidRPr="00907BFE">
              <w:rPr>
                <w:rFonts w:cs="Arial"/>
                <w:bCs w:val="0"/>
                <w:sz w:val="18"/>
                <w:szCs w:val="18"/>
                <w:lang w:eastAsia="en-GB"/>
              </w:rPr>
              <w:t xml:space="preserve"> Devices and other IT equipment disposed of by the Supplier</w:t>
            </w:r>
          </w:p>
        </w:tc>
        <w:tc>
          <w:tcPr>
            <w:tcW w:w="1017" w:type="pct"/>
            <w:tcBorders>
              <w:top w:val="nil"/>
              <w:left w:val="nil"/>
              <w:bottom w:val="single" w:sz="4" w:space="0" w:color="auto"/>
              <w:right w:val="single" w:sz="4" w:space="0" w:color="auto"/>
            </w:tcBorders>
            <w:hideMark/>
          </w:tcPr>
          <w:p w14:paraId="5F91CD96" w14:textId="7FE9C18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w:t>
            </w:r>
            <w:r w:rsidR="00556F8F" w:rsidRPr="00907BFE">
              <w:rPr>
                <w:rFonts w:cs="Arial"/>
                <w:bCs w:val="0"/>
                <w:sz w:val="18"/>
                <w:szCs w:val="18"/>
                <w:lang w:eastAsia="en-GB"/>
              </w:rPr>
              <w:t>Managed GP IT</w:t>
            </w:r>
            <w:r w:rsidRPr="00907BFE">
              <w:rPr>
                <w:rFonts w:cs="Arial"/>
                <w:bCs w:val="0"/>
                <w:sz w:val="18"/>
                <w:szCs w:val="18"/>
                <w:lang w:eastAsia="en-GB"/>
              </w:rPr>
              <w:t xml:space="preserve"> Devices and other IT equipment disposed of will be recorded in an auditable log - this will include date of disposal, method of disposal, data destruction certificate (when the item has data storage capability). </w:t>
            </w:r>
          </w:p>
        </w:tc>
        <w:tc>
          <w:tcPr>
            <w:tcW w:w="1518" w:type="pct"/>
            <w:tcBorders>
              <w:top w:val="nil"/>
              <w:left w:val="nil"/>
              <w:bottom w:val="single" w:sz="4" w:space="0" w:color="auto"/>
              <w:right w:val="single" w:sz="4" w:space="0" w:color="auto"/>
            </w:tcBorders>
            <w:hideMark/>
          </w:tcPr>
          <w:p w14:paraId="7788E681"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IT Asset management and disposal procedures</w:t>
            </w:r>
            <w:r w:rsidRPr="00907BFE">
              <w:rPr>
                <w:rFonts w:cs="Arial"/>
                <w:bCs w:val="0"/>
                <w:sz w:val="18"/>
                <w:szCs w:val="18"/>
                <w:lang w:eastAsia="en-GB"/>
              </w:rPr>
              <w:br/>
              <w:t>Compliant with European Community directive 2002/96/EC, The Waste Electrical and Electronic Equipment Directive (WEEE Directive).</w:t>
            </w:r>
          </w:p>
        </w:tc>
        <w:tc>
          <w:tcPr>
            <w:tcW w:w="688" w:type="pct"/>
            <w:tcBorders>
              <w:top w:val="nil"/>
              <w:left w:val="nil"/>
              <w:bottom w:val="single" w:sz="4" w:space="0" w:color="auto"/>
              <w:right w:val="single" w:sz="4" w:space="0" w:color="auto"/>
            </w:tcBorders>
            <w:hideMark/>
          </w:tcPr>
          <w:p w14:paraId="47AB8106" w14:textId="332BB0FC"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Supplier asset equipment and disposal logs. </w:t>
            </w:r>
          </w:p>
        </w:tc>
        <w:tc>
          <w:tcPr>
            <w:tcW w:w="465" w:type="pct"/>
            <w:tcBorders>
              <w:top w:val="nil"/>
              <w:left w:val="nil"/>
              <w:bottom w:val="single" w:sz="4" w:space="0" w:color="auto"/>
              <w:right w:val="single" w:sz="4" w:space="0" w:color="auto"/>
            </w:tcBorders>
            <w:hideMark/>
          </w:tcPr>
          <w:p w14:paraId="1981AA22"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3376AE57" w14:textId="77777777" w:rsidTr="00817DFF">
        <w:trPr>
          <w:trHeight w:val="1380"/>
        </w:trPr>
        <w:tc>
          <w:tcPr>
            <w:tcW w:w="348" w:type="pct"/>
            <w:tcBorders>
              <w:top w:val="nil"/>
              <w:left w:val="single" w:sz="4" w:space="0" w:color="auto"/>
              <w:bottom w:val="single" w:sz="4" w:space="0" w:color="auto"/>
              <w:right w:val="single" w:sz="4" w:space="0" w:color="auto"/>
            </w:tcBorders>
          </w:tcPr>
          <w:p w14:paraId="7F467C97" w14:textId="17CC06C4" w:rsidR="00C21478" w:rsidRPr="00907BFE" w:rsidRDefault="00C21478" w:rsidP="00153712">
            <w:pPr>
              <w:rPr>
                <w:rFonts w:cs="Arial"/>
                <w:bCs w:val="0"/>
                <w:sz w:val="18"/>
                <w:szCs w:val="18"/>
                <w:lang w:eastAsia="en-GB"/>
              </w:rPr>
            </w:pPr>
            <w:r w:rsidRPr="00907BFE">
              <w:rPr>
                <w:rFonts w:cs="Arial"/>
                <w:bCs w:val="0"/>
                <w:sz w:val="18"/>
                <w:szCs w:val="18"/>
                <w:lang w:eastAsia="en-GB"/>
              </w:rPr>
              <w:t>S8</w:t>
            </w:r>
          </w:p>
        </w:tc>
        <w:tc>
          <w:tcPr>
            <w:tcW w:w="512" w:type="pct"/>
            <w:tcBorders>
              <w:top w:val="nil"/>
              <w:left w:val="single" w:sz="4" w:space="0" w:color="auto"/>
              <w:bottom w:val="single" w:sz="4" w:space="0" w:color="auto"/>
              <w:right w:val="single" w:sz="4" w:space="0" w:color="auto"/>
            </w:tcBorders>
            <w:hideMark/>
          </w:tcPr>
          <w:p w14:paraId="2F62E9AB" w14:textId="35BF16B8" w:rsidR="00C21478" w:rsidRPr="00907BFE" w:rsidRDefault="00A21F96" w:rsidP="00153712">
            <w:pPr>
              <w:rPr>
                <w:rFonts w:cs="Arial"/>
                <w:bCs w:val="0"/>
                <w:sz w:val="18"/>
                <w:szCs w:val="18"/>
                <w:lang w:eastAsia="en-GB"/>
              </w:rPr>
            </w:pPr>
            <w:r w:rsidRPr="00907BFE">
              <w:rPr>
                <w:rFonts w:cs="Arial"/>
                <w:bCs w:val="0"/>
                <w:sz w:val="18"/>
                <w:szCs w:val="18"/>
                <w:lang w:eastAsia="en-GB"/>
              </w:rPr>
              <w:t>Digital Services Contract Support</w:t>
            </w:r>
          </w:p>
        </w:tc>
        <w:tc>
          <w:tcPr>
            <w:tcW w:w="451" w:type="pct"/>
            <w:tcBorders>
              <w:top w:val="nil"/>
              <w:left w:val="nil"/>
              <w:bottom w:val="single" w:sz="4" w:space="0" w:color="auto"/>
              <w:right w:val="single" w:sz="4" w:space="0" w:color="auto"/>
            </w:tcBorders>
            <w:hideMark/>
          </w:tcPr>
          <w:p w14:paraId="00AB0830" w14:textId="074D934B" w:rsidR="00C21478" w:rsidRPr="00907BFE" w:rsidRDefault="00C21478" w:rsidP="00153712">
            <w:pPr>
              <w:rPr>
                <w:rFonts w:cs="Arial"/>
                <w:bCs w:val="0"/>
                <w:sz w:val="18"/>
                <w:szCs w:val="18"/>
                <w:lang w:eastAsia="en-GB"/>
              </w:rPr>
            </w:pPr>
            <w:r w:rsidRPr="00907BFE">
              <w:rPr>
                <w:rFonts w:cs="Arial"/>
                <w:bCs w:val="0"/>
                <w:sz w:val="18"/>
                <w:szCs w:val="18"/>
                <w:lang w:eastAsia="en-GB"/>
              </w:rPr>
              <w:t>All third party GP IT service contracts held by the supplier or managed by the supplier on behalf of the ICB/Authority</w:t>
            </w:r>
          </w:p>
        </w:tc>
        <w:tc>
          <w:tcPr>
            <w:tcW w:w="1017" w:type="pct"/>
            <w:tcBorders>
              <w:top w:val="nil"/>
              <w:left w:val="nil"/>
              <w:bottom w:val="single" w:sz="4" w:space="0" w:color="auto"/>
              <w:right w:val="single" w:sz="4" w:space="0" w:color="auto"/>
            </w:tcBorders>
            <w:hideMark/>
          </w:tcPr>
          <w:p w14:paraId="3C65BC5B"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contracts will be recorded in an auditable contracts register which will include contract start and end dates, Supplier, Services, Contact details and references to any agreed CCNs or extensions. </w:t>
            </w:r>
          </w:p>
        </w:tc>
        <w:tc>
          <w:tcPr>
            <w:tcW w:w="1518" w:type="pct"/>
            <w:tcBorders>
              <w:top w:val="nil"/>
              <w:left w:val="nil"/>
              <w:bottom w:val="single" w:sz="4" w:space="0" w:color="auto"/>
              <w:right w:val="single" w:sz="4" w:space="0" w:color="auto"/>
            </w:tcBorders>
            <w:hideMark/>
          </w:tcPr>
          <w:p w14:paraId="25F7BB44"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688" w:type="pct"/>
            <w:tcBorders>
              <w:top w:val="nil"/>
              <w:left w:val="nil"/>
              <w:bottom w:val="single" w:sz="4" w:space="0" w:color="auto"/>
              <w:right w:val="single" w:sz="4" w:space="0" w:color="auto"/>
            </w:tcBorders>
            <w:hideMark/>
          </w:tcPr>
          <w:p w14:paraId="11F59B93"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Contracts Register</w:t>
            </w:r>
          </w:p>
        </w:tc>
        <w:tc>
          <w:tcPr>
            <w:tcW w:w="465" w:type="pct"/>
            <w:tcBorders>
              <w:top w:val="nil"/>
              <w:left w:val="nil"/>
              <w:bottom w:val="single" w:sz="4" w:space="0" w:color="auto"/>
              <w:right w:val="single" w:sz="4" w:space="0" w:color="auto"/>
            </w:tcBorders>
            <w:hideMark/>
          </w:tcPr>
          <w:p w14:paraId="165E1C77"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1B3FD572" w14:textId="77777777" w:rsidTr="00817DFF">
        <w:trPr>
          <w:trHeight w:val="1840"/>
        </w:trPr>
        <w:tc>
          <w:tcPr>
            <w:tcW w:w="348" w:type="pct"/>
            <w:tcBorders>
              <w:top w:val="nil"/>
              <w:left w:val="single" w:sz="4" w:space="0" w:color="auto"/>
              <w:bottom w:val="single" w:sz="4" w:space="0" w:color="auto"/>
              <w:right w:val="single" w:sz="4" w:space="0" w:color="auto"/>
            </w:tcBorders>
          </w:tcPr>
          <w:p w14:paraId="65B68FC7" w14:textId="01F3A24D" w:rsidR="00C21478" w:rsidRPr="00907BFE" w:rsidRDefault="00C21478" w:rsidP="00153712">
            <w:pPr>
              <w:rPr>
                <w:rFonts w:cs="Arial"/>
                <w:bCs w:val="0"/>
                <w:sz w:val="18"/>
                <w:szCs w:val="18"/>
                <w:lang w:eastAsia="en-GB"/>
              </w:rPr>
            </w:pPr>
            <w:r w:rsidRPr="00907BFE">
              <w:rPr>
                <w:rFonts w:cs="Arial"/>
                <w:bCs w:val="0"/>
                <w:sz w:val="18"/>
                <w:szCs w:val="18"/>
                <w:lang w:eastAsia="en-GB"/>
              </w:rPr>
              <w:t>S9</w:t>
            </w:r>
          </w:p>
        </w:tc>
        <w:tc>
          <w:tcPr>
            <w:tcW w:w="512" w:type="pct"/>
            <w:tcBorders>
              <w:top w:val="nil"/>
              <w:left w:val="single" w:sz="4" w:space="0" w:color="auto"/>
              <w:bottom w:val="single" w:sz="4" w:space="0" w:color="auto"/>
              <w:right w:val="single" w:sz="4" w:space="0" w:color="auto"/>
            </w:tcBorders>
            <w:hideMark/>
          </w:tcPr>
          <w:p w14:paraId="6B0B006B" w14:textId="25716165" w:rsidR="00C21478" w:rsidRPr="00907BFE" w:rsidRDefault="005549E1" w:rsidP="00153712">
            <w:pPr>
              <w:rPr>
                <w:rFonts w:cs="Arial"/>
                <w:bCs w:val="0"/>
                <w:sz w:val="18"/>
                <w:szCs w:val="18"/>
                <w:lang w:eastAsia="en-GB"/>
              </w:rPr>
            </w:pPr>
            <w:r w:rsidRPr="00907BFE">
              <w:rPr>
                <w:rFonts w:cs="Arial"/>
                <w:bCs w:val="0"/>
                <w:sz w:val="18"/>
                <w:szCs w:val="18"/>
                <w:lang w:eastAsia="en-GB"/>
              </w:rPr>
              <w:t>Effective Commissioning of GP IT Services</w:t>
            </w:r>
          </w:p>
        </w:tc>
        <w:tc>
          <w:tcPr>
            <w:tcW w:w="451" w:type="pct"/>
            <w:tcBorders>
              <w:top w:val="nil"/>
              <w:left w:val="nil"/>
              <w:bottom w:val="single" w:sz="4" w:space="0" w:color="auto"/>
              <w:right w:val="single" w:sz="4" w:space="0" w:color="auto"/>
            </w:tcBorders>
            <w:hideMark/>
          </w:tcPr>
          <w:p w14:paraId="201BE748" w14:textId="52ABCC4A" w:rsidR="00C21478" w:rsidRPr="00907BFE" w:rsidRDefault="00C21478" w:rsidP="00153712">
            <w:pPr>
              <w:rPr>
                <w:rFonts w:cs="Arial"/>
                <w:bCs w:val="0"/>
                <w:sz w:val="18"/>
                <w:szCs w:val="18"/>
                <w:lang w:eastAsia="en-GB"/>
              </w:rPr>
            </w:pPr>
          </w:p>
        </w:tc>
        <w:tc>
          <w:tcPr>
            <w:tcW w:w="1017" w:type="pct"/>
            <w:tcBorders>
              <w:top w:val="nil"/>
              <w:left w:val="nil"/>
              <w:bottom w:val="single" w:sz="4" w:space="0" w:color="auto"/>
              <w:right w:val="single" w:sz="4" w:space="0" w:color="auto"/>
            </w:tcBorders>
            <w:hideMark/>
          </w:tcPr>
          <w:p w14:paraId="698489E6" w14:textId="6E834103"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The ICB/The Authority and the Supplier agree an annual GP IT Service Improvement and Development Plan. This should include a resource plan and should be reviewed jointly and updated quarterly. This will be informed by the PCDMA data and individual GP IT practice reviews. This should reflect local and national service transformation objectives. </w:t>
            </w:r>
          </w:p>
        </w:tc>
        <w:tc>
          <w:tcPr>
            <w:tcW w:w="1518" w:type="pct"/>
            <w:tcBorders>
              <w:top w:val="nil"/>
              <w:left w:val="nil"/>
              <w:bottom w:val="single" w:sz="4" w:space="0" w:color="auto"/>
              <w:right w:val="single" w:sz="4" w:space="0" w:color="auto"/>
            </w:tcBorders>
            <w:hideMark/>
          </w:tcPr>
          <w:p w14:paraId="1CAB271B"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CCG - Supplier joint annual GPIT Service Improvement and Development Plan. </w:t>
            </w:r>
          </w:p>
        </w:tc>
        <w:tc>
          <w:tcPr>
            <w:tcW w:w="688" w:type="pct"/>
            <w:tcBorders>
              <w:top w:val="nil"/>
              <w:left w:val="nil"/>
              <w:bottom w:val="single" w:sz="4" w:space="0" w:color="auto"/>
              <w:right w:val="single" w:sz="4" w:space="0" w:color="auto"/>
            </w:tcBorders>
            <w:hideMark/>
          </w:tcPr>
          <w:p w14:paraId="6562F0CA"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CCG - IT Supplier joint annual GPIT Service Improvement and Development Plan. </w:t>
            </w:r>
          </w:p>
        </w:tc>
        <w:tc>
          <w:tcPr>
            <w:tcW w:w="465" w:type="pct"/>
            <w:tcBorders>
              <w:top w:val="nil"/>
              <w:left w:val="nil"/>
              <w:bottom w:val="single" w:sz="4" w:space="0" w:color="auto"/>
              <w:right w:val="single" w:sz="4" w:space="0" w:color="auto"/>
            </w:tcBorders>
            <w:hideMark/>
          </w:tcPr>
          <w:p w14:paraId="1FBC70CB"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3FF3B07E" w14:textId="77777777" w:rsidTr="00817DFF">
        <w:trPr>
          <w:trHeight w:val="1150"/>
        </w:trPr>
        <w:tc>
          <w:tcPr>
            <w:tcW w:w="348" w:type="pct"/>
            <w:tcBorders>
              <w:top w:val="nil"/>
              <w:left w:val="single" w:sz="4" w:space="0" w:color="auto"/>
              <w:bottom w:val="single" w:sz="4" w:space="0" w:color="auto"/>
              <w:right w:val="single" w:sz="4" w:space="0" w:color="auto"/>
            </w:tcBorders>
          </w:tcPr>
          <w:p w14:paraId="6990C47B" w14:textId="2CCC0936" w:rsidR="00C21478" w:rsidRPr="00907BFE" w:rsidRDefault="00C21478" w:rsidP="00153712">
            <w:pPr>
              <w:rPr>
                <w:rFonts w:cs="Arial"/>
                <w:bCs w:val="0"/>
                <w:sz w:val="18"/>
                <w:szCs w:val="18"/>
                <w:lang w:eastAsia="en-GB"/>
              </w:rPr>
            </w:pPr>
            <w:r w:rsidRPr="00907BFE">
              <w:rPr>
                <w:rFonts w:cs="Arial"/>
                <w:bCs w:val="0"/>
                <w:sz w:val="18"/>
                <w:szCs w:val="18"/>
                <w:lang w:eastAsia="en-GB"/>
              </w:rPr>
              <w:t>S10</w:t>
            </w:r>
          </w:p>
        </w:tc>
        <w:tc>
          <w:tcPr>
            <w:tcW w:w="512" w:type="pct"/>
            <w:tcBorders>
              <w:top w:val="nil"/>
              <w:left w:val="single" w:sz="4" w:space="0" w:color="auto"/>
              <w:bottom w:val="single" w:sz="4" w:space="0" w:color="auto"/>
              <w:right w:val="single" w:sz="4" w:space="0" w:color="auto"/>
            </w:tcBorders>
            <w:hideMark/>
          </w:tcPr>
          <w:p w14:paraId="7AEC24A4" w14:textId="360F35B8" w:rsidR="00C21478" w:rsidRPr="00907BFE" w:rsidRDefault="00C21478" w:rsidP="00153712">
            <w:pPr>
              <w:rPr>
                <w:rFonts w:cs="Arial"/>
                <w:bCs w:val="0"/>
                <w:sz w:val="18"/>
                <w:szCs w:val="18"/>
                <w:lang w:eastAsia="en-GB"/>
              </w:rPr>
            </w:pPr>
            <w:r w:rsidRPr="00907BFE">
              <w:rPr>
                <w:rFonts w:cs="Arial"/>
                <w:bCs w:val="0"/>
                <w:sz w:val="18"/>
                <w:szCs w:val="18"/>
                <w:lang w:eastAsia="en-GB"/>
              </w:rPr>
              <w:t>Business Continuity</w:t>
            </w:r>
            <w:r w:rsidR="005549E1" w:rsidRPr="00907BFE">
              <w:rPr>
                <w:rFonts w:cs="Arial"/>
                <w:bCs w:val="0"/>
                <w:sz w:val="18"/>
                <w:szCs w:val="18"/>
                <w:lang w:eastAsia="en-GB"/>
              </w:rPr>
              <w:t xml:space="preserve"> &amp; Disaster Recovery Planning</w:t>
            </w:r>
          </w:p>
        </w:tc>
        <w:tc>
          <w:tcPr>
            <w:tcW w:w="451" w:type="pct"/>
            <w:tcBorders>
              <w:top w:val="nil"/>
              <w:left w:val="nil"/>
              <w:bottom w:val="single" w:sz="4" w:space="0" w:color="auto"/>
              <w:right w:val="single" w:sz="4" w:space="0" w:color="auto"/>
            </w:tcBorders>
            <w:hideMark/>
          </w:tcPr>
          <w:p w14:paraId="5046AA8D"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1017" w:type="pct"/>
            <w:tcBorders>
              <w:top w:val="nil"/>
              <w:left w:val="nil"/>
              <w:bottom w:val="single" w:sz="4" w:space="0" w:color="auto"/>
              <w:right w:val="single" w:sz="4" w:space="0" w:color="auto"/>
            </w:tcBorders>
            <w:hideMark/>
          </w:tcPr>
          <w:p w14:paraId="4209D08B"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An IT service business continuity and IT DR plan will be available and reviewed at least once each 12 months. In the event of a major event when the plan is utilised this will trigger a review of the plan and reset the 12 month review period.</w:t>
            </w:r>
          </w:p>
        </w:tc>
        <w:tc>
          <w:tcPr>
            <w:tcW w:w="1518" w:type="pct"/>
            <w:tcBorders>
              <w:top w:val="nil"/>
              <w:left w:val="nil"/>
              <w:bottom w:val="single" w:sz="4" w:space="0" w:color="auto"/>
              <w:right w:val="single" w:sz="4" w:space="0" w:color="auto"/>
            </w:tcBorders>
            <w:hideMark/>
          </w:tcPr>
          <w:p w14:paraId="0D923EDD"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Compliant with "NHS Business Continuity and Disaster Planning - Good Practice Guideline"</w:t>
            </w:r>
          </w:p>
        </w:tc>
        <w:tc>
          <w:tcPr>
            <w:tcW w:w="688" w:type="pct"/>
            <w:tcBorders>
              <w:top w:val="nil"/>
              <w:left w:val="nil"/>
              <w:bottom w:val="single" w:sz="4" w:space="0" w:color="auto"/>
              <w:right w:val="single" w:sz="4" w:space="0" w:color="auto"/>
            </w:tcBorders>
            <w:hideMark/>
          </w:tcPr>
          <w:p w14:paraId="29C3E1A2"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465" w:type="pct"/>
            <w:tcBorders>
              <w:top w:val="nil"/>
              <w:left w:val="nil"/>
              <w:bottom w:val="single" w:sz="4" w:space="0" w:color="auto"/>
              <w:right w:val="single" w:sz="4" w:space="0" w:color="auto"/>
            </w:tcBorders>
            <w:hideMark/>
          </w:tcPr>
          <w:p w14:paraId="5AB3D4B3"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1BC81956" w14:textId="77777777" w:rsidTr="00817DFF">
        <w:trPr>
          <w:trHeight w:val="690"/>
        </w:trPr>
        <w:tc>
          <w:tcPr>
            <w:tcW w:w="348" w:type="pct"/>
            <w:tcBorders>
              <w:top w:val="nil"/>
              <w:left w:val="single" w:sz="4" w:space="0" w:color="auto"/>
              <w:bottom w:val="single" w:sz="4" w:space="0" w:color="auto"/>
              <w:right w:val="single" w:sz="4" w:space="0" w:color="auto"/>
            </w:tcBorders>
          </w:tcPr>
          <w:p w14:paraId="5CB13AEB" w14:textId="4C912E98" w:rsidR="00C21478" w:rsidRPr="00907BFE" w:rsidRDefault="00C21478" w:rsidP="00153712">
            <w:pPr>
              <w:rPr>
                <w:rFonts w:cs="Arial"/>
                <w:bCs w:val="0"/>
                <w:sz w:val="18"/>
                <w:szCs w:val="18"/>
                <w:lang w:eastAsia="en-GB"/>
              </w:rPr>
            </w:pPr>
            <w:r w:rsidRPr="00907BFE">
              <w:rPr>
                <w:rFonts w:cs="Arial"/>
                <w:bCs w:val="0"/>
                <w:sz w:val="18"/>
                <w:szCs w:val="18"/>
                <w:lang w:eastAsia="en-GB"/>
              </w:rPr>
              <w:t>S11</w:t>
            </w:r>
          </w:p>
        </w:tc>
        <w:tc>
          <w:tcPr>
            <w:tcW w:w="512" w:type="pct"/>
            <w:tcBorders>
              <w:top w:val="nil"/>
              <w:left w:val="single" w:sz="4" w:space="0" w:color="auto"/>
              <w:bottom w:val="single" w:sz="4" w:space="0" w:color="auto"/>
              <w:right w:val="single" w:sz="4" w:space="0" w:color="auto"/>
            </w:tcBorders>
            <w:hideMark/>
          </w:tcPr>
          <w:p w14:paraId="02C6A6F9" w14:textId="2B27DD81" w:rsidR="00C21478" w:rsidRPr="00907BFE" w:rsidRDefault="00F06C2D" w:rsidP="00153712">
            <w:pPr>
              <w:rPr>
                <w:rFonts w:cs="Arial"/>
                <w:bCs w:val="0"/>
                <w:sz w:val="18"/>
                <w:szCs w:val="18"/>
                <w:lang w:eastAsia="en-GB"/>
              </w:rPr>
            </w:pPr>
            <w:r w:rsidRPr="00907BFE">
              <w:rPr>
                <w:rFonts w:cs="Arial"/>
                <w:bCs w:val="0"/>
                <w:sz w:val="18"/>
                <w:szCs w:val="18"/>
                <w:lang w:eastAsia="en-GB"/>
              </w:rPr>
              <w:t>Cyber Security</w:t>
            </w:r>
          </w:p>
        </w:tc>
        <w:tc>
          <w:tcPr>
            <w:tcW w:w="451" w:type="pct"/>
            <w:tcBorders>
              <w:top w:val="nil"/>
              <w:left w:val="nil"/>
              <w:bottom w:val="single" w:sz="4" w:space="0" w:color="auto"/>
              <w:right w:val="single" w:sz="4" w:space="0" w:color="auto"/>
            </w:tcBorders>
            <w:hideMark/>
          </w:tcPr>
          <w:p w14:paraId="1A003FBA"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All services provided under this </w:t>
            </w:r>
            <w:r w:rsidRPr="00907BFE">
              <w:rPr>
                <w:rFonts w:cs="Arial"/>
                <w:bCs w:val="0"/>
                <w:sz w:val="18"/>
                <w:szCs w:val="18"/>
                <w:lang w:eastAsia="en-GB"/>
              </w:rPr>
              <w:lastRenderedPageBreak/>
              <w:t>contract</w:t>
            </w:r>
          </w:p>
        </w:tc>
        <w:tc>
          <w:tcPr>
            <w:tcW w:w="1017" w:type="pct"/>
            <w:tcBorders>
              <w:top w:val="nil"/>
              <w:left w:val="nil"/>
              <w:bottom w:val="single" w:sz="4" w:space="0" w:color="auto"/>
              <w:right w:val="single" w:sz="4" w:space="0" w:color="auto"/>
            </w:tcBorders>
            <w:hideMark/>
          </w:tcPr>
          <w:p w14:paraId="16998EED" w14:textId="26F6AA54" w:rsidR="00C21478" w:rsidRPr="00907BFE" w:rsidRDefault="00C21478" w:rsidP="00153712">
            <w:pPr>
              <w:rPr>
                <w:rFonts w:cs="Arial"/>
                <w:bCs w:val="0"/>
                <w:sz w:val="18"/>
                <w:szCs w:val="18"/>
                <w:lang w:eastAsia="en-GB"/>
              </w:rPr>
            </w:pPr>
            <w:r w:rsidRPr="00907BFE">
              <w:rPr>
                <w:rFonts w:cs="Arial"/>
                <w:bCs w:val="0"/>
                <w:sz w:val="18"/>
                <w:szCs w:val="18"/>
                <w:lang w:eastAsia="en-GB"/>
              </w:rPr>
              <w:lastRenderedPageBreak/>
              <w:t xml:space="preserve">Supplier to demonstrate satisfactory data security compliance as defined in the </w:t>
            </w:r>
            <w:r w:rsidRPr="00907BFE">
              <w:rPr>
                <w:rFonts w:cs="Arial"/>
                <w:bCs w:val="0"/>
                <w:sz w:val="18"/>
                <w:szCs w:val="18"/>
                <w:lang w:eastAsia="en-GB"/>
              </w:rPr>
              <w:lastRenderedPageBreak/>
              <w:t>NHS Data Security and Protection Toolkit for the appropriate organ</w:t>
            </w:r>
            <w:r w:rsidR="009D637A" w:rsidRPr="00907BFE">
              <w:rPr>
                <w:rFonts w:cs="Arial"/>
                <w:bCs w:val="0"/>
                <w:sz w:val="18"/>
                <w:szCs w:val="18"/>
                <w:lang w:eastAsia="en-GB"/>
              </w:rPr>
              <w:t>i</w:t>
            </w:r>
            <w:r w:rsidRPr="00907BFE">
              <w:rPr>
                <w:rFonts w:cs="Arial"/>
                <w:bCs w:val="0"/>
                <w:sz w:val="18"/>
                <w:szCs w:val="18"/>
                <w:lang w:eastAsia="en-GB"/>
              </w:rPr>
              <w:t xml:space="preserve">sation type. </w:t>
            </w:r>
          </w:p>
        </w:tc>
        <w:tc>
          <w:tcPr>
            <w:tcW w:w="1518" w:type="pct"/>
            <w:tcBorders>
              <w:top w:val="nil"/>
              <w:left w:val="nil"/>
              <w:bottom w:val="single" w:sz="4" w:space="0" w:color="auto"/>
              <w:right w:val="single" w:sz="4" w:space="0" w:color="auto"/>
            </w:tcBorders>
            <w:hideMark/>
          </w:tcPr>
          <w:p w14:paraId="1C0CE81A"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lastRenderedPageBreak/>
              <w:t>NHS Data Security and Protection Toolkit.</w:t>
            </w:r>
          </w:p>
        </w:tc>
        <w:tc>
          <w:tcPr>
            <w:tcW w:w="688" w:type="pct"/>
            <w:tcBorders>
              <w:top w:val="nil"/>
              <w:left w:val="nil"/>
              <w:bottom w:val="single" w:sz="4" w:space="0" w:color="auto"/>
              <w:right w:val="single" w:sz="4" w:space="0" w:color="auto"/>
            </w:tcBorders>
            <w:hideMark/>
          </w:tcPr>
          <w:p w14:paraId="0CB2E997"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465" w:type="pct"/>
            <w:tcBorders>
              <w:top w:val="nil"/>
              <w:left w:val="nil"/>
              <w:bottom w:val="single" w:sz="4" w:space="0" w:color="auto"/>
              <w:right w:val="single" w:sz="4" w:space="0" w:color="auto"/>
            </w:tcBorders>
            <w:hideMark/>
          </w:tcPr>
          <w:p w14:paraId="46B7FF40"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r w:rsidR="00907BFE" w:rsidRPr="00907BFE" w14:paraId="66A7D034" w14:textId="77777777" w:rsidTr="00817DFF">
        <w:trPr>
          <w:trHeight w:val="1610"/>
        </w:trPr>
        <w:tc>
          <w:tcPr>
            <w:tcW w:w="348" w:type="pct"/>
            <w:tcBorders>
              <w:top w:val="nil"/>
              <w:left w:val="single" w:sz="4" w:space="0" w:color="auto"/>
              <w:bottom w:val="single" w:sz="4" w:space="0" w:color="auto"/>
              <w:right w:val="single" w:sz="4" w:space="0" w:color="auto"/>
            </w:tcBorders>
          </w:tcPr>
          <w:p w14:paraId="71228AE2" w14:textId="33AE34F0" w:rsidR="00C21478" w:rsidRPr="00907BFE" w:rsidRDefault="00C21478" w:rsidP="00153712">
            <w:pPr>
              <w:rPr>
                <w:rFonts w:cs="Arial"/>
                <w:bCs w:val="0"/>
                <w:sz w:val="18"/>
                <w:szCs w:val="18"/>
                <w:lang w:eastAsia="en-GB"/>
              </w:rPr>
            </w:pPr>
            <w:r w:rsidRPr="00907BFE">
              <w:rPr>
                <w:rFonts w:cs="Arial"/>
                <w:bCs w:val="0"/>
                <w:sz w:val="18"/>
                <w:szCs w:val="18"/>
                <w:lang w:eastAsia="en-GB"/>
              </w:rPr>
              <w:t>S12</w:t>
            </w:r>
          </w:p>
        </w:tc>
        <w:tc>
          <w:tcPr>
            <w:tcW w:w="512" w:type="pct"/>
            <w:tcBorders>
              <w:top w:val="nil"/>
              <w:left w:val="single" w:sz="4" w:space="0" w:color="auto"/>
              <w:bottom w:val="single" w:sz="4" w:space="0" w:color="auto"/>
              <w:right w:val="single" w:sz="4" w:space="0" w:color="auto"/>
            </w:tcBorders>
            <w:hideMark/>
          </w:tcPr>
          <w:p w14:paraId="5536EF4B" w14:textId="0B10920A" w:rsidR="00C21478" w:rsidRPr="00907BFE" w:rsidRDefault="00F06C2D" w:rsidP="00153712">
            <w:pPr>
              <w:rPr>
                <w:rFonts w:cs="Arial"/>
                <w:bCs w:val="0"/>
                <w:sz w:val="18"/>
                <w:szCs w:val="18"/>
                <w:lang w:eastAsia="en-GB"/>
              </w:rPr>
            </w:pPr>
            <w:r w:rsidRPr="00907BFE">
              <w:rPr>
                <w:rFonts w:cs="Arial"/>
                <w:bCs w:val="0"/>
                <w:sz w:val="18"/>
                <w:szCs w:val="18"/>
                <w:lang w:eastAsia="en-GB"/>
              </w:rPr>
              <w:t>Cyber Security</w:t>
            </w:r>
          </w:p>
        </w:tc>
        <w:tc>
          <w:tcPr>
            <w:tcW w:w="451" w:type="pct"/>
            <w:tcBorders>
              <w:top w:val="nil"/>
              <w:left w:val="nil"/>
              <w:bottom w:val="single" w:sz="4" w:space="0" w:color="auto"/>
              <w:right w:val="single" w:sz="4" w:space="0" w:color="auto"/>
            </w:tcBorders>
            <w:hideMark/>
          </w:tcPr>
          <w:p w14:paraId="3786FF5E"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All services provided under this contract</w:t>
            </w:r>
          </w:p>
        </w:tc>
        <w:tc>
          <w:tcPr>
            <w:tcW w:w="1017" w:type="pct"/>
            <w:tcBorders>
              <w:top w:val="nil"/>
              <w:left w:val="nil"/>
              <w:bottom w:val="single" w:sz="4" w:space="0" w:color="auto"/>
              <w:right w:val="single" w:sz="4" w:space="0" w:color="auto"/>
            </w:tcBorders>
            <w:hideMark/>
          </w:tcPr>
          <w:p w14:paraId="50FF7AEF"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The managed GP IT infrastructure is subject to penetration testing to National Cyber Security Centre (NCSC) standards at least annually. </w:t>
            </w:r>
          </w:p>
        </w:tc>
        <w:tc>
          <w:tcPr>
            <w:tcW w:w="1518" w:type="pct"/>
            <w:tcBorders>
              <w:top w:val="nil"/>
              <w:left w:val="nil"/>
              <w:bottom w:val="single" w:sz="4" w:space="0" w:color="auto"/>
              <w:right w:val="single" w:sz="4" w:space="0" w:color="auto"/>
            </w:tcBorders>
            <w:hideMark/>
          </w:tcPr>
          <w:p w14:paraId="741C0F18"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xml:space="preserve">National Cyber Security Centre (NCSC) approved penetration testing </w:t>
            </w:r>
            <w:r w:rsidRPr="00907BFE">
              <w:rPr>
                <w:rFonts w:cs="Arial"/>
                <w:bCs w:val="0"/>
                <w:sz w:val="18"/>
                <w:szCs w:val="18"/>
                <w:lang w:eastAsia="en-GB"/>
              </w:rPr>
              <w:br/>
              <w:t>Data Security Standard 9 IT Protection (NHS Digital) (https://www.dsptoolkit.nhs.uk/Help/Attachment/56)</w:t>
            </w:r>
          </w:p>
        </w:tc>
        <w:tc>
          <w:tcPr>
            <w:tcW w:w="688" w:type="pct"/>
            <w:tcBorders>
              <w:top w:val="nil"/>
              <w:left w:val="nil"/>
              <w:bottom w:val="single" w:sz="4" w:space="0" w:color="auto"/>
              <w:right w:val="single" w:sz="4" w:space="0" w:color="auto"/>
            </w:tcBorders>
            <w:hideMark/>
          </w:tcPr>
          <w:p w14:paraId="75D73173"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465" w:type="pct"/>
            <w:tcBorders>
              <w:top w:val="nil"/>
              <w:left w:val="nil"/>
              <w:bottom w:val="single" w:sz="4" w:space="0" w:color="auto"/>
              <w:right w:val="single" w:sz="4" w:space="0" w:color="auto"/>
            </w:tcBorders>
            <w:hideMark/>
          </w:tcPr>
          <w:p w14:paraId="5B910CE0"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Annually</w:t>
            </w:r>
          </w:p>
        </w:tc>
      </w:tr>
      <w:tr w:rsidR="00907BFE" w:rsidRPr="00907BFE" w14:paraId="337A537A" w14:textId="77777777" w:rsidTr="00817DFF">
        <w:trPr>
          <w:trHeight w:val="460"/>
        </w:trPr>
        <w:tc>
          <w:tcPr>
            <w:tcW w:w="348" w:type="pct"/>
            <w:tcBorders>
              <w:top w:val="nil"/>
              <w:left w:val="single" w:sz="4" w:space="0" w:color="auto"/>
              <w:bottom w:val="single" w:sz="4" w:space="0" w:color="auto"/>
              <w:right w:val="single" w:sz="4" w:space="0" w:color="auto"/>
            </w:tcBorders>
          </w:tcPr>
          <w:p w14:paraId="3FC911ED" w14:textId="363A07E1" w:rsidR="00C21478" w:rsidRPr="00907BFE" w:rsidRDefault="00C21478" w:rsidP="00153712">
            <w:pPr>
              <w:rPr>
                <w:rFonts w:cs="Arial"/>
                <w:bCs w:val="0"/>
                <w:sz w:val="18"/>
                <w:szCs w:val="18"/>
                <w:lang w:eastAsia="en-GB"/>
              </w:rPr>
            </w:pPr>
            <w:r w:rsidRPr="00907BFE">
              <w:rPr>
                <w:rFonts w:cs="Arial"/>
                <w:bCs w:val="0"/>
                <w:sz w:val="18"/>
                <w:szCs w:val="18"/>
                <w:lang w:eastAsia="en-GB"/>
              </w:rPr>
              <w:t>S13</w:t>
            </w:r>
          </w:p>
        </w:tc>
        <w:tc>
          <w:tcPr>
            <w:tcW w:w="512" w:type="pct"/>
            <w:tcBorders>
              <w:top w:val="nil"/>
              <w:left w:val="single" w:sz="4" w:space="0" w:color="auto"/>
              <w:bottom w:val="single" w:sz="4" w:space="0" w:color="auto"/>
              <w:right w:val="single" w:sz="4" w:space="0" w:color="auto"/>
            </w:tcBorders>
            <w:hideMark/>
          </w:tcPr>
          <w:p w14:paraId="6680BEF9" w14:textId="76233584" w:rsidR="00C21478" w:rsidRPr="00907BFE" w:rsidRDefault="00C21478" w:rsidP="00153712">
            <w:pPr>
              <w:rPr>
                <w:rFonts w:cs="Arial"/>
                <w:bCs w:val="0"/>
                <w:sz w:val="18"/>
                <w:szCs w:val="18"/>
                <w:lang w:eastAsia="en-GB"/>
              </w:rPr>
            </w:pPr>
            <w:r w:rsidRPr="00907BFE">
              <w:rPr>
                <w:rFonts w:cs="Arial"/>
                <w:bCs w:val="0"/>
                <w:sz w:val="18"/>
                <w:szCs w:val="18"/>
                <w:lang w:eastAsia="en-GB"/>
              </w:rPr>
              <w:t>General Services</w:t>
            </w:r>
          </w:p>
        </w:tc>
        <w:tc>
          <w:tcPr>
            <w:tcW w:w="451" w:type="pct"/>
            <w:tcBorders>
              <w:top w:val="nil"/>
              <w:left w:val="nil"/>
              <w:bottom w:val="single" w:sz="4" w:space="0" w:color="auto"/>
              <w:right w:val="single" w:sz="4" w:space="0" w:color="auto"/>
            </w:tcBorders>
            <w:hideMark/>
          </w:tcPr>
          <w:p w14:paraId="742B4247"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1017" w:type="pct"/>
            <w:tcBorders>
              <w:top w:val="nil"/>
              <w:left w:val="nil"/>
              <w:bottom w:val="single" w:sz="4" w:space="0" w:color="auto"/>
              <w:right w:val="single" w:sz="4" w:space="0" w:color="auto"/>
            </w:tcBorders>
            <w:hideMark/>
          </w:tcPr>
          <w:p w14:paraId="3A9A863E" w14:textId="09F53EC7" w:rsidR="00C21478" w:rsidRPr="00907BFE" w:rsidRDefault="00C21478" w:rsidP="00153712">
            <w:pPr>
              <w:rPr>
                <w:rFonts w:cs="Arial"/>
                <w:bCs w:val="0"/>
                <w:sz w:val="18"/>
                <w:szCs w:val="18"/>
                <w:lang w:eastAsia="en-GB"/>
              </w:rPr>
            </w:pPr>
            <w:r w:rsidRPr="00907BFE">
              <w:rPr>
                <w:rFonts w:cs="Arial"/>
                <w:bCs w:val="0"/>
                <w:sz w:val="18"/>
                <w:szCs w:val="18"/>
                <w:lang w:eastAsia="en-GB"/>
              </w:rPr>
              <w:t>The Organisation meets the organisational standards specified in the current Operating Model</w:t>
            </w:r>
          </w:p>
        </w:tc>
        <w:tc>
          <w:tcPr>
            <w:tcW w:w="1518" w:type="pct"/>
            <w:tcBorders>
              <w:top w:val="nil"/>
              <w:left w:val="nil"/>
              <w:bottom w:val="single" w:sz="4" w:space="0" w:color="auto"/>
              <w:right w:val="single" w:sz="4" w:space="0" w:color="auto"/>
            </w:tcBorders>
            <w:hideMark/>
          </w:tcPr>
          <w:p w14:paraId="551CDA74"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688" w:type="pct"/>
            <w:tcBorders>
              <w:top w:val="nil"/>
              <w:left w:val="nil"/>
              <w:bottom w:val="single" w:sz="4" w:space="0" w:color="auto"/>
              <w:right w:val="single" w:sz="4" w:space="0" w:color="auto"/>
            </w:tcBorders>
            <w:hideMark/>
          </w:tcPr>
          <w:p w14:paraId="3ADC0D16"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 </w:t>
            </w:r>
          </w:p>
        </w:tc>
        <w:tc>
          <w:tcPr>
            <w:tcW w:w="465" w:type="pct"/>
            <w:tcBorders>
              <w:top w:val="nil"/>
              <w:left w:val="nil"/>
              <w:bottom w:val="single" w:sz="4" w:space="0" w:color="auto"/>
              <w:right w:val="single" w:sz="4" w:space="0" w:color="auto"/>
            </w:tcBorders>
            <w:hideMark/>
          </w:tcPr>
          <w:p w14:paraId="26EED551" w14:textId="77777777" w:rsidR="00C21478" w:rsidRPr="00907BFE" w:rsidRDefault="00C21478" w:rsidP="00153712">
            <w:pPr>
              <w:rPr>
                <w:rFonts w:cs="Arial"/>
                <w:bCs w:val="0"/>
                <w:sz w:val="18"/>
                <w:szCs w:val="18"/>
                <w:lang w:eastAsia="en-GB"/>
              </w:rPr>
            </w:pPr>
            <w:r w:rsidRPr="00907BFE">
              <w:rPr>
                <w:rFonts w:cs="Arial"/>
                <w:bCs w:val="0"/>
                <w:sz w:val="18"/>
                <w:szCs w:val="18"/>
                <w:lang w:eastAsia="en-GB"/>
              </w:rPr>
              <w:t>Quarterly</w:t>
            </w:r>
          </w:p>
        </w:tc>
      </w:tr>
    </w:tbl>
    <w:p w14:paraId="3777F2F4" w14:textId="4027A3D0" w:rsidR="00191EC4" w:rsidRPr="00907BFE" w:rsidRDefault="006A3D6C" w:rsidP="003B69A2">
      <w:pPr>
        <w:pStyle w:val="Heading4"/>
        <w:numPr>
          <w:ilvl w:val="0"/>
          <w:numId w:val="0"/>
        </w:numPr>
        <w:rPr>
          <w:rFonts w:ascii="Arial" w:hAnsi="Arial" w:cs="Arial"/>
          <w:i w:val="0"/>
          <w:iCs w:val="0"/>
          <w:color w:val="auto"/>
        </w:rPr>
      </w:pPr>
      <w:r w:rsidRPr="00907BFE">
        <w:rPr>
          <w:rFonts w:ascii="Arial" w:hAnsi="Arial" w:cs="Arial"/>
          <w:i w:val="0"/>
          <w:iCs w:val="0"/>
          <w:color w:val="auto"/>
        </w:rPr>
        <w:br w:type="page"/>
      </w:r>
      <w:r w:rsidR="007D2B8B" w:rsidRPr="00907BFE">
        <w:rPr>
          <w:rFonts w:ascii="Arial" w:hAnsi="Arial" w:cs="Arial"/>
          <w:i w:val="0"/>
          <w:iCs w:val="0"/>
          <w:color w:val="auto"/>
        </w:rPr>
        <w:lastRenderedPageBreak/>
        <w:t>4.</w:t>
      </w:r>
      <w:r w:rsidR="009A6674" w:rsidRPr="00907BFE">
        <w:rPr>
          <w:rFonts w:ascii="Arial" w:hAnsi="Arial" w:cs="Arial"/>
          <w:i w:val="0"/>
          <w:iCs w:val="0"/>
          <w:color w:val="auto"/>
        </w:rPr>
        <w:t>4.3</w:t>
      </w:r>
      <w:r w:rsidR="007D2B8B" w:rsidRPr="00907BFE">
        <w:rPr>
          <w:rFonts w:ascii="Arial" w:hAnsi="Arial" w:cs="Arial"/>
          <w:i w:val="0"/>
          <w:iCs w:val="0"/>
          <w:color w:val="auto"/>
        </w:rPr>
        <w:t xml:space="preserve"> </w:t>
      </w:r>
      <w:r w:rsidR="00191EC4" w:rsidRPr="00907BFE">
        <w:rPr>
          <w:rFonts w:ascii="Arial" w:hAnsi="Arial" w:cs="Arial"/>
          <w:i w:val="0"/>
          <w:iCs w:val="0"/>
          <w:color w:val="auto"/>
        </w:rPr>
        <w:t xml:space="preserve">Reporting Indicators </w:t>
      </w:r>
    </w:p>
    <w:p w14:paraId="0FB05B74" w14:textId="77777777" w:rsidR="00191EC4" w:rsidRPr="00907BFE" w:rsidRDefault="00191EC4" w:rsidP="00191EC4">
      <w:pPr>
        <w:rPr>
          <w:rFonts w:cs="Arial"/>
          <w:szCs w:val="24"/>
        </w:rPr>
      </w:pPr>
    </w:p>
    <w:p w14:paraId="281B3F66" w14:textId="77777777" w:rsidR="00903FC9" w:rsidRPr="00907BFE" w:rsidRDefault="00903FC9" w:rsidP="00191EC4">
      <w:pPr>
        <w:rPr>
          <w:rFonts w:cs="Arial"/>
          <w:szCs w:val="24"/>
        </w:rPr>
      </w:pPr>
    </w:p>
    <w:tbl>
      <w:tblPr>
        <w:tblW w:w="15050" w:type="dxa"/>
        <w:tblInd w:w="113" w:type="dxa"/>
        <w:tblLook w:val="04A0" w:firstRow="1" w:lastRow="0" w:firstColumn="1" w:lastColumn="0" w:noHBand="0" w:noVBand="1"/>
      </w:tblPr>
      <w:tblGrid>
        <w:gridCol w:w="547"/>
        <w:gridCol w:w="1516"/>
        <w:gridCol w:w="2409"/>
        <w:gridCol w:w="2835"/>
        <w:gridCol w:w="2780"/>
        <w:gridCol w:w="2410"/>
        <w:gridCol w:w="1446"/>
        <w:gridCol w:w="1107"/>
      </w:tblGrid>
      <w:tr w:rsidR="00907BFE" w:rsidRPr="00907BFE" w14:paraId="14BE5230" w14:textId="77777777" w:rsidTr="00034069">
        <w:trPr>
          <w:trHeight w:val="673"/>
        </w:trPr>
        <w:tc>
          <w:tcPr>
            <w:tcW w:w="546" w:type="dxa"/>
            <w:tcBorders>
              <w:top w:val="single" w:sz="4" w:space="0" w:color="auto"/>
              <w:left w:val="single" w:sz="4" w:space="0" w:color="auto"/>
              <w:bottom w:val="single" w:sz="4" w:space="0" w:color="auto"/>
              <w:right w:val="single" w:sz="4" w:space="0" w:color="auto"/>
            </w:tcBorders>
            <w:shd w:val="clear" w:color="000000" w:fill="F2F2F2"/>
          </w:tcPr>
          <w:p w14:paraId="63E731FF" w14:textId="7E0D25FD" w:rsidR="00104CFA" w:rsidRPr="00907BFE" w:rsidRDefault="00104CFA" w:rsidP="003134DB">
            <w:pPr>
              <w:rPr>
                <w:rFonts w:cs="Arial"/>
                <w:b/>
                <w:sz w:val="18"/>
                <w:szCs w:val="18"/>
                <w:lang w:eastAsia="en-GB"/>
              </w:rPr>
            </w:pPr>
            <w:r w:rsidRPr="00907BFE">
              <w:rPr>
                <w:rFonts w:cs="Arial"/>
                <w:b/>
                <w:sz w:val="18"/>
                <w:szCs w:val="18"/>
                <w:lang w:eastAsia="en-GB"/>
              </w:rPr>
              <w:t>Ref</w:t>
            </w:r>
          </w:p>
        </w:tc>
        <w:tc>
          <w:tcPr>
            <w:tcW w:w="1516" w:type="dxa"/>
            <w:tcBorders>
              <w:top w:val="single" w:sz="4" w:space="0" w:color="auto"/>
              <w:left w:val="single" w:sz="4" w:space="0" w:color="auto"/>
              <w:bottom w:val="single" w:sz="4" w:space="0" w:color="auto"/>
              <w:right w:val="single" w:sz="4" w:space="0" w:color="auto"/>
            </w:tcBorders>
            <w:shd w:val="clear" w:color="000000" w:fill="F2F2F2"/>
            <w:hideMark/>
          </w:tcPr>
          <w:p w14:paraId="36DFD24E" w14:textId="339E887F" w:rsidR="00104CFA" w:rsidRPr="00907BFE" w:rsidRDefault="00104CFA" w:rsidP="003134DB">
            <w:pPr>
              <w:rPr>
                <w:rFonts w:cs="Arial"/>
                <w:b/>
                <w:sz w:val="18"/>
                <w:szCs w:val="18"/>
                <w:lang w:eastAsia="en-GB"/>
              </w:rPr>
            </w:pPr>
            <w:r w:rsidRPr="00907BFE">
              <w:rPr>
                <w:rFonts w:cs="Arial"/>
                <w:b/>
                <w:sz w:val="18"/>
                <w:szCs w:val="18"/>
                <w:lang w:eastAsia="en-GB"/>
              </w:rPr>
              <w:t>Area</w:t>
            </w:r>
          </w:p>
        </w:tc>
        <w:tc>
          <w:tcPr>
            <w:tcW w:w="2409" w:type="dxa"/>
            <w:tcBorders>
              <w:top w:val="single" w:sz="4" w:space="0" w:color="auto"/>
              <w:left w:val="nil"/>
              <w:bottom w:val="single" w:sz="4" w:space="0" w:color="auto"/>
              <w:right w:val="single" w:sz="4" w:space="0" w:color="auto"/>
            </w:tcBorders>
            <w:shd w:val="clear" w:color="000000" w:fill="F2F2F2"/>
            <w:hideMark/>
          </w:tcPr>
          <w:p w14:paraId="4393C2F1" w14:textId="77777777" w:rsidR="00104CFA" w:rsidRPr="00907BFE" w:rsidRDefault="00104CFA" w:rsidP="003134DB">
            <w:pPr>
              <w:rPr>
                <w:rFonts w:cs="Arial"/>
                <w:b/>
                <w:sz w:val="18"/>
                <w:szCs w:val="18"/>
                <w:lang w:eastAsia="en-GB"/>
              </w:rPr>
            </w:pPr>
            <w:r w:rsidRPr="00907BFE">
              <w:rPr>
                <w:rFonts w:cs="Arial"/>
                <w:b/>
                <w:sz w:val="18"/>
                <w:szCs w:val="18"/>
                <w:lang w:eastAsia="en-GB"/>
              </w:rPr>
              <w:t>Scope</w:t>
            </w:r>
          </w:p>
        </w:tc>
        <w:tc>
          <w:tcPr>
            <w:tcW w:w="2835" w:type="dxa"/>
            <w:tcBorders>
              <w:top w:val="single" w:sz="4" w:space="0" w:color="auto"/>
              <w:left w:val="nil"/>
              <w:bottom w:val="single" w:sz="4" w:space="0" w:color="auto"/>
              <w:right w:val="single" w:sz="4" w:space="0" w:color="auto"/>
            </w:tcBorders>
            <w:shd w:val="clear" w:color="000000" w:fill="F2F2F2"/>
            <w:hideMark/>
          </w:tcPr>
          <w:p w14:paraId="16AA71C4" w14:textId="77777777" w:rsidR="00104CFA" w:rsidRPr="00907BFE" w:rsidRDefault="00104CFA" w:rsidP="003134DB">
            <w:pPr>
              <w:rPr>
                <w:rFonts w:cs="Arial"/>
                <w:b/>
                <w:sz w:val="18"/>
                <w:szCs w:val="18"/>
                <w:lang w:eastAsia="en-GB"/>
              </w:rPr>
            </w:pPr>
            <w:r w:rsidRPr="00907BFE">
              <w:rPr>
                <w:rFonts w:cs="Arial"/>
                <w:b/>
                <w:sz w:val="18"/>
                <w:szCs w:val="18"/>
                <w:lang w:eastAsia="en-GB"/>
              </w:rPr>
              <w:t>Descriptor</w:t>
            </w:r>
          </w:p>
        </w:tc>
        <w:tc>
          <w:tcPr>
            <w:tcW w:w="2782" w:type="dxa"/>
            <w:tcBorders>
              <w:top w:val="single" w:sz="4" w:space="0" w:color="auto"/>
              <w:left w:val="nil"/>
              <w:bottom w:val="single" w:sz="4" w:space="0" w:color="auto"/>
              <w:right w:val="single" w:sz="4" w:space="0" w:color="auto"/>
            </w:tcBorders>
            <w:shd w:val="clear" w:color="000000" w:fill="F2F2F2"/>
            <w:hideMark/>
          </w:tcPr>
          <w:p w14:paraId="0F6534D2" w14:textId="297EECA4" w:rsidR="00104CFA" w:rsidRPr="00907BFE" w:rsidRDefault="00104CFA" w:rsidP="003134DB">
            <w:pPr>
              <w:rPr>
                <w:rFonts w:cs="Arial"/>
                <w:b/>
                <w:sz w:val="18"/>
                <w:szCs w:val="18"/>
                <w:lang w:eastAsia="en-GB"/>
              </w:rPr>
            </w:pPr>
            <w:r w:rsidRPr="00907BFE">
              <w:rPr>
                <w:rFonts w:cs="Arial"/>
                <w:b/>
                <w:sz w:val="18"/>
                <w:szCs w:val="18"/>
                <w:lang w:eastAsia="en-GB"/>
              </w:rPr>
              <w:t>Calculation method</w:t>
            </w:r>
          </w:p>
          <w:p w14:paraId="23DB3A5B" w14:textId="2A9CB41E" w:rsidR="00655255" w:rsidRPr="00907BFE" w:rsidRDefault="00655255" w:rsidP="003134DB">
            <w:pPr>
              <w:rPr>
                <w:rFonts w:cs="Arial"/>
                <w:b/>
                <w:sz w:val="18"/>
                <w:szCs w:val="18"/>
                <w:lang w:eastAsia="en-GB"/>
              </w:rPr>
            </w:pPr>
            <w:r w:rsidRPr="00907BFE">
              <w:rPr>
                <w:rFonts w:cs="Arial"/>
                <w:b/>
                <w:sz w:val="18"/>
                <w:szCs w:val="18"/>
                <w:lang w:eastAsia="en-GB"/>
              </w:rPr>
              <w:t>(</w:t>
            </w:r>
            <w:r w:rsidRPr="00907BFE">
              <w:rPr>
                <w:rFonts w:cs="Arial"/>
                <w:bCs w:val="0"/>
                <w:sz w:val="18"/>
                <w:szCs w:val="18"/>
                <w:lang w:eastAsia="en-GB"/>
              </w:rPr>
              <w:t>suggested)</w:t>
            </w:r>
          </w:p>
        </w:tc>
        <w:tc>
          <w:tcPr>
            <w:tcW w:w="2410" w:type="dxa"/>
            <w:tcBorders>
              <w:top w:val="single" w:sz="4" w:space="0" w:color="auto"/>
              <w:left w:val="nil"/>
              <w:bottom w:val="single" w:sz="4" w:space="0" w:color="auto"/>
              <w:right w:val="single" w:sz="4" w:space="0" w:color="auto"/>
            </w:tcBorders>
            <w:shd w:val="clear" w:color="000000" w:fill="F2F2F2"/>
            <w:hideMark/>
          </w:tcPr>
          <w:p w14:paraId="2C5A79D8" w14:textId="77777777" w:rsidR="00104CFA" w:rsidRPr="00907BFE" w:rsidRDefault="00104CFA" w:rsidP="003134DB">
            <w:pPr>
              <w:rPr>
                <w:rFonts w:cs="Arial"/>
                <w:b/>
                <w:sz w:val="18"/>
                <w:szCs w:val="18"/>
                <w:lang w:eastAsia="en-GB"/>
              </w:rPr>
            </w:pPr>
            <w:r w:rsidRPr="00907BFE">
              <w:rPr>
                <w:rFonts w:cs="Arial"/>
                <w:b/>
                <w:sz w:val="18"/>
                <w:szCs w:val="18"/>
                <w:lang w:eastAsia="en-GB"/>
              </w:rPr>
              <w:t xml:space="preserve">Source of data </w:t>
            </w:r>
            <w:r w:rsidRPr="00907BFE">
              <w:rPr>
                <w:rFonts w:cs="Arial"/>
                <w:bCs w:val="0"/>
                <w:sz w:val="18"/>
                <w:szCs w:val="18"/>
                <w:lang w:eastAsia="en-GB"/>
              </w:rPr>
              <w:t>(suggested)</w:t>
            </w:r>
          </w:p>
        </w:tc>
        <w:tc>
          <w:tcPr>
            <w:tcW w:w="1446" w:type="dxa"/>
            <w:tcBorders>
              <w:top w:val="single" w:sz="4" w:space="0" w:color="auto"/>
              <w:left w:val="nil"/>
              <w:bottom w:val="single" w:sz="4" w:space="0" w:color="auto"/>
              <w:right w:val="single" w:sz="4" w:space="0" w:color="auto"/>
            </w:tcBorders>
            <w:shd w:val="clear" w:color="000000" w:fill="F2F2F2"/>
          </w:tcPr>
          <w:p w14:paraId="17CE0184" w14:textId="77777777" w:rsidR="00104CFA" w:rsidRPr="00907BFE" w:rsidRDefault="00104CFA" w:rsidP="003134DB">
            <w:pPr>
              <w:rPr>
                <w:rFonts w:cs="Arial"/>
                <w:b/>
                <w:sz w:val="18"/>
                <w:szCs w:val="18"/>
                <w:lang w:eastAsia="en-GB"/>
              </w:rPr>
            </w:pPr>
            <w:r w:rsidRPr="00907BFE">
              <w:rPr>
                <w:rFonts w:cs="Arial"/>
                <w:b/>
                <w:sz w:val="18"/>
                <w:szCs w:val="18"/>
                <w:lang w:eastAsia="en-GB"/>
              </w:rPr>
              <w:t>Count</w:t>
            </w:r>
          </w:p>
          <w:p w14:paraId="67EEBA3B" w14:textId="4CC0034F" w:rsidR="00507B18" w:rsidRPr="00907BFE" w:rsidRDefault="00507B18" w:rsidP="003134DB">
            <w:pPr>
              <w:rPr>
                <w:rFonts w:cs="Arial"/>
                <w:bCs w:val="0"/>
                <w:sz w:val="18"/>
                <w:szCs w:val="18"/>
                <w:lang w:eastAsia="en-GB"/>
              </w:rPr>
            </w:pPr>
            <w:r w:rsidRPr="00907BFE">
              <w:rPr>
                <w:rFonts w:cs="Arial"/>
                <w:bCs w:val="0"/>
                <w:sz w:val="18"/>
                <w:szCs w:val="18"/>
                <w:lang w:eastAsia="en-GB"/>
              </w:rPr>
              <w:t>(suggested frequency)</w:t>
            </w:r>
          </w:p>
        </w:tc>
        <w:tc>
          <w:tcPr>
            <w:tcW w:w="1106" w:type="dxa"/>
            <w:tcBorders>
              <w:top w:val="single" w:sz="4" w:space="0" w:color="auto"/>
              <w:left w:val="single" w:sz="4" w:space="0" w:color="auto"/>
              <w:bottom w:val="single" w:sz="4" w:space="0" w:color="auto"/>
              <w:right w:val="single" w:sz="4" w:space="0" w:color="auto"/>
            </w:tcBorders>
            <w:shd w:val="clear" w:color="000000" w:fill="F2F2F2"/>
            <w:hideMark/>
          </w:tcPr>
          <w:p w14:paraId="71282479" w14:textId="3966C19F" w:rsidR="00507B18" w:rsidRPr="00907BFE" w:rsidRDefault="004F176F" w:rsidP="003134DB">
            <w:pPr>
              <w:rPr>
                <w:rFonts w:cs="Arial"/>
                <w:b/>
                <w:sz w:val="18"/>
                <w:szCs w:val="18"/>
                <w:lang w:eastAsia="en-GB"/>
              </w:rPr>
            </w:pPr>
            <w:r w:rsidRPr="00907BFE">
              <w:rPr>
                <w:rFonts w:cs="Arial"/>
                <w:b/>
                <w:sz w:val="18"/>
                <w:szCs w:val="18"/>
                <w:lang w:eastAsia="en-GB"/>
              </w:rPr>
              <w:t>List</w:t>
            </w:r>
          </w:p>
          <w:p w14:paraId="26012392" w14:textId="2C0C3B2E" w:rsidR="00104CFA" w:rsidRPr="00907BFE" w:rsidRDefault="00507B18" w:rsidP="003134DB">
            <w:pPr>
              <w:rPr>
                <w:rFonts w:cs="Arial"/>
                <w:b/>
                <w:sz w:val="18"/>
                <w:szCs w:val="18"/>
                <w:lang w:eastAsia="en-GB"/>
              </w:rPr>
            </w:pPr>
            <w:r w:rsidRPr="00907BFE">
              <w:rPr>
                <w:rFonts w:cs="Arial"/>
                <w:bCs w:val="0"/>
                <w:sz w:val="18"/>
                <w:szCs w:val="18"/>
                <w:lang w:eastAsia="en-GB"/>
              </w:rPr>
              <w:t>(suggested frequency)</w:t>
            </w:r>
          </w:p>
        </w:tc>
      </w:tr>
      <w:tr w:rsidR="00907BFE" w:rsidRPr="00907BFE" w14:paraId="454D44DB" w14:textId="77777777" w:rsidTr="00034069">
        <w:trPr>
          <w:trHeight w:val="700"/>
        </w:trPr>
        <w:tc>
          <w:tcPr>
            <w:tcW w:w="546" w:type="dxa"/>
            <w:tcBorders>
              <w:top w:val="nil"/>
              <w:left w:val="single" w:sz="4" w:space="0" w:color="auto"/>
              <w:bottom w:val="single" w:sz="4" w:space="0" w:color="auto"/>
              <w:right w:val="single" w:sz="4" w:space="0" w:color="auto"/>
            </w:tcBorders>
          </w:tcPr>
          <w:p w14:paraId="221E13B9" w14:textId="570724F6" w:rsidR="004027DD" w:rsidRPr="00907BFE" w:rsidRDefault="004027DD" w:rsidP="004027DD">
            <w:pPr>
              <w:rPr>
                <w:rFonts w:cs="Arial"/>
                <w:bCs w:val="0"/>
                <w:sz w:val="18"/>
                <w:szCs w:val="18"/>
                <w:lang w:eastAsia="en-GB"/>
              </w:rPr>
            </w:pPr>
            <w:r w:rsidRPr="00907BFE">
              <w:rPr>
                <w:rFonts w:cs="Arial"/>
                <w:bCs w:val="0"/>
                <w:sz w:val="18"/>
                <w:szCs w:val="18"/>
                <w:lang w:eastAsia="en-GB"/>
              </w:rPr>
              <w:t>R1</w:t>
            </w:r>
          </w:p>
        </w:tc>
        <w:tc>
          <w:tcPr>
            <w:tcW w:w="1516" w:type="dxa"/>
            <w:tcBorders>
              <w:top w:val="nil"/>
              <w:left w:val="single" w:sz="4" w:space="0" w:color="auto"/>
              <w:bottom w:val="single" w:sz="4" w:space="0" w:color="auto"/>
              <w:right w:val="single" w:sz="4" w:space="0" w:color="auto"/>
            </w:tcBorders>
            <w:hideMark/>
          </w:tcPr>
          <w:p w14:paraId="6463AD1D" w14:textId="467CBE5B" w:rsidR="004027DD" w:rsidRPr="00907BFE" w:rsidRDefault="004027DD" w:rsidP="004027DD">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5EF51BC8" w14:textId="07257642" w:rsidR="004027DD" w:rsidRPr="00907BFE" w:rsidRDefault="004027DD" w:rsidP="004027DD">
            <w:pPr>
              <w:rPr>
                <w:rFonts w:cs="Arial"/>
                <w:bCs w:val="0"/>
                <w:sz w:val="18"/>
                <w:szCs w:val="18"/>
                <w:lang w:eastAsia="en-GB"/>
              </w:rPr>
            </w:pPr>
            <w:r w:rsidRPr="00907BFE">
              <w:rPr>
                <w:rFonts w:cs="Arial"/>
                <w:bCs w:val="0"/>
                <w:sz w:val="18"/>
                <w:szCs w:val="18"/>
                <w:lang w:eastAsia="en-GB"/>
              </w:rPr>
              <w:t>All logged incidents</w:t>
            </w:r>
          </w:p>
        </w:tc>
        <w:tc>
          <w:tcPr>
            <w:tcW w:w="2835" w:type="dxa"/>
            <w:tcBorders>
              <w:top w:val="nil"/>
              <w:left w:val="nil"/>
              <w:bottom w:val="single" w:sz="4" w:space="0" w:color="auto"/>
              <w:right w:val="single" w:sz="4" w:space="0" w:color="auto"/>
            </w:tcBorders>
            <w:hideMark/>
          </w:tcPr>
          <w:p w14:paraId="7C37B739" w14:textId="4FC8D329" w:rsidR="004027DD" w:rsidRPr="00907BFE" w:rsidRDefault="004027DD" w:rsidP="004027DD">
            <w:pPr>
              <w:rPr>
                <w:rFonts w:cs="Arial"/>
                <w:bCs w:val="0"/>
                <w:sz w:val="18"/>
                <w:szCs w:val="18"/>
                <w:lang w:eastAsia="en-GB"/>
              </w:rPr>
            </w:pPr>
            <w:r w:rsidRPr="00907BFE">
              <w:rPr>
                <w:rFonts w:cs="Arial"/>
                <w:bCs w:val="0"/>
                <w:sz w:val="18"/>
                <w:szCs w:val="18"/>
                <w:lang w:eastAsia="en-GB"/>
              </w:rPr>
              <w:t>Incidents logged this period</w:t>
            </w:r>
          </w:p>
        </w:tc>
        <w:tc>
          <w:tcPr>
            <w:tcW w:w="2782" w:type="dxa"/>
            <w:tcBorders>
              <w:top w:val="nil"/>
              <w:left w:val="nil"/>
              <w:bottom w:val="single" w:sz="4" w:space="0" w:color="auto"/>
              <w:right w:val="single" w:sz="4" w:space="0" w:color="auto"/>
            </w:tcBorders>
            <w:hideMark/>
          </w:tcPr>
          <w:p w14:paraId="007CF14F" w14:textId="747ABCA3" w:rsidR="004027DD" w:rsidRPr="00907BFE" w:rsidRDefault="004027DD" w:rsidP="004027DD">
            <w:pPr>
              <w:rPr>
                <w:rFonts w:cs="Arial"/>
                <w:bCs w:val="0"/>
                <w:sz w:val="18"/>
                <w:szCs w:val="18"/>
                <w:lang w:eastAsia="en-GB"/>
              </w:rPr>
            </w:pPr>
            <w:r w:rsidRPr="00907BFE">
              <w:rPr>
                <w:rFonts w:cs="Arial"/>
                <w:bCs w:val="0"/>
                <w:sz w:val="18"/>
                <w:szCs w:val="18"/>
                <w:lang w:eastAsia="en-GB"/>
              </w:rPr>
              <w:t>Grouped by Incident Category (Priority)</w:t>
            </w:r>
          </w:p>
        </w:tc>
        <w:tc>
          <w:tcPr>
            <w:tcW w:w="2410" w:type="dxa"/>
            <w:tcBorders>
              <w:top w:val="nil"/>
              <w:left w:val="nil"/>
              <w:bottom w:val="single" w:sz="4" w:space="0" w:color="auto"/>
              <w:right w:val="single" w:sz="4" w:space="0" w:color="auto"/>
            </w:tcBorders>
            <w:hideMark/>
          </w:tcPr>
          <w:p w14:paraId="544210E1" w14:textId="77777777" w:rsidR="004027DD" w:rsidRPr="00907BFE" w:rsidRDefault="004027DD" w:rsidP="004027DD">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53F6F254" w14:textId="6978C211" w:rsidR="004027DD" w:rsidRPr="00907BFE" w:rsidRDefault="004027DD" w:rsidP="004027DD">
            <w:pPr>
              <w:rPr>
                <w:rFonts w:cs="Arial"/>
                <w:bCs w:val="0"/>
                <w:sz w:val="18"/>
                <w:szCs w:val="18"/>
                <w:lang w:eastAsia="en-GB"/>
              </w:rPr>
            </w:pPr>
            <w:r w:rsidRPr="00907BFE">
              <w:rPr>
                <w:rFonts w:cs="Arial"/>
                <w:bCs w:val="0"/>
                <w:sz w:val="18"/>
                <w:szCs w:val="18"/>
                <w:lang w:eastAsia="en-GB"/>
              </w:rPr>
              <w:t>Monthly</w:t>
            </w:r>
          </w:p>
        </w:tc>
        <w:tc>
          <w:tcPr>
            <w:tcW w:w="1106" w:type="dxa"/>
            <w:tcBorders>
              <w:top w:val="single" w:sz="4" w:space="0" w:color="auto"/>
              <w:left w:val="single" w:sz="4" w:space="0" w:color="auto"/>
              <w:bottom w:val="single" w:sz="4" w:space="0" w:color="auto"/>
              <w:right w:val="single" w:sz="4" w:space="0" w:color="auto"/>
            </w:tcBorders>
            <w:hideMark/>
          </w:tcPr>
          <w:p w14:paraId="058E75E3" w14:textId="6D41F881" w:rsidR="004027DD" w:rsidRPr="00907BFE" w:rsidRDefault="004027DD" w:rsidP="004027DD">
            <w:pPr>
              <w:rPr>
                <w:rFonts w:cs="Arial"/>
                <w:bCs w:val="0"/>
                <w:sz w:val="18"/>
                <w:szCs w:val="18"/>
                <w:lang w:eastAsia="en-GB"/>
              </w:rPr>
            </w:pPr>
            <w:r w:rsidRPr="00907BFE">
              <w:rPr>
                <w:rFonts w:cs="Arial"/>
                <w:bCs w:val="0"/>
                <w:sz w:val="18"/>
                <w:szCs w:val="18"/>
                <w:lang w:eastAsia="en-GB"/>
              </w:rPr>
              <w:t>On Request</w:t>
            </w:r>
          </w:p>
        </w:tc>
      </w:tr>
      <w:tr w:rsidR="00907BFE" w:rsidRPr="00907BFE" w14:paraId="1160EF28" w14:textId="77777777" w:rsidTr="00034069">
        <w:trPr>
          <w:trHeight w:val="700"/>
        </w:trPr>
        <w:tc>
          <w:tcPr>
            <w:tcW w:w="546" w:type="dxa"/>
            <w:tcBorders>
              <w:top w:val="nil"/>
              <w:left w:val="single" w:sz="4" w:space="0" w:color="auto"/>
              <w:bottom w:val="single" w:sz="4" w:space="0" w:color="auto"/>
              <w:right w:val="single" w:sz="4" w:space="0" w:color="auto"/>
            </w:tcBorders>
          </w:tcPr>
          <w:p w14:paraId="72B8DB37" w14:textId="2C283D4B" w:rsidR="004027DD" w:rsidRPr="00907BFE" w:rsidRDefault="004027DD" w:rsidP="004027DD">
            <w:pPr>
              <w:rPr>
                <w:rFonts w:cs="Arial"/>
                <w:bCs w:val="0"/>
                <w:sz w:val="18"/>
                <w:szCs w:val="18"/>
                <w:lang w:eastAsia="en-GB"/>
              </w:rPr>
            </w:pPr>
            <w:r w:rsidRPr="00907BFE">
              <w:rPr>
                <w:rFonts w:cs="Arial"/>
                <w:bCs w:val="0"/>
                <w:sz w:val="18"/>
                <w:szCs w:val="18"/>
                <w:lang w:eastAsia="en-GB"/>
              </w:rPr>
              <w:t>R2</w:t>
            </w:r>
          </w:p>
        </w:tc>
        <w:tc>
          <w:tcPr>
            <w:tcW w:w="1516" w:type="dxa"/>
            <w:tcBorders>
              <w:top w:val="nil"/>
              <w:left w:val="single" w:sz="4" w:space="0" w:color="auto"/>
              <w:bottom w:val="single" w:sz="4" w:space="0" w:color="auto"/>
              <w:right w:val="single" w:sz="4" w:space="0" w:color="auto"/>
            </w:tcBorders>
            <w:hideMark/>
          </w:tcPr>
          <w:p w14:paraId="405752A9" w14:textId="12A757AA" w:rsidR="004027DD" w:rsidRPr="00907BFE" w:rsidRDefault="004027DD" w:rsidP="004027DD">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710AF3B6" w14:textId="3E75068D" w:rsidR="004027DD" w:rsidRPr="00907BFE" w:rsidRDefault="004027DD" w:rsidP="004027DD">
            <w:pPr>
              <w:rPr>
                <w:rFonts w:cs="Arial"/>
                <w:bCs w:val="0"/>
                <w:sz w:val="18"/>
                <w:szCs w:val="18"/>
                <w:lang w:eastAsia="en-GB"/>
              </w:rPr>
            </w:pPr>
            <w:r w:rsidRPr="00907BFE">
              <w:rPr>
                <w:rFonts w:cs="Arial"/>
                <w:bCs w:val="0"/>
                <w:sz w:val="18"/>
                <w:szCs w:val="18"/>
                <w:lang w:eastAsia="en-GB"/>
              </w:rPr>
              <w:t>All logged incidents</w:t>
            </w:r>
          </w:p>
        </w:tc>
        <w:tc>
          <w:tcPr>
            <w:tcW w:w="2835" w:type="dxa"/>
            <w:tcBorders>
              <w:top w:val="nil"/>
              <w:left w:val="nil"/>
              <w:bottom w:val="single" w:sz="4" w:space="0" w:color="auto"/>
              <w:right w:val="single" w:sz="4" w:space="0" w:color="auto"/>
            </w:tcBorders>
            <w:hideMark/>
          </w:tcPr>
          <w:p w14:paraId="4C34708C" w14:textId="6659B205" w:rsidR="004027DD" w:rsidRPr="00907BFE" w:rsidRDefault="004027DD" w:rsidP="004027DD">
            <w:pPr>
              <w:rPr>
                <w:rFonts w:cs="Arial"/>
                <w:bCs w:val="0"/>
                <w:sz w:val="18"/>
                <w:szCs w:val="18"/>
                <w:lang w:eastAsia="en-GB"/>
              </w:rPr>
            </w:pPr>
            <w:r w:rsidRPr="00907BFE">
              <w:rPr>
                <w:rFonts w:cs="Arial"/>
                <w:bCs w:val="0"/>
                <w:sz w:val="18"/>
                <w:szCs w:val="18"/>
                <w:lang w:eastAsia="en-GB"/>
              </w:rPr>
              <w:t>Incidents closed this period</w:t>
            </w:r>
          </w:p>
        </w:tc>
        <w:tc>
          <w:tcPr>
            <w:tcW w:w="2782" w:type="dxa"/>
            <w:tcBorders>
              <w:top w:val="nil"/>
              <w:left w:val="nil"/>
              <w:bottom w:val="single" w:sz="4" w:space="0" w:color="auto"/>
              <w:right w:val="single" w:sz="4" w:space="0" w:color="auto"/>
            </w:tcBorders>
            <w:hideMark/>
          </w:tcPr>
          <w:p w14:paraId="12CE8633" w14:textId="5752BA8E" w:rsidR="004027DD" w:rsidRPr="00907BFE" w:rsidRDefault="004027DD" w:rsidP="004027DD">
            <w:pPr>
              <w:rPr>
                <w:rFonts w:cs="Arial"/>
                <w:bCs w:val="0"/>
                <w:sz w:val="18"/>
                <w:szCs w:val="18"/>
                <w:lang w:eastAsia="en-GB"/>
              </w:rPr>
            </w:pPr>
            <w:r w:rsidRPr="00907BFE">
              <w:rPr>
                <w:rFonts w:cs="Arial"/>
                <w:bCs w:val="0"/>
                <w:sz w:val="18"/>
                <w:szCs w:val="18"/>
                <w:lang w:eastAsia="en-GB"/>
              </w:rPr>
              <w:t>Grouped by Incident Category (Priority)</w:t>
            </w:r>
          </w:p>
        </w:tc>
        <w:tc>
          <w:tcPr>
            <w:tcW w:w="2410" w:type="dxa"/>
            <w:tcBorders>
              <w:top w:val="nil"/>
              <w:left w:val="nil"/>
              <w:bottom w:val="single" w:sz="4" w:space="0" w:color="auto"/>
              <w:right w:val="single" w:sz="4" w:space="0" w:color="auto"/>
            </w:tcBorders>
            <w:hideMark/>
          </w:tcPr>
          <w:p w14:paraId="17FF161E" w14:textId="77777777" w:rsidR="004027DD" w:rsidRPr="00907BFE" w:rsidRDefault="004027DD" w:rsidP="004027DD">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4FBEB077" w14:textId="58B9FA9D" w:rsidR="004027DD" w:rsidRPr="00907BFE" w:rsidRDefault="004027DD" w:rsidP="004027DD">
            <w:pPr>
              <w:rPr>
                <w:rFonts w:cs="Arial"/>
                <w:bCs w:val="0"/>
                <w:sz w:val="18"/>
                <w:szCs w:val="18"/>
                <w:lang w:eastAsia="en-GB"/>
              </w:rPr>
            </w:pPr>
            <w:r w:rsidRPr="00907BFE">
              <w:rPr>
                <w:rFonts w:cs="Arial"/>
                <w:bCs w:val="0"/>
                <w:sz w:val="18"/>
                <w:szCs w:val="18"/>
                <w:lang w:eastAsia="en-GB"/>
              </w:rPr>
              <w:t>Monthly</w:t>
            </w:r>
          </w:p>
        </w:tc>
        <w:tc>
          <w:tcPr>
            <w:tcW w:w="1106" w:type="dxa"/>
            <w:tcBorders>
              <w:top w:val="single" w:sz="4" w:space="0" w:color="auto"/>
              <w:left w:val="single" w:sz="4" w:space="0" w:color="auto"/>
              <w:bottom w:val="single" w:sz="4" w:space="0" w:color="auto"/>
              <w:right w:val="single" w:sz="4" w:space="0" w:color="auto"/>
            </w:tcBorders>
            <w:hideMark/>
          </w:tcPr>
          <w:p w14:paraId="30002A3B" w14:textId="45EE724B" w:rsidR="004027DD" w:rsidRPr="00907BFE" w:rsidRDefault="004027DD" w:rsidP="004027DD">
            <w:pPr>
              <w:rPr>
                <w:rFonts w:cs="Arial"/>
                <w:bCs w:val="0"/>
                <w:sz w:val="18"/>
                <w:szCs w:val="18"/>
                <w:lang w:eastAsia="en-GB"/>
              </w:rPr>
            </w:pPr>
            <w:r w:rsidRPr="00907BFE">
              <w:rPr>
                <w:rFonts w:cs="Arial"/>
                <w:bCs w:val="0"/>
                <w:sz w:val="18"/>
                <w:szCs w:val="18"/>
                <w:lang w:eastAsia="en-GB"/>
              </w:rPr>
              <w:t>On Request</w:t>
            </w:r>
          </w:p>
        </w:tc>
      </w:tr>
      <w:tr w:rsidR="00907BFE" w:rsidRPr="00907BFE" w14:paraId="6C51BA8F" w14:textId="77777777" w:rsidTr="00034069">
        <w:trPr>
          <w:trHeight w:val="700"/>
        </w:trPr>
        <w:tc>
          <w:tcPr>
            <w:tcW w:w="546" w:type="dxa"/>
            <w:tcBorders>
              <w:top w:val="nil"/>
              <w:left w:val="single" w:sz="4" w:space="0" w:color="auto"/>
              <w:bottom w:val="single" w:sz="4" w:space="0" w:color="auto"/>
              <w:right w:val="single" w:sz="4" w:space="0" w:color="auto"/>
            </w:tcBorders>
          </w:tcPr>
          <w:p w14:paraId="30045F56" w14:textId="5907C5AC" w:rsidR="004027DD" w:rsidRPr="00907BFE" w:rsidRDefault="004027DD" w:rsidP="004027DD">
            <w:pPr>
              <w:rPr>
                <w:rFonts w:cs="Arial"/>
                <w:bCs w:val="0"/>
                <w:sz w:val="18"/>
                <w:szCs w:val="18"/>
                <w:lang w:eastAsia="en-GB"/>
              </w:rPr>
            </w:pPr>
            <w:r w:rsidRPr="00907BFE">
              <w:rPr>
                <w:rFonts w:cs="Arial"/>
                <w:bCs w:val="0"/>
                <w:sz w:val="18"/>
                <w:szCs w:val="18"/>
                <w:lang w:eastAsia="en-GB"/>
              </w:rPr>
              <w:t>R3</w:t>
            </w:r>
          </w:p>
        </w:tc>
        <w:tc>
          <w:tcPr>
            <w:tcW w:w="1516" w:type="dxa"/>
            <w:tcBorders>
              <w:top w:val="nil"/>
              <w:left w:val="single" w:sz="4" w:space="0" w:color="auto"/>
              <w:bottom w:val="single" w:sz="4" w:space="0" w:color="auto"/>
              <w:right w:val="single" w:sz="4" w:space="0" w:color="auto"/>
            </w:tcBorders>
            <w:hideMark/>
          </w:tcPr>
          <w:p w14:paraId="4EC37D37" w14:textId="3C06FA0E" w:rsidR="004027DD" w:rsidRPr="00907BFE" w:rsidRDefault="004027DD" w:rsidP="004027DD">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3CA77CD9" w14:textId="681EFD55" w:rsidR="004027DD" w:rsidRPr="00907BFE" w:rsidRDefault="004027DD" w:rsidP="004027DD">
            <w:pPr>
              <w:rPr>
                <w:rFonts w:cs="Arial"/>
                <w:bCs w:val="0"/>
                <w:sz w:val="18"/>
                <w:szCs w:val="18"/>
                <w:lang w:eastAsia="en-GB"/>
              </w:rPr>
            </w:pPr>
            <w:r w:rsidRPr="00907BFE">
              <w:rPr>
                <w:rFonts w:cs="Arial"/>
                <w:bCs w:val="0"/>
                <w:sz w:val="18"/>
                <w:szCs w:val="18"/>
                <w:lang w:eastAsia="en-GB"/>
              </w:rPr>
              <w:t>All logged incidents</w:t>
            </w:r>
          </w:p>
        </w:tc>
        <w:tc>
          <w:tcPr>
            <w:tcW w:w="2835" w:type="dxa"/>
            <w:tcBorders>
              <w:top w:val="nil"/>
              <w:left w:val="nil"/>
              <w:bottom w:val="single" w:sz="4" w:space="0" w:color="auto"/>
              <w:right w:val="single" w:sz="4" w:space="0" w:color="auto"/>
            </w:tcBorders>
            <w:hideMark/>
          </w:tcPr>
          <w:p w14:paraId="006D70D2" w14:textId="1A0F59C3" w:rsidR="004027DD" w:rsidRPr="00907BFE" w:rsidRDefault="004027DD" w:rsidP="004027DD">
            <w:pPr>
              <w:rPr>
                <w:rFonts w:cs="Arial"/>
                <w:bCs w:val="0"/>
                <w:sz w:val="18"/>
                <w:szCs w:val="18"/>
                <w:lang w:eastAsia="en-GB"/>
              </w:rPr>
            </w:pPr>
            <w:r w:rsidRPr="00907BFE">
              <w:rPr>
                <w:rFonts w:cs="Arial"/>
                <w:bCs w:val="0"/>
                <w:sz w:val="18"/>
                <w:szCs w:val="18"/>
                <w:lang w:eastAsia="en-GB"/>
              </w:rPr>
              <w:t>Incidents open at period end</w:t>
            </w:r>
          </w:p>
        </w:tc>
        <w:tc>
          <w:tcPr>
            <w:tcW w:w="2782" w:type="dxa"/>
            <w:tcBorders>
              <w:top w:val="nil"/>
              <w:left w:val="nil"/>
              <w:bottom w:val="single" w:sz="4" w:space="0" w:color="auto"/>
              <w:right w:val="single" w:sz="4" w:space="0" w:color="auto"/>
            </w:tcBorders>
            <w:hideMark/>
          </w:tcPr>
          <w:p w14:paraId="018DCF8E" w14:textId="6BD5437E" w:rsidR="004027DD" w:rsidRPr="00907BFE" w:rsidRDefault="004027DD" w:rsidP="004027DD">
            <w:pPr>
              <w:rPr>
                <w:rFonts w:cs="Arial"/>
                <w:bCs w:val="0"/>
                <w:sz w:val="18"/>
                <w:szCs w:val="18"/>
                <w:lang w:eastAsia="en-GB"/>
              </w:rPr>
            </w:pPr>
            <w:r w:rsidRPr="00907BFE">
              <w:rPr>
                <w:rFonts w:cs="Arial"/>
                <w:bCs w:val="0"/>
                <w:sz w:val="18"/>
                <w:szCs w:val="18"/>
                <w:lang w:eastAsia="en-GB"/>
              </w:rPr>
              <w:t>Grouped by Incident Category (Priority)</w:t>
            </w:r>
          </w:p>
        </w:tc>
        <w:tc>
          <w:tcPr>
            <w:tcW w:w="2410" w:type="dxa"/>
            <w:tcBorders>
              <w:top w:val="nil"/>
              <w:left w:val="nil"/>
              <w:bottom w:val="single" w:sz="4" w:space="0" w:color="auto"/>
              <w:right w:val="single" w:sz="4" w:space="0" w:color="auto"/>
            </w:tcBorders>
            <w:hideMark/>
          </w:tcPr>
          <w:p w14:paraId="386034F5" w14:textId="77777777" w:rsidR="004027DD" w:rsidRPr="00907BFE" w:rsidRDefault="004027DD" w:rsidP="004027DD">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57C5578F" w14:textId="71D03D36" w:rsidR="004027DD" w:rsidRPr="00907BFE" w:rsidRDefault="004027DD" w:rsidP="004027DD">
            <w:pPr>
              <w:rPr>
                <w:rFonts w:cs="Arial"/>
                <w:bCs w:val="0"/>
                <w:sz w:val="18"/>
                <w:szCs w:val="18"/>
                <w:lang w:eastAsia="en-GB"/>
              </w:rPr>
            </w:pPr>
            <w:r w:rsidRPr="00907BFE">
              <w:rPr>
                <w:rFonts w:cs="Arial"/>
                <w:bCs w:val="0"/>
                <w:sz w:val="18"/>
                <w:szCs w:val="18"/>
                <w:lang w:eastAsia="en-GB"/>
              </w:rPr>
              <w:t>Monthly</w:t>
            </w:r>
          </w:p>
        </w:tc>
        <w:tc>
          <w:tcPr>
            <w:tcW w:w="1106" w:type="dxa"/>
            <w:tcBorders>
              <w:top w:val="single" w:sz="4" w:space="0" w:color="auto"/>
              <w:left w:val="single" w:sz="4" w:space="0" w:color="auto"/>
              <w:bottom w:val="single" w:sz="4" w:space="0" w:color="auto"/>
              <w:right w:val="single" w:sz="4" w:space="0" w:color="auto"/>
            </w:tcBorders>
            <w:hideMark/>
          </w:tcPr>
          <w:p w14:paraId="5DDC6D16" w14:textId="079BCF28" w:rsidR="004027DD" w:rsidRPr="00907BFE" w:rsidRDefault="004027DD" w:rsidP="004027DD">
            <w:pPr>
              <w:rPr>
                <w:rFonts w:cs="Arial"/>
                <w:bCs w:val="0"/>
                <w:sz w:val="18"/>
                <w:szCs w:val="18"/>
                <w:lang w:eastAsia="en-GB"/>
              </w:rPr>
            </w:pPr>
            <w:r w:rsidRPr="00907BFE">
              <w:rPr>
                <w:rFonts w:cs="Arial"/>
                <w:bCs w:val="0"/>
                <w:sz w:val="18"/>
                <w:szCs w:val="18"/>
                <w:lang w:eastAsia="en-GB"/>
              </w:rPr>
              <w:t>On Request</w:t>
            </w:r>
          </w:p>
        </w:tc>
      </w:tr>
      <w:tr w:rsidR="00907BFE" w:rsidRPr="00907BFE" w14:paraId="0FF1522C" w14:textId="77777777" w:rsidTr="00034069">
        <w:trPr>
          <w:trHeight w:val="700"/>
        </w:trPr>
        <w:tc>
          <w:tcPr>
            <w:tcW w:w="546" w:type="dxa"/>
            <w:tcBorders>
              <w:top w:val="nil"/>
              <w:left w:val="single" w:sz="4" w:space="0" w:color="auto"/>
              <w:bottom w:val="single" w:sz="4" w:space="0" w:color="auto"/>
              <w:right w:val="single" w:sz="4" w:space="0" w:color="auto"/>
            </w:tcBorders>
          </w:tcPr>
          <w:p w14:paraId="1E3FEFFD" w14:textId="200CF59E" w:rsidR="004027DD" w:rsidRPr="00907BFE" w:rsidRDefault="004027DD" w:rsidP="004027DD">
            <w:pPr>
              <w:rPr>
                <w:rFonts w:cs="Arial"/>
                <w:bCs w:val="0"/>
                <w:sz w:val="18"/>
                <w:szCs w:val="18"/>
                <w:lang w:eastAsia="en-GB"/>
              </w:rPr>
            </w:pPr>
            <w:r w:rsidRPr="00907BFE">
              <w:rPr>
                <w:rFonts w:cs="Arial"/>
                <w:bCs w:val="0"/>
                <w:sz w:val="18"/>
                <w:szCs w:val="18"/>
                <w:lang w:eastAsia="en-GB"/>
              </w:rPr>
              <w:t>R4</w:t>
            </w:r>
          </w:p>
        </w:tc>
        <w:tc>
          <w:tcPr>
            <w:tcW w:w="1516" w:type="dxa"/>
            <w:tcBorders>
              <w:top w:val="nil"/>
              <w:left w:val="single" w:sz="4" w:space="0" w:color="auto"/>
              <w:bottom w:val="single" w:sz="4" w:space="0" w:color="auto"/>
              <w:right w:val="single" w:sz="4" w:space="0" w:color="auto"/>
            </w:tcBorders>
            <w:hideMark/>
          </w:tcPr>
          <w:p w14:paraId="166EEA6D" w14:textId="765FC0B7" w:rsidR="004027DD" w:rsidRPr="00907BFE" w:rsidRDefault="004027DD" w:rsidP="004027DD">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38240F6C" w14:textId="2567F569" w:rsidR="004027DD" w:rsidRPr="00907BFE" w:rsidRDefault="004027DD" w:rsidP="004027DD">
            <w:pPr>
              <w:rPr>
                <w:rFonts w:cs="Arial"/>
                <w:bCs w:val="0"/>
                <w:sz w:val="18"/>
                <w:szCs w:val="18"/>
                <w:lang w:eastAsia="en-GB"/>
              </w:rPr>
            </w:pPr>
            <w:r w:rsidRPr="00907BFE">
              <w:rPr>
                <w:rFonts w:cs="Arial"/>
                <w:bCs w:val="0"/>
                <w:sz w:val="18"/>
                <w:szCs w:val="18"/>
                <w:lang w:eastAsia="en-GB"/>
              </w:rPr>
              <w:t>All logged incidents</w:t>
            </w:r>
          </w:p>
        </w:tc>
        <w:tc>
          <w:tcPr>
            <w:tcW w:w="2835" w:type="dxa"/>
            <w:tcBorders>
              <w:top w:val="nil"/>
              <w:left w:val="nil"/>
              <w:bottom w:val="single" w:sz="4" w:space="0" w:color="auto"/>
              <w:right w:val="single" w:sz="4" w:space="0" w:color="auto"/>
            </w:tcBorders>
            <w:hideMark/>
          </w:tcPr>
          <w:p w14:paraId="5A706212" w14:textId="6EE6BD45" w:rsidR="004027DD" w:rsidRPr="00907BFE" w:rsidRDefault="004027DD" w:rsidP="004027DD">
            <w:pPr>
              <w:rPr>
                <w:rFonts w:cs="Arial"/>
                <w:bCs w:val="0"/>
                <w:sz w:val="18"/>
                <w:szCs w:val="18"/>
                <w:lang w:eastAsia="en-GB"/>
              </w:rPr>
            </w:pPr>
            <w:r w:rsidRPr="00907BFE">
              <w:rPr>
                <w:rFonts w:cs="Arial"/>
                <w:bCs w:val="0"/>
                <w:sz w:val="18"/>
                <w:szCs w:val="18"/>
                <w:lang w:eastAsia="en-GB"/>
              </w:rPr>
              <w:t>Incidents over 30 days old open at period end</w:t>
            </w:r>
          </w:p>
        </w:tc>
        <w:tc>
          <w:tcPr>
            <w:tcW w:w="2782" w:type="dxa"/>
            <w:tcBorders>
              <w:top w:val="nil"/>
              <w:left w:val="nil"/>
              <w:bottom w:val="single" w:sz="4" w:space="0" w:color="auto"/>
              <w:right w:val="single" w:sz="4" w:space="0" w:color="auto"/>
            </w:tcBorders>
            <w:hideMark/>
          </w:tcPr>
          <w:p w14:paraId="246F4374" w14:textId="47D9C5D0" w:rsidR="004027DD" w:rsidRPr="00907BFE" w:rsidRDefault="004027DD" w:rsidP="004027DD">
            <w:pPr>
              <w:rPr>
                <w:rFonts w:cs="Arial"/>
                <w:bCs w:val="0"/>
                <w:sz w:val="18"/>
                <w:szCs w:val="18"/>
                <w:lang w:eastAsia="en-GB"/>
              </w:rPr>
            </w:pPr>
            <w:r w:rsidRPr="00907BFE">
              <w:rPr>
                <w:rFonts w:cs="Arial"/>
                <w:bCs w:val="0"/>
                <w:sz w:val="18"/>
                <w:szCs w:val="18"/>
                <w:lang w:eastAsia="en-GB"/>
              </w:rPr>
              <w:t>Grouped by Incident Category (Priority)</w:t>
            </w:r>
          </w:p>
        </w:tc>
        <w:tc>
          <w:tcPr>
            <w:tcW w:w="2410" w:type="dxa"/>
            <w:tcBorders>
              <w:top w:val="nil"/>
              <w:left w:val="nil"/>
              <w:bottom w:val="single" w:sz="4" w:space="0" w:color="auto"/>
              <w:right w:val="single" w:sz="4" w:space="0" w:color="auto"/>
            </w:tcBorders>
            <w:hideMark/>
          </w:tcPr>
          <w:p w14:paraId="5B7B76BB" w14:textId="77777777" w:rsidR="004027DD" w:rsidRPr="00907BFE" w:rsidRDefault="004027DD" w:rsidP="004027DD">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1316CEA8" w14:textId="5CC93B33" w:rsidR="004027DD" w:rsidRPr="00907BFE" w:rsidRDefault="004027DD" w:rsidP="004027DD">
            <w:pPr>
              <w:rPr>
                <w:rFonts w:cs="Arial"/>
                <w:bCs w:val="0"/>
                <w:sz w:val="18"/>
                <w:szCs w:val="18"/>
                <w:lang w:eastAsia="en-GB"/>
              </w:rPr>
            </w:pPr>
            <w:r w:rsidRPr="00907BFE">
              <w:rPr>
                <w:rFonts w:cs="Arial"/>
                <w:bCs w:val="0"/>
                <w:sz w:val="18"/>
                <w:szCs w:val="18"/>
                <w:lang w:eastAsia="en-GB"/>
              </w:rPr>
              <w:t>Monthly</w:t>
            </w:r>
          </w:p>
        </w:tc>
        <w:tc>
          <w:tcPr>
            <w:tcW w:w="1106" w:type="dxa"/>
            <w:tcBorders>
              <w:top w:val="single" w:sz="4" w:space="0" w:color="auto"/>
              <w:left w:val="single" w:sz="4" w:space="0" w:color="auto"/>
              <w:bottom w:val="single" w:sz="4" w:space="0" w:color="auto"/>
              <w:right w:val="single" w:sz="4" w:space="0" w:color="auto"/>
            </w:tcBorders>
            <w:hideMark/>
          </w:tcPr>
          <w:p w14:paraId="2A86C99D" w14:textId="2BE1D314" w:rsidR="004027DD" w:rsidRPr="00907BFE" w:rsidRDefault="004027DD" w:rsidP="004027DD">
            <w:pPr>
              <w:rPr>
                <w:rFonts w:cs="Arial"/>
                <w:bCs w:val="0"/>
                <w:sz w:val="18"/>
                <w:szCs w:val="18"/>
                <w:lang w:eastAsia="en-GB"/>
              </w:rPr>
            </w:pPr>
            <w:r w:rsidRPr="00907BFE">
              <w:rPr>
                <w:rFonts w:cs="Arial"/>
                <w:bCs w:val="0"/>
                <w:sz w:val="18"/>
                <w:szCs w:val="18"/>
                <w:lang w:eastAsia="en-GB"/>
              </w:rPr>
              <w:t>On Request</w:t>
            </w:r>
          </w:p>
        </w:tc>
      </w:tr>
      <w:tr w:rsidR="00907BFE" w:rsidRPr="00907BFE" w14:paraId="061C8A4B" w14:textId="77777777" w:rsidTr="00034069">
        <w:trPr>
          <w:trHeight w:val="700"/>
        </w:trPr>
        <w:tc>
          <w:tcPr>
            <w:tcW w:w="546" w:type="dxa"/>
            <w:tcBorders>
              <w:top w:val="nil"/>
              <w:left w:val="single" w:sz="4" w:space="0" w:color="auto"/>
              <w:bottom w:val="single" w:sz="4" w:space="0" w:color="auto"/>
              <w:right w:val="single" w:sz="4" w:space="0" w:color="auto"/>
            </w:tcBorders>
          </w:tcPr>
          <w:p w14:paraId="43B50393" w14:textId="37632765" w:rsidR="004027DD" w:rsidRPr="00907BFE" w:rsidRDefault="004027DD" w:rsidP="004027DD">
            <w:pPr>
              <w:rPr>
                <w:rFonts w:cs="Arial"/>
                <w:bCs w:val="0"/>
                <w:sz w:val="18"/>
                <w:szCs w:val="18"/>
                <w:lang w:eastAsia="en-GB"/>
              </w:rPr>
            </w:pPr>
            <w:r w:rsidRPr="00907BFE">
              <w:rPr>
                <w:rFonts w:cs="Arial"/>
                <w:bCs w:val="0"/>
                <w:sz w:val="18"/>
                <w:szCs w:val="18"/>
                <w:lang w:eastAsia="en-GB"/>
              </w:rPr>
              <w:t>R5</w:t>
            </w:r>
          </w:p>
        </w:tc>
        <w:tc>
          <w:tcPr>
            <w:tcW w:w="1516" w:type="dxa"/>
            <w:tcBorders>
              <w:top w:val="nil"/>
              <w:left w:val="single" w:sz="4" w:space="0" w:color="auto"/>
              <w:bottom w:val="single" w:sz="4" w:space="0" w:color="auto"/>
              <w:right w:val="single" w:sz="4" w:space="0" w:color="auto"/>
            </w:tcBorders>
            <w:hideMark/>
          </w:tcPr>
          <w:p w14:paraId="125709B4" w14:textId="57BE2A7F" w:rsidR="004027DD" w:rsidRPr="00907BFE" w:rsidRDefault="004027DD" w:rsidP="004027DD">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301BF610" w14:textId="375B50B5" w:rsidR="004027DD" w:rsidRPr="00907BFE" w:rsidRDefault="004027DD" w:rsidP="004027DD">
            <w:pPr>
              <w:rPr>
                <w:rFonts w:cs="Arial"/>
                <w:bCs w:val="0"/>
                <w:sz w:val="18"/>
                <w:szCs w:val="18"/>
                <w:lang w:eastAsia="en-GB"/>
              </w:rPr>
            </w:pPr>
            <w:r w:rsidRPr="00907BFE">
              <w:rPr>
                <w:rFonts w:cs="Arial"/>
                <w:bCs w:val="0"/>
                <w:sz w:val="18"/>
                <w:szCs w:val="18"/>
                <w:lang w:eastAsia="en-GB"/>
              </w:rPr>
              <w:t>All logged service requests</w:t>
            </w:r>
          </w:p>
        </w:tc>
        <w:tc>
          <w:tcPr>
            <w:tcW w:w="2835" w:type="dxa"/>
            <w:tcBorders>
              <w:top w:val="nil"/>
              <w:left w:val="nil"/>
              <w:bottom w:val="single" w:sz="4" w:space="0" w:color="auto"/>
              <w:right w:val="single" w:sz="4" w:space="0" w:color="auto"/>
            </w:tcBorders>
            <w:hideMark/>
          </w:tcPr>
          <w:p w14:paraId="3BBB9C14" w14:textId="35BD39B3" w:rsidR="004027DD" w:rsidRPr="00907BFE" w:rsidRDefault="004027DD" w:rsidP="004027DD">
            <w:pPr>
              <w:rPr>
                <w:rFonts w:cs="Arial"/>
                <w:bCs w:val="0"/>
                <w:sz w:val="18"/>
                <w:szCs w:val="18"/>
                <w:lang w:eastAsia="en-GB"/>
              </w:rPr>
            </w:pPr>
            <w:r w:rsidRPr="00907BFE">
              <w:rPr>
                <w:rFonts w:cs="Arial"/>
                <w:bCs w:val="0"/>
                <w:sz w:val="18"/>
                <w:szCs w:val="18"/>
                <w:lang w:eastAsia="en-GB"/>
              </w:rPr>
              <w:t>Requests logged this period</w:t>
            </w:r>
          </w:p>
        </w:tc>
        <w:tc>
          <w:tcPr>
            <w:tcW w:w="2782" w:type="dxa"/>
            <w:tcBorders>
              <w:top w:val="nil"/>
              <w:left w:val="nil"/>
              <w:bottom w:val="single" w:sz="4" w:space="0" w:color="auto"/>
              <w:right w:val="single" w:sz="4" w:space="0" w:color="auto"/>
            </w:tcBorders>
            <w:hideMark/>
          </w:tcPr>
          <w:p w14:paraId="275F840F" w14:textId="1F651B57" w:rsidR="004027DD" w:rsidRPr="00907BFE" w:rsidRDefault="004027DD" w:rsidP="004027DD">
            <w:pPr>
              <w:rPr>
                <w:rFonts w:cs="Arial"/>
                <w:bCs w:val="0"/>
                <w:sz w:val="18"/>
                <w:szCs w:val="18"/>
                <w:lang w:eastAsia="en-GB"/>
              </w:rPr>
            </w:pPr>
            <w:r w:rsidRPr="00907BFE">
              <w:rPr>
                <w:rFonts w:cs="Arial"/>
                <w:bCs w:val="0"/>
                <w:sz w:val="18"/>
                <w:szCs w:val="18"/>
                <w:lang w:eastAsia="en-GB"/>
              </w:rPr>
              <w:t>Grouped by Request Type</w:t>
            </w:r>
          </w:p>
        </w:tc>
        <w:tc>
          <w:tcPr>
            <w:tcW w:w="2410" w:type="dxa"/>
            <w:tcBorders>
              <w:top w:val="nil"/>
              <w:left w:val="nil"/>
              <w:bottom w:val="single" w:sz="4" w:space="0" w:color="auto"/>
              <w:right w:val="single" w:sz="4" w:space="0" w:color="auto"/>
            </w:tcBorders>
            <w:hideMark/>
          </w:tcPr>
          <w:p w14:paraId="1659F04B" w14:textId="77777777" w:rsidR="004027DD" w:rsidRPr="00907BFE" w:rsidRDefault="004027DD" w:rsidP="004027DD">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02A29AC7" w14:textId="65B359FD" w:rsidR="004027DD" w:rsidRPr="00907BFE" w:rsidRDefault="004027DD" w:rsidP="004027DD">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1364339B" w14:textId="0550AA51" w:rsidR="004027DD" w:rsidRPr="00907BFE" w:rsidRDefault="004027DD" w:rsidP="004027DD">
            <w:pPr>
              <w:rPr>
                <w:rFonts w:cs="Arial"/>
                <w:bCs w:val="0"/>
                <w:sz w:val="18"/>
                <w:szCs w:val="18"/>
                <w:lang w:eastAsia="en-GB"/>
              </w:rPr>
            </w:pPr>
            <w:r w:rsidRPr="00907BFE">
              <w:rPr>
                <w:rFonts w:cs="Arial"/>
                <w:bCs w:val="0"/>
                <w:sz w:val="18"/>
                <w:szCs w:val="18"/>
                <w:lang w:eastAsia="en-GB"/>
              </w:rPr>
              <w:t>On Request</w:t>
            </w:r>
          </w:p>
        </w:tc>
      </w:tr>
      <w:tr w:rsidR="00907BFE" w:rsidRPr="00907BFE" w14:paraId="09806ED1" w14:textId="77777777" w:rsidTr="00034069">
        <w:trPr>
          <w:trHeight w:val="700"/>
        </w:trPr>
        <w:tc>
          <w:tcPr>
            <w:tcW w:w="546" w:type="dxa"/>
            <w:tcBorders>
              <w:top w:val="nil"/>
              <w:left w:val="single" w:sz="4" w:space="0" w:color="auto"/>
              <w:bottom w:val="single" w:sz="4" w:space="0" w:color="auto"/>
              <w:right w:val="single" w:sz="4" w:space="0" w:color="auto"/>
            </w:tcBorders>
          </w:tcPr>
          <w:p w14:paraId="0FF20F94" w14:textId="3DA21735" w:rsidR="004027DD" w:rsidRPr="00907BFE" w:rsidRDefault="004027DD" w:rsidP="004027DD">
            <w:pPr>
              <w:rPr>
                <w:rFonts w:cs="Arial"/>
                <w:bCs w:val="0"/>
                <w:sz w:val="18"/>
                <w:szCs w:val="18"/>
                <w:lang w:eastAsia="en-GB"/>
              </w:rPr>
            </w:pPr>
            <w:r w:rsidRPr="00907BFE">
              <w:rPr>
                <w:rFonts w:cs="Arial"/>
                <w:bCs w:val="0"/>
                <w:sz w:val="18"/>
                <w:szCs w:val="18"/>
                <w:lang w:eastAsia="en-GB"/>
              </w:rPr>
              <w:t>R6</w:t>
            </w:r>
          </w:p>
        </w:tc>
        <w:tc>
          <w:tcPr>
            <w:tcW w:w="1516" w:type="dxa"/>
            <w:tcBorders>
              <w:top w:val="nil"/>
              <w:left w:val="single" w:sz="4" w:space="0" w:color="auto"/>
              <w:bottom w:val="single" w:sz="4" w:space="0" w:color="auto"/>
              <w:right w:val="single" w:sz="4" w:space="0" w:color="auto"/>
            </w:tcBorders>
            <w:hideMark/>
          </w:tcPr>
          <w:p w14:paraId="544C5A4F" w14:textId="52BA05C1" w:rsidR="004027DD" w:rsidRPr="00907BFE" w:rsidRDefault="004027DD" w:rsidP="004027DD">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103175B9" w14:textId="7CD1407B" w:rsidR="004027DD" w:rsidRPr="00907BFE" w:rsidRDefault="004027DD" w:rsidP="004027DD">
            <w:pPr>
              <w:rPr>
                <w:rFonts w:cs="Arial"/>
                <w:bCs w:val="0"/>
                <w:sz w:val="18"/>
                <w:szCs w:val="18"/>
                <w:lang w:eastAsia="en-GB"/>
              </w:rPr>
            </w:pPr>
            <w:r w:rsidRPr="00907BFE">
              <w:rPr>
                <w:rFonts w:cs="Arial"/>
                <w:bCs w:val="0"/>
                <w:sz w:val="18"/>
                <w:szCs w:val="18"/>
                <w:lang w:eastAsia="en-GB"/>
              </w:rPr>
              <w:t>All logged service requests</w:t>
            </w:r>
          </w:p>
        </w:tc>
        <w:tc>
          <w:tcPr>
            <w:tcW w:w="2835" w:type="dxa"/>
            <w:tcBorders>
              <w:top w:val="nil"/>
              <w:left w:val="nil"/>
              <w:bottom w:val="single" w:sz="4" w:space="0" w:color="auto"/>
              <w:right w:val="single" w:sz="4" w:space="0" w:color="auto"/>
            </w:tcBorders>
            <w:hideMark/>
          </w:tcPr>
          <w:p w14:paraId="547DF8B2" w14:textId="31652DAF" w:rsidR="004027DD" w:rsidRPr="00907BFE" w:rsidRDefault="004027DD" w:rsidP="004027DD">
            <w:pPr>
              <w:rPr>
                <w:rFonts w:cs="Arial"/>
                <w:bCs w:val="0"/>
                <w:sz w:val="18"/>
                <w:szCs w:val="18"/>
                <w:lang w:eastAsia="en-GB"/>
              </w:rPr>
            </w:pPr>
            <w:r w:rsidRPr="00907BFE">
              <w:rPr>
                <w:rFonts w:cs="Arial"/>
                <w:bCs w:val="0"/>
                <w:sz w:val="18"/>
                <w:szCs w:val="18"/>
                <w:lang w:eastAsia="en-GB"/>
              </w:rPr>
              <w:t>Requests closed this period</w:t>
            </w:r>
          </w:p>
        </w:tc>
        <w:tc>
          <w:tcPr>
            <w:tcW w:w="2782" w:type="dxa"/>
            <w:tcBorders>
              <w:top w:val="nil"/>
              <w:left w:val="nil"/>
              <w:bottom w:val="single" w:sz="4" w:space="0" w:color="auto"/>
              <w:right w:val="single" w:sz="4" w:space="0" w:color="auto"/>
            </w:tcBorders>
            <w:hideMark/>
          </w:tcPr>
          <w:p w14:paraId="7FBAB13B" w14:textId="44D6CD3B" w:rsidR="004027DD" w:rsidRPr="00907BFE" w:rsidRDefault="004027DD" w:rsidP="004027DD">
            <w:pPr>
              <w:rPr>
                <w:rFonts w:cs="Arial"/>
                <w:bCs w:val="0"/>
                <w:sz w:val="18"/>
                <w:szCs w:val="18"/>
                <w:lang w:eastAsia="en-GB"/>
              </w:rPr>
            </w:pPr>
            <w:r w:rsidRPr="00907BFE">
              <w:rPr>
                <w:rFonts w:cs="Arial"/>
                <w:bCs w:val="0"/>
                <w:sz w:val="18"/>
                <w:szCs w:val="18"/>
                <w:lang w:eastAsia="en-GB"/>
              </w:rPr>
              <w:t>Grouped by Request Type</w:t>
            </w:r>
          </w:p>
        </w:tc>
        <w:tc>
          <w:tcPr>
            <w:tcW w:w="2410" w:type="dxa"/>
            <w:tcBorders>
              <w:top w:val="nil"/>
              <w:left w:val="nil"/>
              <w:bottom w:val="single" w:sz="4" w:space="0" w:color="auto"/>
              <w:right w:val="single" w:sz="4" w:space="0" w:color="auto"/>
            </w:tcBorders>
            <w:hideMark/>
          </w:tcPr>
          <w:p w14:paraId="382E2C34" w14:textId="77777777" w:rsidR="004027DD" w:rsidRPr="00907BFE" w:rsidRDefault="004027DD" w:rsidP="004027DD">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141F94D0" w14:textId="6C3036AE" w:rsidR="004027DD" w:rsidRPr="00907BFE" w:rsidRDefault="004027DD" w:rsidP="004027DD">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5E62A5D3" w14:textId="17A79C30" w:rsidR="004027DD" w:rsidRPr="00907BFE" w:rsidRDefault="004027DD" w:rsidP="004027DD">
            <w:pPr>
              <w:rPr>
                <w:rFonts w:cs="Arial"/>
                <w:bCs w:val="0"/>
                <w:sz w:val="18"/>
                <w:szCs w:val="18"/>
                <w:lang w:eastAsia="en-GB"/>
              </w:rPr>
            </w:pPr>
            <w:r w:rsidRPr="00907BFE">
              <w:rPr>
                <w:rFonts w:cs="Arial"/>
                <w:bCs w:val="0"/>
                <w:sz w:val="18"/>
                <w:szCs w:val="18"/>
                <w:lang w:eastAsia="en-GB"/>
              </w:rPr>
              <w:t>On Request</w:t>
            </w:r>
          </w:p>
        </w:tc>
      </w:tr>
      <w:tr w:rsidR="00907BFE" w:rsidRPr="00907BFE" w14:paraId="7161284F" w14:textId="77777777" w:rsidTr="00034069">
        <w:trPr>
          <w:trHeight w:val="700"/>
        </w:trPr>
        <w:tc>
          <w:tcPr>
            <w:tcW w:w="546" w:type="dxa"/>
            <w:tcBorders>
              <w:top w:val="nil"/>
              <w:left w:val="single" w:sz="4" w:space="0" w:color="auto"/>
              <w:bottom w:val="single" w:sz="4" w:space="0" w:color="auto"/>
              <w:right w:val="single" w:sz="4" w:space="0" w:color="auto"/>
            </w:tcBorders>
          </w:tcPr>
          <w:p w14:paraId="1F27EF44" w14:textId="235192ED" w:rsidR="004027DD" w:rsidRPr="00907BFE" w:rsidRDefault="004027DD" w:rsidP="004027DD">
            <w:pPr>
              <w:rPr>
                <w:rFonts w:cs="Arial"/>
                <w:bCs w:val="0"/>
                <w:sz w:val="18"/>
                <w:szCs w:val="18"/>
                <w:lang w:eastAsia="en-GB"/>
              </w:rPr>
            </w:pPr>
            <w:r w:rsidRPr="00907BFE">
              <w:rPr>
                <w:rFonts w:cs="Arial"/>
                <w:bCs w:val="0"/>
                <w:sz w:val="18"/>
                <w:szCs w:val="18"/>
                <w:lang w:eastAsia="en-GB"/>
              </w:rPr>
              <w:t>R7</w:t>
            </w:r>
          </w:p>
        </w:tc>
        <w:tc>
          <w:tcPr>
            <w:tcW w:w="1516" w:type="dxa"/>
            <w:tcBorders>
              <w:top w:val="nil"/>
              <w:left w:val="single" w:sz="4" w:space="0" w:color="auto"/>
              <w:bottom w:val="single" w:sz="4" w:space="0" w:color="auto"/>
              <w:right w:val="single" w:sz="4" w:space="0" w:color="auto"/>
            </w:tcBorders>
            <w:hideMark/>
          </w:tcPr>
          <w:p w14:paraId="5A12C50A" w14:textId="34DE97D6" w:rsidR="004027DD" w:rsidRPr="00907BFE" w:rsidRDefault="004027DD" w:rsidP="004027DD">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1D1DF976" w14:textId="5C568DC3" w:rsidR="004027DD" w:rsidRPr="00907BFE" w:rsidRDefault="004027DD" w:rsidP="004027DD">
            <w:pPr>
              <w:rPr>
                <w:rFonts w:cs="Arial"/>
                <w:bCs w:val="0"/>
                <w:sz w:val="18"/>
                <w:szCs w:val="18"/>
                <w:lang w:eastAsia="en-GB"/>
              </w:rPr>
            </w:pPr>
            <w:r w:rsidRPr="00907BFE">
              <w:rPr>
                <w:rFonts w:cs="Arial"/>
                <w:bCs w:val="0"/>
                <w:sz w:val="18"/>
                <w:szCs w:val="18"/>
                <w:lang w:eastAsia="en-GB"/>
              </w:rPr>
              <w:t>All logged service requests</w:t>
            </w:r>
          </w:p>
        </w:tc>
        <w:tc>
          <w:tcPr>
            <w:tcW w:w="2835" w:type="dxa"/>
            <w:tcBorders>
              <w:top w:val="nil"/>
              <w:left w:val="nil"/>
              <w:bottom w:val="single" w:sz="4" w:space="0" w:color="auto"/>
              <w:right w:val="single" w:sz="4" w:space="0" w:color="auto"/>
            </w:tcBorders>
            <w:hideMark/>
          </w:tcPr>
          <w:p w14:paraId="21F7DBC4" w14:textId="3B2B9009" w:rsidR="004027DD" w:rsidRPr="00907BFE" w:rsidRDefault="004027DD" w:rsidP="004027DD">
            <w:pPr>
              <w:rPr>
                <w:rFonts w:cs="Arial"/>
                <w:bCs w:val="0"/>
                <w:sz w:val="18"/>
                <w:szCs w:val="18"/>
                <w:lang w:eastAsia="en-GB"/>
              </w:rPr>
            </w:pPr>
            <w:r w:rsidRPr="00907BFE">
              <w:rPr>
                <w:rFonts w:cs="Arial"/>
                <w:bCs w:val="0"/>
                <w:sz w:val="18"/>
                <w:szCs w:val="18"/>
                <w:lang w:eastAsia="en-GB"/>
              </w:rPr>
              <w:t>Requests open at period end</w:t>
            </w:r>
          </w:p>
        </w:tc>
        <w:tc>
          <w:tcPr>
            <w:tcW w:w="2782" w:type="dxa"/>
            <w:tcBorders>
              <w:top w:val="nil"/>
              <w:left w:val="nil"/>
              <w:bottom w:val="single" w:sz="4" w:space="0" w:color="auto"/>
              <w:right w:val="single" w:sz="4" w:space="0" w:color="auto"/>
            </w:tcBorders>
            <w:hideMark/>
          </w:tcPr>
          <w:p w14:paraId="3CB6B503" w14:textId="4007C80D" w:rsidR="004027DD" w:rsidRPr="00907BFE" w:rsidRDefault="004027DD" w:rsidP="004027DD">
            <w:pPr>
              <w:rPr>
                <w:rFonts w:cs="Arial"/>
                <w:bCs w:val="0"/>
                <w:sz w:val="18"/>
                <w:szCs w:val="18"/>
                <w:lang w:eastAsia="en-GB"/>
              </w:rPr>
            </w:pPr>
            <w:r w:rsidRPr="00907BFE">
              <w:rPr>
                <w:rFonts w:cs="Arial"/>
                <w:bCs w:val="0"/>
                <w:sz w:val="18"/>
                <w:szCs w:val="18"/>
                <w:lang w:eastAsia="en-GB"/>
              </w:rPr>
              <w:t>Grouped by Request Type</w:t>
            </w:r>
          </w:p>
        </w:tc>
        <w:tc>
          <w:tcPr>
            <w:tcW w:w="2410" w:type="dxa"/>
            <w:tcBorders>
              <w:top w:val="nil"/>
              <w:left w:val="nil"/>
              <w:bottom w:val="single" w:sz="4" w:space="0" w:color="auto"/>
              <w:right w:val="single" w:sz="4" w:space="0" w:color="auto"/>
            </w:tcBorders>
            <w:hideMark/>
          </w:tcPr>
          <w:p w14:paraId="484B0084" w14:textId="77777777" w:rsidR="004027DD" w:rsidRPr="00907BFE" w:rsidRDefault="004027DD" w:rsidP="004027DD">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1C5382ED" w14:textId="75AF0196" w:rsidR="004027DD" w:rsidRPr="00907BFE" w:rsidRDefault="004027DD" w:rsidP="004027DD">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005FAC49" w14:textId="78602AB6" w:rsidR="004027DD" w:rsidRPr="00907BFE" w:rsidRDefault="004027DD" w:rsidP="004027DD">
            <w:pPr>
              <w:rPr>
                <w:rFonts w:cs="Arial"/>
                <w:bCs w:val="0"/>
                <w:sz w:val="18"/>
                <w:szCs w:val="18"/>
                <w:lang w:eastAsia="en-GB"/>
              </w:rPr>
            </w:pPr>
            <w:r w:rsidRPr="00907BFE">
              <w:rPr>
                <w:rFonts w:cs="Arial"/>
                <w:bCs w:val="0"/>
                <w:sz w:val="18"/>
                <w:szCs w:val="18"/>
                <w:lang w:eastAsia="en-GB"/>
              </w:rPr>
              <w:t>On Request</w:t>
            </w:r>
          </w:p>
        </w:tc>
      </w:tr>
      <w:tr w:rsidR="00907BFE" w:rsidRPr="00907BFE" w14:paraId="0AB28D2B" w14:textId="77777777" w:rsidTr="00034069">
        <w:trPr>
          <w:trHeight w:val="700"/>
        </w:trPr>
        <w:tc>
          <w:tcPr>
            <w:tcW w:w="546" w:type="dxa"/>
            <w:tcBorders>
              <w:top w:val="nil"/>
              <w:left w:val="single" w:sz="4" w:space="0" w:color="auto"/>
              <w:bottom w:val="single" w:sz="4" w:space="0" w:color="auto"/>
              <w:right w:val="single" w:sz="4" w:space="0" w:color="auto"/>
            </w:tcBorders>
          </w:tcPr>
          <w:p w14:paraId="37545CF5" w14:textId="18526D48" w:rsidR="00041ECB" w:rsidRPr="00907BFE" w:rsidRDefault="00041ECB" w:rsidP="003134DB">
            <w:pPr>
              <w:rPr>
                <w:rFonts w:cs="Arial"/>
                <w:bCs w:val="0"/>
                <w:sz w:val="18"/>
                <w:szCs w:val="18"/>
                <w:lang w:eastAsia="en-GB"/>
              </w:rPr>
            </w:pPr>
            <w:r w:rsidRPr="00907BFE">
              <w:rPr>
                <w:rFonts w:cs="Arial"/>
                <w:bCs w:val="0"/>
                <w:sz w:val="18"/>
                <w:szCs w:val="18"/>
                <w:lang w:eastAsia="en-GB"/>
              </w:rPr>
              <w:t>R8</w:t>
            </w:r>
          </w:p>
        </w:tc>
        <w:tc>
          <w:tcPr>
            <w:tcW w:w="1516" w:type="dxa"/>
            <w:tcBorders>
              <w:top w:val="nil"/>
              <w:left w:val="single" w:sz="4" w:space="0" w:color="auto"/>
              <w:bottom w:val="single" w:sz="4" w:space="0" w:color="auto"/>
              <w:right w:val="single" w:sz="4" w:space="0" w:color="auto"/>
            </w:tcBorders>
            <w:hideMark/>
          </w:tcPr>
          <w:p w14:paraId="3A7EE76A" w14:textId="06140D5C" w:rsidR="00041ECB" w:rsidRPr="00907BFE" w:rsidRDefault="004027DD" w:rsidP="003134DB">
            <w:pPr>
              <w:rPr>
                <w:rFonts w:cs="Arial"/>
                <w:bCs w:val="0"/>
                <w:sz w:val="18"/>
                <w:szCs w:val="18"/>
                <w:lang w:eastAsia="en-GB"/>
              </w:rPr>
            </w:pPr>
            <w:r w:rsidRPr="00907BFE">
              <w:rPr>
                <w:rFonts w:cs="Arial"/>
                <w:bCs w:val="0"/>
                <w:sz w:val="18"/>
                <w:szCs w:val="18"/>
                <w:lang w:eastAsia="en-GB"/>
              </w:rPr>
              <w:t>GP IT Support Service Desk</w:t>
            </w:r>
          </w:p>
        </w:tc>
        <w:tc>
          <w:tcPr>
            <w:tcW w:w="2409" w:type="dxa"/>
            <w:tcBorders>
              <w:top w:val="nil"/>
              <w:left w:val="nil"/>
              <w:bottom w:val="single" w:sz="4" w:space="0" w:color="auto"/>
              <w:right w:val="single" w:sz="4" w:space="0" w:color="auto"/>
            </w:tcBorders>
            <w:hideMark/>
          </w:tcPr>
          <w:p w14:paraId="3180A121" w14:textId="473742F1" w:rsidR="00041ECB" w:rsidRPr="00907BFE" w:rsidRDefault="00041ECB" w:rsidP="003134DB">
            <w:pPr>
              <w:rPr>
                <w:rFonts w:cs="Arial"/>
                <w:bCs w:val="0"/>
                <w:sz w:val="18"/>
                <w:szCs w:val="18"/>
                <w:lang w:eastAsia="en-GB"/>
              </w:rPr>
            </w:pPr>
            <w:r w:rsidRPr="00907BFE">
              <w:rPr>
                <w:rFonts w:cs="Arial"/>
                <w:bCs w:val="0"/>
                <w:sz w:val="18"/>
                <w:szCs w:val="18"/>
                <w:lang w:eastAsia="en-GB"/>
              </w:rPr>
              <w:t>All logged service requests</w:t>
            </w:r>
          </w:p>
        </w:tc>
        <w:tc>
          <w:tcPr>
            <w:tcW w:w="2835" w:type="dxa"/>
            <w:tcBorders>
              <w:top w:val="nil"/>
              <w:left w:val="nil"/>
              <w:bottom w:val="single" w:sz="4" w:space="0" w:color="auto"/>
              <w:right w:val="single" w:sz="4" w:space="0" w:color="auto"/>
            </w:tcBorders>
            <w:hideMark/>
          </w:tcPr>
          <w:p w14:paraId="2EB23DBD" w14:textId="4D6074C0" w:rsidR="00041ECB" w:rsidRPr="00907BFE" w:rsidRDefault="00041ECB" w:rsidP="003134DB">
            <w:pPr>
              <w:rPr>
                <w:rFonts w:cs="Arial"/>
                <w:bCs w:val="0"/>
                <w:sz w:val="18"/>
                <w:szCs w:val="18"/>
                <w:lang w:eastAsia="en-GB"/>
              </w:rPr>
            </w:pPr>
            <w:r w:rsidRPr="00907BFE">
              <w:rPr>
                <w:rFonts w:cs="Arial"/>
                <w:bCs w:val="0"/>
                <w:sz w:val="18"/>
                <w:szCs w:val="18"/>
                <w:lang w:eastAsia="en-GB"/>
              </w:rPr>
              <w:t>Requests over 30 days old open at period end</w:t>
            </w:r>
          </w:p>
        </w:tc>
        <w:tc>
          <w:tcPr>
            <w:tcW w:w="2782" w:type="dxa"/>
            <w:tcBorders>
              <w:top w:val="nil"/>
              <w:left w:val="nil"/>
              <w:bottom w:val="single" w:sz="4" w:space="0" w:color="auto"/>
              <w:right w:val="single" w:sz="4" w:space="0" w:color="auto"/>
            </w:tcBorders>
            <w:hideMark/>
          </w:tcPr>
          <w:p w14:paraId="06F751D5" w14:textId="5B80AD29" w:rsidR="00041ECB" w:rsidRPr="00907BFE" w:rsidRDefault="00041ECB" w:rsidP="003134DB">
            <w:pPr>
              <w:rPr>
                <w:rFonts w:cs="Arial"/>
                <w:bCs w:val="0"/>
                <w:sz w:val="18"/>
                <w:szCs w:val="18"/>
                <w:lang w:eastAsia="en-GB"/>
              </w:rPr>
            </w:pPr>
            <w:r w:rsidRPr="00907BFE">
              <w:rPr>
                <w:rFonts w:cs="Arial"/>
                <w:bCs w:val="0"/>
                <w:sz w:val="18"/>
                <w:szCs w:val="18"/>
                <w:lang w:eastAsia="en-GB"/>
              </w:rPr>
              <w:t>Grouped by Request Type</w:t>
            </w:r>
          </w:p>
        </w:tc>
        <w:tc>
          <w:tcPr>
            <w:tcW w:w="2410" w:type="dxa"/>
            <w:tcBorders>
              <w:top w:val="nil"/>
              <w:left w:val="nil"/>
              <w:bottom w:val="single" w:sz="4" w:space="0" w:color="auto"/>
              <w:right w:val="single" w:sz="4" w:space="0" w:color="auto"/>
            </w:tcBorders>
            <w:hideMark/>
          </w:tcPr>
          <w:p w14:paraId="590B0782" w14:textId="77777777" w:rsidR="00041ECB" w:rsidRPr="00907BFE" w:rsidRDefault="00041ECB" w:rsidP="003134DB">
            <w:pPr>
              <w:rPr>
                <w:rFonts w:cs="Arial"/>
                <w:bCs w:val="0"/>
                <w:sz w:val="18"/>
                <w:szCs w:val="18"/>
                <w:lang w:eastAsia="en-GB"/>
              </w:rPr>
            </w:pPr>
            <w:r w:rsidRPr="00907BFE">
              <w:rPr>
                <w:rFonts w:cs="Arial"/>
                <w:bCs w:val="0"/>
                <w:sz w:val="18"/>
                <w:szCs w:val="18"/>
                <w:lang w:eastAsia="en-GB"/>
              </w:rPr>
              <w:t>IT Service Desk System</w:t>
            </w:r>
          </w:p>
        </w:tc>
        <w:tc>
          <w:tcPr>
            <w:tcW w:w="1446" w:type="dxa"/>
            <w:tcBorders>
              <w:top w:val="single" w:sz="4" w:space="0" w:color="auto"/>
              <w:left w:val="nil"/>
              <w:bottom w:val="single" w:sz="4" w:space="0" w:color="auto"/>
              <w:right w:val="single" w:sz="4" w:space="0" w:color="auto"/>
            </w:tcBorders>
          </w:tcPr>
          <w:p w14:paraId="65AF5547" w14:textId="13CBD9AE" w:rsidR="00041ECB" w:rsidRPr="00907BFE" w:rsidRDefault="00A67DC0" w:rsidP="003134DB">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172BE9BC" w14:textId="5AB4D07E" w:rsidR="00041ECB" w:rsidRPr="00907BFE" w:rsidRDefault="00041ECB" w:rsidP="003134DB">
            <w:pPr>
              <w:rPr>
                <w:rFonts w:cs="Arial"/>
                <w:bCs w:val="0"/>
                <w:sz w:val="18"/>
                <w:szCs w:val="18"/>
                <w:lang w:eastAsia="en-GB"/>
              </w:rPr>
            </w:pPr>
            <w:r w:rsidRPr="00907BFE">
              <w:rPr>
                <w:rFonts w:cs="Arial"/>
                <w:bCs w:val="0"/>
                <w:sz w:val="18"/>
                <w:szCs w:val="18"/>
                <w:lang w:eastAsia="en-GB"/>
              </w:rPr>
              <w:t>On Request</w:t>
            </w:r>
          </w:p>
        </w:tc>
      </w:tr>
      <w:tr w:rsidR="006445E9" w:rsidRPr="006445E9" w14:paraId="5A130201" w14:textId="77777777" w:rsidTr="00034069">
        <w:trPr>
          <w:trHeight w:val="930"/>
        </w:trPr>
        <w:tc>
          <w:tcPr>
            <w:tcW w:w="546" w:type="dxa"/>
            <w:tcBorders>
              <w:top w:val="nil"/>
              <w:left w:val="single" w:sz="4" w:space="0" w:color="auto"/>
              <w:bottom w:val="single" w:sz="4" w:space="0" w:color="auto"/>
              <w:right w:val="single" w:sz="4" w:space="0" w:color="auto"/>
            </w:tcBorders>
          </w:tcPr>
          <w:p w14:paraId="4884E113" w14:textId="34D3BD61" w:rsidR="0083469D" w:rsidRPr="006445E9" w:rsidRDefault="0083469D" w:rsidP="003134DB">
            <w:pPr>
              <w:rPr>
                <w:rFonts w:cs="Arial"/>
                <w:bCs w:val="0"/>
                <w:sz w:val="18"/>
                <w:szCs w:val="18"/>
                <w:lang w:eastAsia="en-GB"/>
              </w:rPr>
            </w:pPr>
            <w:r w:rsidRPr="006445E9">
              <w:rPr>
                <w:rFonts w:cs="Arial"/>
                <w:bCs w:val="0"/>
                <w:sz w:val="18"/>
                <w:szCs w:val="18"/>
                <w:lang w:eastAsia="en-GB"/>
              </w:rPr>
              <w:t>R9</w:t>
            </w:r>
          </w:p>
        </w:tc>
        <w:tc>
          <w:tcPr>
            <w:tcW w:w="1516" w:type="dxa"/>
            <w:tcBorders>
              <w:top w:val="nil"/>
              <w:left w:val="single" w:sz="4" w:space="0" w:color="auto"/>
              <w:bottom w:val="single" w:sz="4" w:space="0" w:color="auto"/>
              <w:right w:val="single" w:sz="4" w:space="0" w:color="auto"/>
            </w:tcBorders>
            <w:hideMark/>
          </w:tcPr>
          <w:p w14:paraId="37EA160F" w14:textId="41FB39E0" w:rsidR="0083469D" w:rsidRPr="006445E9" w:rsidRDefault="001B4529" w:rsidP="003134DB">
            <w:pPr>
              <w:rPr>
                <w:rFonts w:cs="Arial"/>
                <w:bCs w:val="0"/>
                <w:sz w:val="18"/>
                <w:szCs w:val="18"/>
                <w:lang w:eastAsia="en-GB"/>
              </w:rPr>
            </w:pPr>
            <w:r w:rsidRPr="006445E9">
              <w:rPr>
                <w:rFonts w:cs="Arial"/>
                <w:bCs w:val="0"/>
                <w:sz w:val="18"/>
                <w:szCs w:val="18"/>
                <w:lang w:eastAsia="en-GB"/>
              </w:rPr>
              <w:t>Cyber Security</w:t>
            </w:r>
          </w:p>
        </w:tc>
        <w:tc>
          <w:tcPr>
            <w:tcW w:w="2409" w:type="dxa"/>
            <w:tcBorders>
              <w:top w:val="nil"/>
              <w:left w:val="nil"/>
              <w:bottom w:val="single" w:sz="4" w:space="0" w:color="auto"/>
              <w:right w:val="single" w:sz="4" w:space="0" w:color="auto"/>
            </w:tcBorders>
            <w:hideMark/>
          </w:tcPr>
          <w:p w14:paraId="62D2D789" w14:textId="77777777" w:rsidR="0083469D" w:rsidRPr="006445E9" w:rsidRDefault="0083469D" w:rsidP="003134DB">
            <w:pPr>
              <w:rPr>
                <w:rFonts w:cs="Arial"/>
                <w:bCs w:val="0"/>
                <w:sz w:val="18"/>
                <w:szCs w:val="18"/>
                <w:lang w:eastAsia="en-GB"/>
              </w:rPr>
            </w:pPr>
            <w:r w:rsidRPr="006445E9">
              <w:rPr>
                <w:rFonts w:cs="Arial"/>
                <w:bCs w:val="0"/>
                <w:sz w:val="18"/>
                <w:szCs w:val="18"/>
                <w:lang w:eastAsia="en-GB"/>
              </w:rPr>
              <w:t>Active Directory Accounts with permissions to practice data &amp; systems</w:t>
            </w:r>
          </w:p>
          <w:p w14:paraId="2A5D2082" w14:textId="44795098" w:rsidR="00371010" w:rsidRPr="006445E9" w:rsidRDefault="00371010" w:rsidP="003134DB">
            <w:pPr>
              <w:rPr>
                <w:rFonts w:cs="Arial"/>
                <w:bCs w:val="0"/>
                <w:sz w:val="18"/>
                <w:szCs w:val="18"/>
                <w:lang w:eastAsia="en-GB"/>
              </w:rPr>
            </w:pPr>
            <w:r w:rsidRPr="006445E9">
              <w:rPr>
                <w:rFonts w:cs="Arial"/>
                <w:bCs w:val="0"/>
                <w:sz w:val="18"/>
                <w:szCs w:val="18"/>
                <w:lang w:eastAsia="en-GB"/>
              </w:rPr>
              <w:t>NB: Included with R10 if using Nhs.net tenant</w:t>
            </w:r>
          </w:p>
        </w:tc>
        <w:tc>
          <w:tcPr>
            <w:tcW w:w="2835" w:type="dxa"/>
            <w:tcBorders>
              <w:top w:val="nil"/>
              <w:left w:val="nil"/>
              <w:bottom w:val="single" w:sz="4" w:space="0" w:color="auto"/>
              <w:right w:val="single" w:sz="4" w:space="0" w:color="auto"/>
            </w:tcBorders>
            <w:hideMark/>
          </w:tcPr>
          <w:p w14:paraId="51B4D3A6" w14:textId="5D035C99" w:rsidR="0083469D" w:rsidRPr="006445E9" w:rsidRDefault="0083469D" w:rsidP="003134DB">
            <w:pPr>
              <w:rPr>
                <w:rFonts w:cs="Arial"/>
                <w:bCs w:val="0"/>
                <w:sz w:val="18"/>
                <w:szCs w:val="18"/>
                <w:lang w:eastAsia="en-GB"/>
              </w:rPr>
            </w:pPr>
            <w:r w:rsidRPr="006445E9">
              <w:rPr>
                <w:rFonts w:cs="Arial"/>
                <w:bCs w:val="0"/>
                <w:sz w:val="18"/>
                <w:szCs w:val="18"/>
                <w:lang w:eastAsia="en-GB"/>
              </w:rPr>
              <w:t>Open Active Directory Accounts</w:t>
            </w:r>
          </w:p>
        </w:tc>
        <w:tc>
          <w:tcPr>
            <w:tcW w:w="2782" w:type="dxa"/>
            <w:tcBorders>
              <w:top w:val="nil"/>
              <w:left w:val="nil"/>
              <w:bottom w:val="single" w:sz="4" w:space="0" w:color="auto"/>
              <w:right w:val="single" w:sz="4" w:space="0" w:color="auto"/>
            </w:tcBorders>
            <w:hideMark/>
          </w:tcPr>
          <w:p w14:paraId="21285887" w14:textId="33EE8527" w:rsidR="0083469D" w:rsidRPr="006445E9" w:rsidRDefault="0083469D" w:rsidP="003134DB">
            <w:pPr>
              <w:rPr>
                <w:rFonts w:cs="Arial"/>
                <w:bCs w:val="0"/>
                <w:sz w:val="18"/>
                <w:szCs w:val="18"/>
                <w:lang w:eastAsia="en-GB"/>
              </w:rPr>
            </w:pPr>
            <w:r w:rsidRPr="006445E9">
              <w:rPr>
                <w:rFonts w:cs="Arial"/>
                <w:bCs w:val="0"/>
                <w:sz w:val="18"/>
                <w:szCs w:val="18"/>
                <w:lang w:eastAsia="en-GB"/>
              </w:rPr>
              <w:t>Grouped by Practice</w:t>
            </w:r>
          </w:p>
        </w:tc>
        <w:tc>
          <w:tcPr>
            <w:tcW w:w="2410" w:type="dxa"/>
            <w:tcBorders>
              <w:top w:val="nil"/>
              <w:left w:val="nil"/>
              <w:bottom w:val="single" w:sz="4" w:space="0" w:color="auto"/>
              <w:right w:val="single" w:sz="4" w:space="0" w:color="auto"/>
            </w:tcBorders>
            <w:hideMark/>
          </w:tcPr>
          <w:p w14:paraId="23D908FD" w14:textId="2A17373B" w:rsidR="0083469D" w:rsidRPr="006445E9" w:rsidRDefault="0083469D" w:rsidP="003134DB">
            <w:pPr>
              <w:rPr>
                <w:rFonts w:cs="Arial"/>
                <w:bCs w:val="0"/>
                <w:sz w:val="18"/>
                <w:szCs w:val="18"/>
                <w:lang w:eastAsia="en-GB"/>
              </w:rPr>
            </w:pPr>
            <w:r w:rsidRPr="006445E9">
              <w:rPr>
                <w:rFonts w:cs="Arial"/>
                <w:bCs w:val="0"/>
                <w:sz w:val="18"/>
                <w:szCs w:val="18"/>
                <w:lang w:eastAsia="en-GB"/>
              </w:rPr>
              <w:t>M365 Admin/Active Directory</w:t>
            </w:r>
          </w:p>
        </w:tc>
        <w:tc>
          <w:tcPr>
            <w:tcW w:w="1446" w:type="dxa"/>
            <w:tcBorders>
              <w:top w:val="single" w:sz="4" w:space="0" w:color="auto"/>
              <w:left w:val="nil"/>
              <w:bottom w:val="single" w:sz="4" w:space="0" w:color="auto"/>
              <w:right w:val="single" w:sz="4" w:space="0" w:color="auto"/>
            </w:tcBorders>
          </w:tcPr>
          <w:p w14:paraId="7D09BB78" w14:textId="54401D1B" w:rsidR="0083469D" w:rsidRPr="006445E9" w:rsidRDefault="0083469D" w:rsidP="003134DB">
            <w:pPr>
              <w:rPr>
                <w:rFonts w:cs="Arial"/>
                <w:bCs w:val="0"/>
                <w:sz w:val="18"/>
                <w:szCs w:val="18"/>
                <w:lang w:eastAsia="en-GB"/>
              </w:rPr>
            </w:pPr>
            <w:r w:rsidRPr="006445E9">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583A927F" w14:textId="1D87C7D3" w:rsidR="0083469D" w:rsidRPr="006445E9" w:rsidRDefault="0083469D" w:rsidP="003134DB">
            <w:pPr>
              <w:rPr>
                <w:rFonts w:cs="Arial"/>
                <w:bCs w:val="0"/>
                <w:sz w:val="18"/>
                <w:szCs w:val="18"/>
                <w:lang w:eastAsia="en-GB"/>
              </w:rPr>
            </w:pPr>
            <w:r w:rsidRPr="006445E9">
              <w:rPr>
                <w:rFonts w:cs="Arial"/>
                <w:bCs w:val="0"/>
                <w:sz w:val="18"/>
                <w:szCs w:val="18"/>
                <w:lang w:eastAsia="en-GB"/>
              </w:rPr>
              <w:t>On Request</w:t>
            </w:r>
          </w:p>
        </w:tc>
      </w:tr>
      <w:tr w:rsidR="006445E9" w:rsidRPr="006445E9" w14:paraId="4F50464E" w14:textId="77777777" w:rsidTr="00034069">
        <w:trPr>
          <w:trHeight w:val="700"/>
        </w:trPr>
        <w:tc>
          <w:tcPr>
            <w:tcW w:w="546" w:type="dxa"/>
            <w:tcBorders>
              <w:top w:val="nil"/>
              <w:left w:val="single" w:sz="4" w:space="0" w:color="auto"/>
              <w:bottom w:val="single" w:sz="4" w:space="0" w:color="auto"/>
              <w:right w:val="single" w:sz="4" w:space="0" w:color="auto"/>
            </w:tcBorders>
          </w:tcPr>
          <w:p w14:paraId="6245B69F" w14:textId="2A5C6067" w:rsidR="0083469D" w:rsidRPr="006445E9" w:rsidRDefault="0083469D" w:rsidP="003134DB">
            <w:pPr>
              <w:rPr>
                <w:rFonts w:cs="Arial"/>
                <w:bCs w:val="0"/>
                <w:sz w:val="18"/>
                <w:szCs w:val="18"/>
                <w:lang w:eastAsia="en-GB"/>
              </w:rPr>
            </w:pPr>
            <w:r w:rsidRPr="006445E9">
              <w:rPr>
                <w:rFonts w:cs="Arial"/>
                <w:bCs w:val="0"/>
                <w:sz w:val="18"/>
                <w:szCs w:val="18"/>
                <w:lang w:eastAsia="en-GB"/>
              </w:rPr>
              <w:lastRenderedPageBreak/>
              <w:t>R10</w:t>
            </w:r>
          </w:p>
        </w:tc>
        <w:tc>
          <w:tcPr>
            <w:tcW w:w="1516" w:type="dxa"/>
            <w:tcBorders>
              <w:top w:val="nil"/>
              <w:left w:val="single" w:sz="4" w:space="0" w:color="auto"/>
              <w:bottom w:val="single" w:sz="4" w:space="0" w:color="auto"/>
              <w:right w:val="single" w:sz="4" w:space="0" w:color="auto"/>
            </w:tcBorders>
            <w:hideMark/>
          </w:tcPr>
          <w:p w14:paraId="2640C179" w14:textId="285189E6" w:rsidR="0083469D" w:rsidRPr="006445E9" w:rsidRDefault="00C766AB" w:rsidP="003134DB">
            <w:pPr>
              <w:rPr>
                <w:rFonts w:cs="Arial"/>
                <w:bCs w:val="0"/>
                <w:sz w:val="18"/>
                <w:szCs w:val="18"/>
                <w:lang w:eastAsia="en-GB"/>
              </w:rPr>
            </w:pPr>
            <w:r w:rsidRPr="006445E9">
              <w:rPr>
                <w:rFonts w:cs="Arial"/>
                <w:bCs w:val="0"/>
                <w:sz w:val="18"/>
                <w:szCs w:val="18"/>
                <w:lang w:eastAsia="en-GB"/>
              </w:rPr>
              <w:t>NHS</w:t>
            </w:r>
            <w:r w:rsidR="002E37E0" w:rsidRPr="006445E9">
              <w:rPr>
                <w:rFonts w:cs="Arial"/>
                <w:bCs w:val="0"/>
                <w:sz w:val="18"/>
                <w:szCs w:val="18"/>
                <w:lang w:eastAsia="en-GB"/>
              </w:rPr>
              <w:t xml:space="preserve">.net </w:t>
            </w:r>
            <w:r w:rsidRPr="006445E9">
              <w:rPr>
                <w:rFonts w:cs="Arial"/>
                <w:bCs w:val="0"/>
                <w:sz w:val="18"/>
                <w:szCs w:val="18"/>
                <w:lang w:eastAsia="en-GB"/>
              </w:rPr>
              <w:t xml:space="preserve"> Administration &amp; Support</w:t>
            </w:r>
          </w:p>
        </w:tc>
        <w:tc>
          <w:tcPr>
            <w:tcW w:w="2409" w:type="dxa"/>
            <w:tcBorders>
              <w:top w:val="nil"/>
              <w:left w:val="nil"/>
              <w:bottom w:val="single" w:sz="4" w:space="0" w:color="auto"/>
              <w:right w:val="single" w:sz="4" w:space="0" w:color="auto"/>
            </w:tcBorders>
            <w:hideMark/>
          </w:tcPr>
          <w:p w14:paraId="53685828" w14:textId="77777777" w:rsidR="0083469D" w:rsidRPr="006445E9" w:rsidRDefault="0083469D" w:rsidP="003134DB">
            <w:pPr>
              <w:rPr>
                <w:rFonts w:cs="Arial"/>
                <w:bCs w:val="0"/>
                <w:sz w:val="18"/>
                <w:szCs w:val="18"/>
                <w:lang w:eastAsia="en-GB"/>
              </w:rPr>
            </w:pPr>
            <w:r w:rsidRPr="006445E9">
              <w:rPr>
                <w:rFonts w:cs="Arial"/>
                <w:bCs w:val="0"/>
                <w:sz w:val="18"/>
                <w:szCs w:val="18"/>
                <w:lang w:eastAsia="en-GB"/>
              </w:rPr>
              <w:t>General Practice staff with NH</w:t>
            </w:r>
            <w:r w:rsidR="00744FB8" w:rsidRPr="006445E9">
              <w:rPr>
                <w:rFonts w:cs="Arial"/>
                <w:bCs w:val="0"/>
                <w:sz w:val="18"/>
                <w:szCs w:val="18"/>
                <w:lang w:eastAsia="en-GB"/>
              </w:rPr>
              <w:t xml:space="preserve">S.net </w:t>
            </w:r>
            <w:r w:rsidRPr="006445E9">
              <w:rPr>
                <w:rFonts w:cs="Arial"/>
                <w:bCs w:val="0"/>
                <w:sz w:val="18"/>
                <w:szCs w:val="18"/>
                <w:lang w:eastAsia="en-GB"/>
              </w:rPr>
              <w:t xml:space="preserve"> accounts managed by LAO</w:t>
            </w:r>
          </w:p>
          <w:p w14:paraId="1D4B0205" w14:textId="241290C7" w:rsidR="00371010" w:rsidRPr="006445E9" w:rsidRDefault="00371010" w:rsidP="003134DB">
            <w:pPr>
              <w:rPr>
                <w:rFonts w:cs="Arial"/>
                <w:bCs w:val="0"/>
                <w:sz w:val="18"/>
                <w:szCs w:val="18"/>
                <w:lang w:eastAsia="en-GB"/>
              </w:rPr>
            </w:pPr>
            <w:r w:rsidRPr="006445E9">
              <w:rPr>
                <w:rFonts w:cs="Arial"/>
                <w:bCs w:val="0"/>
                <w:sz w:val="18"/>
                <w:szCs w:val="18"/>
                <w:lang w:eastAsia="en-GB"/>
              </w:rPr>
              <w:t>NB: Included with R9 if using Nhs.net tenant</w:t>
            </w:r>
          </w:p>
        </w:tc>
        <w:tc>
          <w:tcPr>
            <w:tcW w:w="2835" w:type="dxa"/>
            <w:tcBorders>
              <w:top w:val="nil"/>
              <w:left w:val="nil"/>
              <w:bottom w:val="single" w:sz="4" w:space="0" w:color="auto"/>
              <w:right w:val="single" w:sz="4" w:space="0" w:color="auto"/>
            </w:tcBorders>
            <w:hideMark/>
          </w:tcPr>
          <w:p w14:paraId="61994318" w14:textId="1C772E7C" w:rsidR="0083469D" w:rsidRPr="006445E9" w:rsidRDefault="0083469D" w:rsidP="003134DB">
            <w:pPr>
              <w:rPr>
                <w:rFonts w:cs="Arial"/>
                <w:bCs w:val="0"/>
                <w:sz w:val="18"/>
                <w:szCs w:val="18"/>
                <w:lang w:eastAsia="en-GB"/>
              </w:rPr>
            </w:pPr>
            <w:r w:rsidRPr="006445E9">
              <w:rPr>
                <w:rFonts w:cs="Arial"/>
                <w:bCs w:val="0"/>
                <w:sz w:val="18"/>
                <w:szCs w:val="18"/>
                <w:lang w:eastAsia="en-GB"/>
              </w:rPr>
              <w:t>Open NHS</w:t>
            </w:r>
            <w:r w:rsidR="00744FB8" w:rsidRPr="006445E9">
              <w:rPr>
                <w:rFonts w:cs="Arial"/>
                <w:bCs w:val="0"/>
                <w:sz w:val="18"/>
                <w:szCs w:val="18"/>
                <w:lang w:eastAsia="en-GB"/>
              </w:rPr>
              <w:t>.net</w:t>
            </w:r>
            <w:r w:rsidRPr="006445E9">
              <w:rPr>
                <w:rFonts w:cs="Arial"/>
                <w:bCs w:val="0"/>
                <w:sz w:val="18"/>
                <w:szCs w:val="18"/>
                <w:lang w:eastAsia="en-GB"/>
              </w:rPr>
              <w:t xml:space="preserve"> </w:t>
            </w:r>
            <w:r w:rsidR="00B94B59" w:rsidRPr="006445E9">
              <w:rPr>
                <w:rFonts w:cs="Arial"/>
                <w:bCs w:val="0"/>
                <w:sz w:val="18"/>
                <w:szCs w:val="18"/>
                <w:lang w:eastAsia="en-GB"/>
              </w:rPr>
              <w:t>a</w:t>
            </w:r>
            <w:r w:rsidRPr="006445E9">
              <w:rPr>
                <w:rFonts w:cs="Arial"/>
                <w:bCs w:val="0"/>
                <w:sz w:val="18"/>
                <w:szCs w:val="18"/>
                <w:lang w:eastAsia="en-GB"/>
              </w:rPr>
              <w:t>ccounts</w:t>
            </w:r>
          </w:p>
        </w:tc>
        <w:tc>
          <w:tcPr>
            <w:tcW w:w="2782" w:type="dxa"/>
            <w:tcBorders>
              <w:top w:val="nil"/>
              <w:left w:val="nil"/>
              <w:bottom w:val="single" w:sz="4" w:space="0" w:color="auto"/>
              <w:right w:val="single" w:sz="4" w:space="0" w:color="auto"/>
            </w:tcBorders>
          </w:tcPr>
          <w:p w14:paraId="4FAFE249" w14:textId="6076FAFD" w:rsidR="0083469D" w:rsidRPr="006445E9" w:rsidRDefault="0083469D" w:rsidP="003134DB">
            <w:pPr>
              <w:rPr>
                <w:rFonts w:cs="Arial"/>
                <w:bCs w:val="0"/>
                <w:sz w:val="18"/>
                <w:szCs w:val="18"/>
                <w:lang w:eastAsia="en-GB"/>
              </w:rPr>
            </w:pPr>
            <w:r w:rsidRPr="006445E9">
              <w:rPr>
                <w:rFonts w:cs="Arial"/>
                <w:bCs w:val="0"/>
                <w:sz w:val="18"/>
                <w:szCs w:val="18"/>
                <w:lang w:eastAsia="en-GB"/>
              </w:rPr>
              <w:t>Grouped by Practice</w:t>
            </w:r>
          </w:p>
        </w:tc>
        <w:tc>
          <w:tcPr>
            <w:tcW w:w="2410" w:type="dxa"/>
            <w:tcBorders>
              <w:top w:val="nil"/>
              <w:left w:val="nil"/>
              <w:bottom w:val="single" w:sz="4" w:space="0" w:color="auto"/>
              <w:right w:val="single" w:sz="4" w:space="0" w:color="auto"/>
            </w:tcBorders>
            <w:hideMark/>
          </w:tcPr>
          <w:p w14:paraId="2988D9F2" w14:textId="77777777" w:rsidR="0083469D" w:rsidRPr="006445E9" w:rsidRDefault="0083469D" w:rsidP="003134DB">
            <w:pPr>
              <w:rPr>
                <w:rFonts w:cs="Arial"/>
                <w:bCs w:val="0"/>
                <w:sz w:val="18"/>
                <w:szCs w:val="18"/>
                <w:lang w:eastAsia="en-GB"/>
              </w:rPr>
            </w:pPr>
            <w:r w:rsidRPr="006445E9">
              <w:rPr>
                <w:rFonts w:cs="Arial"/>
                <w:bCs w:val="0"/>
                <w:sz w:val="18"/>
                <w:szCs w:val="18"/>
                <w:lang w:eastAsia="en-GB"/>
              </w:rPr>
              <w:t>NHS Mail</w:t>
            </w:r>
          </w:p>
        </w:tc>
        <w:tc>
          <w:tcPr>
            <w:tcW w:w="1446" w:type="dxa"/>
            <w:tcBorders>
              <w:top w:val="single" w:sz="4" w:space="0" w:color="auto"/>
              <w:left w:val="nil"/>
              <w:bottom w:val="single" w:sz="4" w:space="0" w:color="auto"/>
              <w:right w:val="single" w:sz="4" w:space="0" w:color="auto"/>
            </w:tcBorders>
          </w:tcPr>
          <w:p w14:paraId="4AC3DFEB" w14:textId="3AA9747E" w:rsidR="0083469D" w:rsidRPr="006445E9" w:rsidRDefault="0083469D" w:rsidP="003134DB">
            <w:pPr>
              <w:rPr>
                <w:rFonts w:cs="Arial"/>
                <w:bCs w:val="0"/>
                <w:sz w:val="18"/>
                <w:szCs w:val="18"/>
                <w:lang w:eastAsia="en-GB"/>
              </w:rPr>
            </w:pPr>
            <w:r w:rsidRPr="006445E9">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021DE113" w14:textId="100FD750" w:rsidR="0083469D" w:rsidRPr="006445E9" w:rsidRDefault="0083469D" w:rsidP="003134DB">
            <w:pPr>
              <w:rPr>
                <w:rFonts w:cs="Arial"/>
                <w:bCs w:val="0"/>
                <w:sz w:val="18"/>
                <w:szCs w:val="18"/>
                <w:lang w:eastAsia="en-GB"/>
              </w:rPr>
            </w:pPr>
            <w:r w:rsidRPr="006445E9">
              <w:rPr>
                <w:rFonts w:cs="Arial"/>
                <w:bCs w:val="0"/>
                <w:sz w:val="18"/>
                <w:szCs w:val="18"/>
                <w:lang w:eastAsia="en-GB"/>
              </w:rPr>
              <w:t>On Request</w:t>
            </w:r>
          </w:p>
        </w:tc>
      </w:tr>
      <w:tr w:rsidR="00907BFE" w:rsidRPr="00907BFE" w14:paraId="28CAABCB" w14:textId="77777777" w:rsidTr="00034069">
        <w:trPr>
          <w:trHeight w:val="700"/>
        </w:trPr>
        <w:tc>
          <w:tcPr>
            <w:tcW w:w="546" w:type="dxa"/>
            <w:tcBorders>
              <w:top w:val="nil"/>
              <w:left w:val="single" w:sz="4" w:space="0" w:color="auto"/>
              <w:bottom w:val="single" w:sz="4" w:space="0" w:color="auto"/>
              <w:right w:val="single" w:sz="4" w:space="0" w:color="auto"/>
            </w:tcBorders>
          </w:tcPr>
          <w:p w14:paraId="0F051787" w14:textId="483239C5" w:rsidR="0083469D" w:rsidRPr="00907BFE" w:rsidRDefault="0083469D" w:rsidP="003134DB">
            <w:pPr>
              <w:rPr>
                <w:rFonts w:cs="Arial"/>
                <w:bCs w:val="0"/>
                <w:sz w:val="18"/>
                <w:szCs w:val="18"/>
                <w:lang w:eastAsia="en-GB"/>
              </w:rPr>
            </w:pPr>
            <w:r w:rsidRPr="00907BFE">
              <w:rPr>
                <w:rFonts w:cs="Arial"/>
                <w:bCs w:val="0"/>
                <w:sz w:val="18"/>
                <w:szCs w:val="18"/>
                <w:lang w:eastAsia="en-GB"/>
              </w:rPr>
              <w:t>R11</w:t>
            </w:r>
          </w:p>
        </w:tc>
        <w:tc>
          <w:tcPr>
            <w:tcW w:w="1516" w:type="dxa"/>
            <w:tcBorders>
              <w:top w:val="nil"/>
              <w:left w:val="single" w:sz="4" w:space="0" w:color="auto"/>
              <w:bottom w:val="single" w:sz="4" w:space="0" w:color="auto"/>
              <w:right w:val="single" w:sz="4" w:space="0" w:color="auto"/>
            </w:tcBorders>
            <w:hideMark/>
          </w:tcPr>
          <w:p w14:paraId="55A60537" w14:textId="11A700A5" w:rsidR="0083469D" w:rsidRPr="00907BFE" w:rsidRDefault="009C4D72" w:rsidP="003134DB">
            <w:pPr>
              <w:rPr>
                <w:rFonts w:cs="Arial"/>
                <w:bCs w:val="0"/>
                <w:sz w:val="18"/>
                <w:szCs w:val="18"/>
                <w:lang w:eastAsia="en-GB"/>
              </w:rPr>
            </w:pPr>
            <w:r w:rsidRPr="00907BFE">
              <w:rPr>
                <w:rFonts w:cs="Arial"/>
                <w:bCs w:val="0"/>
                <w:sz w:val="18"/>
                <w:szCs w:val="18"/>
                <w:lang w:eastAsia="en-GB"/>
              </w:rPr>
              <w:t>Registration Authority</w:t>
            </w:r>
          </w:p>
        </w:tc>
        <w:tc>
          <w:tcPr>
            <w:tcW w:w="2409" w:type="dxa"/>
            <w:tcBorders>
              <w:top w:val="nil"/>
              <w:left w:val="nil"/>
              <w:bottom w:val="single" w:sz="4" w:space="0" w:color="auto"/>
              <w:right w:val="single" w:sz="4" w:space="0" w:color="auto"/>
            </w:tcBorders>
            <w:hideMark/>
          </w:tcPr>
          <w:p w14:paraId="5D22E885" w14:textId="77777777" w:rsidR="0083469D" w:rsidRPr="00907BFE" w:rsidRDefault="0083469D" w:rsidP="003134DB">
            <w:pPr>
              <w:rPr>
                <w:rFonts w:cs="Arial"/>
                <w:bCs w:val="0"/>
                <w:sz w:val="18"/>
                <w:szCs w:val="18"/>
                <w:lang w:eastAsia="en-GB"/>
              </w:rPr>
            </w:pPr>
            <w:r w:rsidRPr="00907BFE">
              <w:rPr>
                <w:rFonts w:cs="Arial"/>
                <w:bCs w:val="0"/>
                <w:sz w:val="18"/>
                <w:szCs w:val="18"/>
                <w:lang w:eastAsia="en-GB"/>
              </w:rPr>
              <w:t>Smartcards with access to supported General Practices</w:t>
            </w:r>
          </w:p>
        </w:tc>
        <w:tc>
          <w:tcPr>
            <w:tcW w:w="2835" w:type="dxa"/>
            <w:tcBorders>
              <w:top w:val="nil"/>
              <w:left w:val="nil"/>
              <w:bottom w:val="single" w:sz="4" w:space="0" w:color="auto"/>
              <w:right w:val="single" w:sz="4" w:space="0" w:color="auto"/>
            </w:tcBorders>
            <w:hideMark/>
          </w:tcPr>
          <w:p w14:paraId="1F3F127B" w14:textId="58254F29" w:rsidR="0083469D" w:rsidRPr="00907BFE" w:rsidRDefault="0083469D" w:rsidP="003134DB">
            <w:pPr>
              <w:rPr>
                <w:rFonts w:cs="Arial"/>
                <w:bCs w:val="0"/>
                <w:sz w:val="18"/>
                <w:szCs w:val="18"/>
                <w:lang w:eastAsia="en-GB"/>
              </w:rPr>
            </w:pPr>
            <w:r w:rsidRPr="00907BFE">
              <w:rPr>
                <w:rFonts w:cs="Arial"/>
                <w:bCs w:val="0"/>
                <w:sz w:val="18"/>
                <w:szCs w:val="18"/>
                <w:lang w:eastAsia="en-GB"/>
              </w:rPr>
              <w:t xml:space="preserve">Open Smartcard </w:t>
            </w:r>
            <w:r w:rsidR="00B94B59" w:rsidRPr="00907BFE">
              <w:rPr>
                <w:rFonts w:cs="Arial"/>
                <w:bCs w:val="0"/>
                <w:sz w:val="18"/>
                <w:szCs w:val="18"/>
                <w:lang w:eastAsia="en-GB"/>
              </w:rPr>
              <w:t>a</w:t>
            </w:r>
            <w:r w:rsidRPr="00907BFE">
              <w:rPr>
                <w:rFonts w:cs="Arial"/>
                <w:bCs w:val="0"/>
                <w:sz w:val="18"/>
                <w:szCs w:val="18"/>
                <w:lang w:eastAsia="en-GB"/>
              </w:rPr>
              <w:t>ccounts</w:t>
            </w:r>
          </w:p>
        </w:tc>
        <w:tc>
          <w:tcPr>
            <w:tcW w:w="2782" w:type="dxa"/>
            <w:tcBorders>
              <w:top w:val="nil"/>
              <w:left w:val="nil"/>
              <w:bottom w:val="single" w:sz="4" w:space="0" w:color="auto"/>
              <w:right w:val="single" w:sz="4" w:space="0" w:color="auto"/>
            </w:tcBorders>
          </w:tcPr>
          <w:p w14:paraId="51B4BC31" w14:textId="4F87A33C" w:rsidR="0083469D" w:rsidRPr="00907BFE" w:rsidRDefault="0083469D" w:rsidP="003134DB">
            <w:pPr>
              <w:rPr>
                <w:rFonts w:cs="Arial"/>
                <w:bCs w:val="0"/>
                <w:sz w:val="18"/>
                <w:szCs w:val="18"/>
                <w:lang w:eastAsia="en-GB"/>
              </w:rPr>
            </w:pPr>
            <w:r w:rsidRPr="00907BFE">
              <w:rPr>
                <w:rFonts w:cs="Arial"/>
                <w:bCs w:val="0"/>
                <w:sz w:val="18"/>
                <w:szCs w:val="18"/>
                <w:lang w:eastAsia="en-GB"/>
              </w:rPr>
              <w:t>Grouped by Practice</w:t>
            </w:r>
          </w:p>
        </w:tc>
        <w:tc>
          <w:tcPr>
            <w:tcW w:w="2410" w:type="dxa"/>
            <w:tcBorders>
              <w:top w:val="nil"/>
              <w:left w:val="nil"/>
              <w:bottom w:val="single" w:sz="4" w:space="0" w:color="auto"/>
              <w:right w:val="single" w:sz="4" w:space="0" w:color="auto"/>
            </w:tcBorders>
            <w:hideMark/>
          </w:tcPr>
          <w:p w14:paraId="1DA496E5" w14:textId="77777777" w:rsidR="0083469D" w:rsidRPr="00907BFE" w:rsidRDefault="0083469D" w:rsidP="003134DB">
            <w:pPr>
              <w:rPr>
                <w:rFonts w:cs="Arial"/>
                <w:bCs w:val="0"/>
                <w:sz w:val="18"/>
                <w:szCs w:val="18"/>
                <w:lang w:eastAsia="en-GB"/>
              </w:rPr>
            </w:pPr>
            <w:r w:rsidRPr="00907BFE">
              <w:rPr>
                <w:rFonts w:cs="Arial"/>
                <w:bCs w:val="0"/>
                <w:sz w:val="18"/>
                <w:szCs w:val="18"/>
                <w:lang w:eastAsia="en-GB"/>
              </w:rPr>
              <w:t>Care ID</w:t>
            </w:r>
          </w:p>
        </w:tc>
        <w:tc>
          <w:tcPr>
            <w:tcW w:w="1446" w:type="dxa"/>
            <w:tcBorders>
              <w:top w:val="single" w:sz="4" w:space="0" w:color="auto"/>
              <w:left w:val="nil"/>
              <w:bottom w:val="single" w:sz="4" w:space="0" w:color="auto"/>
              <w:right w:val="single" w:sz="4" w:space="0" w:color="auto"/>
            </w:tcBorders>
          </w:tcPr>
          <w:p w14:paraId="2236D4BB" w14:textId="11E6DDE4" w:rsidR="0083469D" w:rsidRPr="00907BFE" w:rsidRDefault="0083469D" w:rsidP="003134DB">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4E3D82AB" w14:textId="7ED73C72" w:rsidR="0083469D" w:rsidRPr="00907BFE" w:rsidRDefault="0083469D" w:rsidP="003134DB">
            <w:pPr>
              <w:rPr>
                <w:rFonts w:cs="Arial"/>
                <w:bCs w:val="0"/>
                <w:sz w:val="18"/>
                <w:szCs w:val="18"/>
                <w:lang w:eastAsia="en-GB"/>
              </w:rPr>
            </w:pPr>
            <w:r w:rsidRPr="00907BFE">
              <w:rPr>
                <w:rFonts w:cs="Arial"/>
                <w:bCs w:val="0"/>
                <w:sz w:val="18"/>
                <w:szCs w:val="18"/>
                <w:lang w:eastAsia="en-GB"/>
              </w:rPr>
              <w:t>On Request</w:t>
            </w:r>
          </w:p>
        </w:tc>
      </w:tr>
      <w:tr w:rsidR="00907BFE" w:rsidRPr="00907BFE" w14:paraId="0E37D21C" w14:textId="77777777" w:rsidTr="00034069">
        <w:trPr>
          <w:trHeight w:val="1160"/>
        </w:trPr>
        <w:tc>
          <w:tcPr>
            <w:tcW w:w="546" w:type="dxa"/>
            <w:tcBorders>
              <w:top w:val="nil"/>
              <w:left w:val="single" w:sz="4" w:space="0" w:color="auto"/>
              <w:bottom w:val="single" w:sz="4" w:space="0" w:color="auto"/>
              <w:right w:val="single" w:sz="4" w:space="0" w:color="auto"/>
            </w:tcBorders>
          </w:tcPr>
          <w:p w14:paraId="36A94BF9" w14:textId="5345EBF5" w:rsidR="00104CFA" w:rsidRPr="00907BFE" w:rsidRDefault="00104CFA" w:rsidP="003134DB">
            <w:pPr>
              <w:rPr>
                <w:rFonts w:cs="Arial"/>
                <w:bCs w:val="0"/>
                <w:sz w:val="18"/>
                <w:szCs w:val="18"/>
                <w:lang w:eastAsia="en-GB"/>
              </w:rPr>
            </w:pPr>
            <w:r w:rsidRPr="00907BFE">
              <w:rPr>
                <w:rFonts w:cs="Arial"/>
                <w:bCs w:val="0"/>
                <w:sz w:val="18"/>
                <w:szCs w:val="18"/>
                <w:lang w:eastAsia="en-GB"/>
              </w:rPr>
              <w:t>R12</w:t>
            </w:r>
          </w:p>
        </w:tc>
        <w:tc>
          <w:tcPr>
            <w:tcW w:w="1516" w:type="dxa"/>
            <w:tcBorders>
              <w:top w:val="nil"/>
              <w:left w:val="single" w:sz="4" w:space="0" w:color="auto"/>
              <w:bottom w:val="single" w:sz="4" w:space="0" w:color="auto"/>
              <w:right w:val="single" w:sz="4" w:space="0" w:color="auto"/>
            </w:tcBorders>
            <w:hideMark/>
          </w:tcPr>
          <w:p w14:paraId="022D6424" w14:textId="183EC848" w:rsidR="00104CFA" w:rsidRPr="00907BFE" w:rsidRDefault="00037E84" w:rsidP="003134DB">
            <w:pPr>
              <w:rPr>
                <w:rFonts w:cs="Arial"/>
                <w:bCs w:val="0"/>
                <w:sz w:val="18"/>
                <w:szCs w:val="18"/>
                <w:lang w:eastAsia="en-GB"/>
              </w:rPr>
            </w:pPr>
            <w:r w:rsidRPr="00907BFE">
              <w:rPr>
                <w:rFonts w:cs="Arial"/>
                <w:bCs w:val="0"/>
                <w:sz w:val="18"/>
                <w:szCs w:val="18"/>
                <w:lang w:eastAsia="en-GB"/>
              </w:rPr>
              <w:t>GP IT Equipment Asset Management</w:t>
            </w:r>
          </w:p>
        </w:tc>
        <w:tc>
          <w:tcPr>
            <w:tcW w:w="2409" w:type="dxa"/>
            <w:tcBorders>
              <w:top w:val="nil"/>
              <w:left w:val="nil"/>
              <w:bottom w:val="single" w:sz="4" w:space="0" w:color="auto"/>
              <w:right w:val="single" w:sz="4" w:space="0" w:color="auto"/>
            </w:tcBorders>
            <w:hideMark/>
          </w:tcPr>
          <w:p w14:paraId="226760F1" w14:textId="64D3A75C" w:rsidR="00104CFA" w:rsidRPr="00907BFE" w:rsidRDefault="00556F8F" w:rsidP="003134DB">
            <w:pPr>
              <w:rPr>
                <w:rFonts w:cs="Arial"/>
                <w:bCs w:val="0"/>
                <w:sz w:val="18"/>
                <w:szCs w:val="18"/>
                <w:lang w:eastAsia="en-GB"/>
              </w:rPr>
            </w:pPr>
            <w:r w:rsidRPr="00907BFE">
              <w:rPr>
                <w:rFonts w:cs="Arial"/>
                <w:bCs w:val="0"/>
                <w:sz w:val="18"/>
                <w:szCs w:val="18"/>
                <w:lang w:eastAsia="en-GB"/>
              </w:rPr>
              <w:t>Managed GP IT</w:t>
            </w:r>
            <w:r w:rsidR="00104CFA" w:rsidRPr="00907BFE">
              <w:rPr>
                <w:rFonts w:cs="Arial"/>
                <w:bCs w:val="0"/>
                <w:sz w:val="18"/>
                <w:szCs w:val="18"/>
                <w:lang w:eastAsia="en-GB"/>
              </w:rPr>
              <w:t xml:space="preserve"> Devices</w:t>
            </w:r>
          </w:p>
        </w:tc>
        <w:tc>
          <w:tcPr>
            <w:tcW w:w="2835" w:type="dxa"/>
            <w:tcBorders>
              <w:top w:val="nil"/>
              <w:left w:val="nil"/>
              <w:bottom w:val="single" w:sz="4" w:space="0" w:color="auto"/>
              <w:right w:val="single" w:sz="4" w:space="0" w:color="auto"/>
            </w:tcBorders>
            <w:hideMark/>
          </w:tcPr>
          <w:p w14:paraId="72FEC94E" w14:textId="710428C1" w:rsidR="00104CFA" w:rsidRPr="00907BFE" w:rsidRDefault="00556F8F" w:rsidP="003134DB">
            <w:pPr>
              <w:rPr>
                <w:rFonts w:cs="Arial"/>
                <w:bCs w:val="0"/>
                <w:sz w:val="18"/>
                <w:szCs w:val="18"/>
                <w:lang w:eastAsia="en-GB"/>
              </w:rPr>
            </w:pPr>
            <w:r w:rsidRPr="00907BFE">
              <w:rPr>
                <w:rFonts w:cs="Arial"/>
                <w:bCs w:val="0"/>
                <w:sz w:val="18"/>
                <w:szCs w:val="18"/>
                <w:lang w:eastAsia="en-GB"/>
              </w:rPr>
              <w:t>Managed GP IT</w:t>
            </w:r>
            <w:r w:rsidR="00104CFA" w:rsidRPr="00907BFE">
              <w:rPr>
                <w:rFonts w:cs="Arial"/>
                <w:bCs w:val="0"/>
                <w:sz w:val="18"/>
                <w:szCs w:val="18"/>
                <w:lang w:eastAsia="en-GB"/>
              </w:rPr>
              <w:t xml:space="preserve"> Devices</w:t>
            </w:r>
          </w:p>
        </w:tc>
        <w:tc>
          <w:tcPr>
            <w:tcW w:w="2782" w:type="dxa"/>
            <w:tcBorders>
              <w:top w:val="nil"/>
              <w:left w:val="nil"/>
              <w:bottom w:val="single" w:sz="4" w:space="0" w:color="auto"/>
              <w:right w:val="single" w:sz="4" w:space="0" w:color="auto"/>
            </w:tcBorders>
          </w:tcPr>
          <w:p w14:paraId="724954FF" w14:textId="77777777" w:rsidR="00104CFA" w:rsidRPr="00907BFE" w:rsidRDefault="00B06F3A" w:rsidP="003134DB">
            <w:pPr>
              <w:rPr>
                <w:rFonts w:cs="Arial"/>
                <w:bCs w:val="0"/>
                <w:sz w:val="18"/>
                <w:szCs w:val="18"/>
                <w:lang w:eastAsia="en-GB"/>
              </w:rPr>
            </w:pPr>
            <w:r w:rsidRPr="00907BFE">
              <w:rPr>
                <w:rFonts w:cs="Arial"/>
                <w:bCs w:val="0"/>
                <w:sz w:val="18"/>
                <w:szCs w:val="18"/>
                <w:lang w:eastAsia="en-GB"/>
              </w:rPr>
              <w:t>Group</w:t>
            </w:r>
            <w:r w:rsidR="0083469D" w:rsidRPr="00907BFE">
              <w:rPr>
                <w:rFonts w:cs="Arial"/>
                <w:bCs w:val="0"/>
                <w:sz w:val="18"/>
                <w:szCs w:val="18"/>
                <w:lang w:eastAsia="en-GB"/>
              </w:rPr>
              <w:t>ed</w:t>
            </w:r>
            <w:r w:rsidRPr="00907BFE">
              <w:rPr>
                <w:rFonts w:cs="Arial"/>
                <w:bCs w:val="0"/>
                <w:sz w:val="18"/>
                <w:szCs w:val="18"/>
                <w:lang w:eastAsia="en-GB"/>
              </w:rPr>
              <w:t xml:space="preserve"> by Practice</w:t>
            </w:r>
          </w:p>
          <w:p w14:paraId="68AD7269" w14:textId="06326527" w:rsidR="00240ADC" w:rsidRPr="00907BFE" w:rsidRDefault="00240ADC" w:rsidP="003134DB">
            <w:pPr>
              <w:rPr>
                <w:rFonts w:cs="Arial"/>
                <w:bCs w:val="0"/>
                <w:sz w:val="18"/>
                <w:szCs w:val="18"/>
                <w:lang w:eastAsia="en-GB"/>
              </w:rPr>
            </w:pPr>
            <w:r w:rsidRPr="00907BFE">
              <w:rPr>
                <w:rFonts w:cs="Arial"/>
                <w:bCs w:val="0"/>
                <w:sz w:val="18"/>
                <w:szCs w:val="18"/>
                <w:lang w:eastAsia="en-GB"/>
              </w:rPr>
              <w:t>Grouped by Supported Premises</w:t>
            </w:r>
          </w:p>
          <w:p w14:paraId="337D9851" w14:textId="19705248" w:rsidR="001679FE" w:rsidRPr="00907BFE" w:rsidRDefault="001679FE" w:rsidP="003134DB">
            <w:pPr>
              <w:rPr>
                <w:rFonts w:cs="Arial"/>
                <w:bCs w:val="0"/>
                <w:sz w:val="18"/>
                <w:szCs w:val="18"/>
                <w:lang w:eastAsia="en-GB"/>
              </w:rPr>
            </w:pPr>
            <w:r w:rsidRPr="00907BFE">
              <w:rPr>
                <w:rFonts w:cs="Arial"/>
                <w:bCs w:val="0"/>
                <w:sz w:val="18"/>
                <w:szCs w:val="18"/>
                <w:lang w:eastAsia="en-GB"/>
              </w:rPr>
              <w:t>Gr</w:t>
            </w:r>
            <w:r w:rsidR="00D56EB3" w:rsidRPr="00907BFE">
              <w:rPr>
                <w:rFonts w:cs="Arial"/>
                <w:bCs w:val="0"/>
                <w:sz w:val="18"/>
                <w:szCs w:val="18"/>
                <w:lang w:eastAsia="en-GB"/>
              </w:rPr>
              <w:t>ouped by NHS Owned, Practice Owned, Third Party</w:t>
            </w:r>
            <w:r w:rsidR="001D504B" w:rsidRPr="00907BFE">
              <w:rPr>
                <w:rFonts w:cs="Arial"/>
                <w:bCs w:val="0"/>
                <w:sz w:val="18"/>
                <w:szCs w:val="18"/>
                <w:lang w:eastAsia="en-GB"/>
              </w:rPr>
              <w:t xml:space="preserve"> Owned</w:t>
            </w:r>
          </w:p>
        </w:tc>
        <w:tc>
          <w:tcPr>
            <w:tcW w:w="2410" w:type="dxa"/>
            <w:tcBorders>
              <w:top w:val="nil"/>
              <w:left w:val="nil"/>
              <w:bottom w:val="single" w:sz="4" w:space="0" w:color="auto"/>
              <w:right w:val="single" w:sz="4" w:space="0" w:color="auto"/>
            </w:tcBorders>
            <w:hideMark/>
          </w:tcPr>
          <w:p w14:paraId="74493350" w14:textId="7D04F0FC" w:rsidR="00104CFA" w:rsidRPr="00907BFE" w:rsidRDefault="00104CFA" w:rsidP="003134DB">
            <w:pPr>
              <w:rPr>
                <w:rFonts w:cs="Arial"/>
                <w:bCs w:val="0"/>
                <w:sz w:val="18"/>
                <w:szCs w:val="18"/>
                <w:lang w:eastAsia="en-GB"/>
              </w:rPr>
            </w:pPr>
            <w:r w:rsidRPr="00907BFE">
              <w:rPr>
                <w:rFonts w:cs="Arial"/>
                <w:bCs w:val="0"/>
                <w:sz w:val="18"/>
                <w:szCs w:val="18"/>
                <w:lang w:eastAsia="en-GB"/>
              </w:rPr>
              <w:t>IT Equipment asset register</w:t>
            </w:r>
            <w:r w:rsidR="004A328F" w:rsidRPr="00907BFE">
              <w:rPr>
                <w:rFonts w:cs="Arial"/>
                <w:bCs w:val="0"/>
                <w:sz w:val="18"/>
                <w:szCs w:val="18"/>
                <w:lang w:eastAsia="en-GB"/>
              </w:rPr>
              <w:t xml:space="preserve"> in Asset Management Database</w:t>
            </w:r>
          </w:p>
        </w:tc>
        <w:tc>
          <w:tcPr>
            <w:tcW w:w="1446" w:type="dxa"/>
            <w:tcBorders>
              <w:top w:val="single" w:sz="4" w:space="0" w:color="auto"/>
              <w:left w:val="nil"/>
              <w:bottom w:val="single" w:sz="4" w:space="0" w:color="auto"/>
              <w:right w:val="single" w:sz="4" w:space="0" w:color="auto"/>
            </w:tcBorders>
          </w:tcPr>
          <w:p w14:paraId="05E4AF6E" w14:textId="07D4C1BE" w:rsidR="00104CFA" w:rsidRPr="00907BFE" w:rsidRDefault="00AB121D" w:rsidP="003134DB">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374286BD" w14:textId="75BD9AB3" w:rsidR="00104CFA" w:rsidRPr="00907BFE" w:rsidRDefault="00104CFA" w:rsidP="003134DB">
            <w:pPr>
              <w:rPr>
                <w:rFonts w:cs="Arial"/>
                <w:bCs w:val="0"/>
                <w:sz w:val="18"/>
                <w:szCs w:val="18"/>
                <w:lang w:eastAsia="en-GB"/>
              </w:rPr>
            </w:pPr>
            <w:r w:rsidRPr="00907BFE">
              <w:rPr>
                <w:rFonts w:cs="Arial"/>
                <w:bCs w:val="0"/>
                <w:sz w:val="18"/>
                <w:szCs w:val="18"/>
                <w:lang w:eastAsia="en-GB"/>
              </w:rPr>
              <w:t>On Request</w:t>
            </w:r>
          </w:p>
        </w:tc>
      </w:tr>
      <w:tr w:rsidR="00907BFE" w:rsidRPr="00907BFE" w14:paraId="6887EEF3" w14:textId="77777777" w:rsidTr="00034069">
        <w:trPr>
          <w:trHeight w:val="700"/>
        </w:trPr>
        <w:tc>
          <w:tcPr>
            <w:tcW w:w="546" w:type="dxa"/>
            <w:tcBorders>
              <w:top w:val="nil"/>
              <w:left w:val="single" w:sz="4" w:space="0" w:color="auto"/>
              <w:bottom w:val="single" w:sz="4" w:space="0" w:color="auto"/>
              <w:right w:val="single" w:sz="4" w:space="0" w:color="auto"/>
            </w:tcBorders>
          </w:tcPr>
          <w:p w14:paraId="227F62C9" w14:textId="607E4786" w:rsidR="00104CFA" w:rsidRPr="00907BFE" w:rsidRDefault="00104CFA" w:rsidP="003134DB">
            <w:pPr>
              <w:rPr>
                <w:rFonts w:cs="Arial"/>
                <w:bCs w:val="0"/>
                <w:sz w:val="18"/>
                <w:szCs w:val="18"/>
                <w:lang w:eastAsia="en-GB"/>
              </w:rPr>
            </w:pPr>
            <w:r w:rsidRPr="00907BFE">
              <w:rPr>
                <w:rFonts w:cs="Arial"/>
                <w:bCs w:val="0"/>
                <w:sz w:val="18"/>
                <w:szCs w:val="18"/>
                <w:lang w:eastAsia="en-GB"/>
              </w:rPr>
              <w:t>R13</w:t>
            </w:r>
          </w:p>
        </w:tc>
        <w:tc>
          <w:tcPr>
            <w:tcW w:w="1516" w:type="dxa"/>
            <w:tcBorders>
              <w:top w:val="nil"/>
              <w:left w:val="single" w:sz="4" w:space="0" w:color="auto"/>
              <w:bottom w:val="single" w:sz="4" w:space="0" w:color="auto"/>
              <w:right w:val="single" w:sz="4" w:space="0" w:color="auto"/>
            </w:tcBorders>
            <w:hideMark/>
          </w:tcPr>
          <w:p w14:paraId="0E8440A9" w14:textId="662D095D" w:rsidR="00104CFA" w:rsidRPr="00907BFE" w:rsidRDefault="009C4D72" w:rsidP="003134DB">
            <w:pPr>
              <w:rPr>
                <w:rFonts w:cs="Arial"/>
                <w:bCs w:val="0"/>
                <w:sz w:val="18"/>
                <w:szCs w:val="18"/>
                <w:lang w:eastAsia="en-GB"/>
              </w:rPr>
            </w:pPr>
            <w:r w:rsidRPr="00907BFE">
              <w:rPr>
                <w:rFonts w:cs="Arial"/>
                <w:bCs w:val="0"/>
                <w:sz w:val="18"/>
                <w:szCs w:val="18"/>
                <w:lang w:eastAsia="en-GB"/>
              </w:rPr>
              <w:t xml:space="preserve">Software Licence </w:t>
            </w:r>
            <w:r w:rsidR="005A1541" w:rsidRPr="00907BFE">
              <w:rPr>
                <w:rFonts w:cs="Arial"/>
                <w:bCs w:val="0"/>
                <w:sz w:val="18"/>
                <w:szCs w:val="18"/>
                <w:lang w:eastAsia="en-GB"/>
              </w:rPr>
              <w:t>Management</w:t>
            </w:r>
          </w:p>
        </w:tc>
        <w:tc>
          <w:tcPr>
            <w:tcW w:w="2409" w:type="dxa"/>
            <w:tcBorders>
              <w:top w:val="nil"/>
              <w:left w:val="nil"/>
              <w:bottom w:val="single" w:sz="4" w:space="0" w:color="auto"/>
              <w:right w:val="single" w:sz="4" w:space="0" w:color="auto"/>
            </w:tcBorders>
            <w:hideMark/>
          </w:tcPr>
          <w:p w14:paraId="02B147A0" w14:textId="6BAF5640" w:rsidR="00104CFA" w:rsidRPr="00907BFE" w:rsidRDefault="00104CFA" w:rsidP="003134DB">
            <w:pPr>
              <w:rPr>
                <w:rFonts w:cs="Arial"/>
                <w:bCs w:val="0"/>
                <w:sz w:val="18"/>
                <w:szCs w:val="18"/>
                <w:lang w:eastAsia="en-GB"/>
              </w:rPr>
            </w:pPr>
            <w:r w:rsidRPr="00907BFE">
              <w:rPr>
                <w:rFonts w:cs="Arial"/>
                <w:bCs w:val="0"/>
                <w:sz w:val="18"/>
                <w:szCs w:val="18"/>
                <w:lang w:eastAsia="en-GB"/>
              </w:rPr>
              <w:t xml:space="preserve">Licenced software on </w:t>
            </w:r>
            <w:r w:rsidR="00181227" w:rsidRPr="00907BFE">
              <w:rPr>
                <w:rFonts w:cs="Arial"/>
                <w:bCs w:val="0"/>
                <w:sz w:val="18"/>
                <w:szCs w:val="18"/>
                <w:lang w:eastAsia="en-GB"/>
              </w:rPr>
              <w:t>M</w:t>
            </w:r>
            <w:r w:rsidRPr="00907BFE">
              <w:rPr>
                <w:rFonts w:cs="Arial"/>
                <w:bCs w:val="0"/>
                <w:sz w:val="18"/>
                <w:szCs w:val="18"/>
                <w:lang w:eastAsia="en-GB"/>
              </w:rPr>
              <w:t>anaged</w:t>
            </w:r>
            <w:r w:rsidR="00376468" w:rsidRPr="00907BFE">
              <w:rPr>
                <w:rFonts w:cs="Arial"/>
                <w:bCs w:val="0"/>
                <w:sz w:val="18"/>
                <w:szCs w:val="18"/>
                <w:lang w:eastAsia="en-GB"/>
              </w:rPr>
              <w:t xml:space="preserve"> GP</w:t>
            </w:r>
            <w:r w:rsidRPr="00907BFE">
              <w:rPr>
                <w:rFonts w:cs="Arial"/>
                <w:bCs w:val="0"/>
                <w:sz w:val="18"/>
                <w:szCs w:val="18"/>
                <w:lang w:eastAsia="en-GB"/>
              </w:rPr>
              <w:t xml:space="preserve"> IT </w:t>
            </w:r>
            <w:r w:rsidR="00181227" w:rsidRPr="00907BFE">
              <w:rPr>
                <w:rFonts w:cs="Arial"/>
                <w:bCs w:val="0"/>
                <w:sz w:val="18"/>
                <w:szCs w:val="18"/>
                <w:lang w:eastAsia="en-GB"/>
              </w:rPr>
              <w:t>Devices</w:t>
            </w:r>
          </w:p>
        </w:tc>
        <w:tc>
          <w:tcPr>
            <w:tcW w:w="2835" w:type="dxa"/>
            <w:tcBorders>
              <w:top w:val="nil"/>
              <w:left w:val="nil"/>
              <w:bottom w:val="single" w:sz="4" w:space="0" w:color="auto"/>
              <w:right w:val="single" w:sz="4" w:space="0" w:color="auto"/>
            </w:tcBorders>
            <w:hideMark/>
          </w:tcPr>
          <w:p w14:paraId="66156963" w14:textId="12B13F89" w:rsidR="00104CFA" w:rsidRPr="00907BFE" w:rsidRDefault="00104CFA" w:rsidP="003134DB">
            <w:pPr>
              <w:rPr>
                <w:rFonts w:cs="Arial"/>
                <w:bCs w:val="0"/>
                <w:sz w:val="18"/>
                <w:szCs w:val="18"/>
                <w:lang w:eastAsia="en-GB"/>
              </w:rPr>
            </w:pPr>
            <w:r w:rsidRPr="00907BFE">
              <w:rPr>
                <w:rFonts w:cs="Arial"/>
                <w:bCs w:val="0"/>
                <w:sz w:val="18"/>
                <w:szCs w:val="18"/>
                <w:lang w:eastAsia="en-GB"/>
              </w:rPr>
              <w:t>Customer Owned, IT Supplier Managed software licences</w:t>
            </w:r>
          </w:p>
        </w:tc>
        <w:tc>
          <w:tcPr>
            <w:tcW w:w="2782" w:type="dxa"/>
            <w:tcBorders>
              <w:top w:val="nil"/>
              <w:left w:val="nil"/>
              <w:bottom w:val="single" w:sz="4" w:space="0" w:color="auto"/>
              <w:right w:val="single" w:sz="4" w:space="0" w:color="auto"/>
            </w:tcBorders>
          </w:tcPr>
          <w:p w14:paraId="02C7E599" w14:textId="77777777" w:rsidR="00104CFA" w:rsidRPr="00907BFE" w:rsidRDefault="00181227" w:rsidP="003134DB">
            <w:pPr>
              <w:rPr>
                <w:rFonts w:cs="Arial"/>
                <w:bCs w:val="0"/>
                <w:sz w:val="18"/>
                <w:szCs w:val="18"/>
                <w:lang w:eastAsia="en-GB"/>
              </w:rPr>
            </w:pPr>
            <w:r w:rsidRPr="00907BFE">
              <w:rPr>
                <w:rFonts w:cs="Arial"/>
                <w:bCs w:val="0"/>
                <w:sz w:val="18"/>
                <w:szCs w:val="18"/>
                <w:lang w:eastAsia="en-GB"/>
              </w:rPr>
              <w:t>Grouped by Practice</w:t>
            </w:r>
          </w:p>
          <w:p w14:paraId="5E78F7DF" w14:textId="7F246FDA" w:rsidR="001D504B" w:rsidRPr="00907BFE" w:rsidRDefault="001D504B" w:rsidP="003134DB">
            <w:pPr>
              <w:rPr>
                <w:rFonts w:cs="Arial"/>
                <w:bCs w:val="0"/>
                <w:sz w:val="18"/>
                <w:szCs w:val="18"/>
                <w:lang w:eastAsia="en-GB"/>
              </w:rPr>
            </w:pPr>
            <w:r w:rsidRPr="00907BFE">
              <w:rPr>
                <w:rFonts w:cs="Arial"/>
                <w:bCs w:val="0"/>
                <w:sz w:val="18"/>
                <w:szCs w:val="18"/>
                <w:lang w:eastAsia="en-GB"/>
              </w:rPr>
              <w:t>Grouped by NHS procured, Pract</w:t>
            </w:r>
            <w:r w:rsidR="009F07C6" w:rsidRPr="00907BFE">
              <w:rPr>
                <w:rFonts w:cs="Arial"/>
                <w:bCs w:val="0"/>
                <w:sz w:val="18"/>
                <w:szCs w:val="18"/>
                <w:lang w:eastAsia="en-GB"/>
              </w:rPr>
              <w:t>i</w:t>
            </w:r>
            <w:r w:rsidRPr="00907BFE">
              <w:rPr>
                <w:rFonts w:cs="Arial"/>
                <w:bCs w:val="0"/>
                <w:sz w:val="18"/>
                <w:szCs w:val="18"/>
                <w:lang w:eastAsia="en-GB"/>
              </w:rPr>
              <w:t>ce procured, Third Party</w:t>
            </w:r>
          </w:p>
        </w:tc>
        <w:tc>
          <w:tcPr>
            <w:tcW w:w="2410" w:type="dxa"/>
            <w:tcBorders>
              <w:top w:val="nil"/>
              <w:left w:val="nil"/>
              <w:bottom w:val="single" w:sz="4" w:space="0" w:color="auto"/>
              <w:right w:val="single" w:sz="4" w:space="0" w:color="auto"/>
            </w:tcBorders>
            <w:hideMark/>
          </w:tcPr>
          <w:p w14:paraId="61CA0EFC" w14:textId="1C724001" w:rsidR="00104CFA" w:rsidRPr="00907BFE" w:rsidRDefault="00104CFA" w:rsidP="003134DB">
            <w:pPr>
              <w:rPr>
                <w:rFonts w:cs="Arial"/>
                <w:bCs w:val="0"/>
                <w:sz w:val="18"/>
                <w:szCs w:val="18"/>
                <w:lang w:eastAsia="en-GB"/>
              </w:rPr>
            </w:pPr>
            <w:r w:rsidRPr="00907BFE">
              <w:rPr>
                <w:rFonts w:cs="Arial"/>
                <w:bCs w:val="0"/>
                <w:sz w:val="18"/>
                <w:szCs w:val="18"/>
                <w:lang w:eastAsia="en-GB"/>
              </w:rPr>
              <w:t>Software Licence Register</w:t>
            </w:r>
            <w:r w:rsidR="004A328F" w:rsidRPr="00907BFE">
              <w:rPr>
                <w:rFonts w:cs="Arial"/>
                <w:bCs w:val="0"/>
                <w:sz w:val="18"/>
                <w:szCs w:val="18"/>
                <w:lang w:eastAsia="en-GB"/>
              </w:rPr>
              <w:t xml:space="preserve"> in Asset Management Database</w:t>
            </w:r>
          </w:p>
        </w:tc>
        <w:tc>
          <w:tcPr>
            <w:tcW w:w="1446" w:type="dxa"/>
            <w:tcBorders>
              <w:top w:val="single" w:sz="4" w:space="0" w:color="auto"/>
              <w:left w:val="nil"/>
              <w:bottom w:val="single" w:sz="4" w:space="0" w:color="auto"/>
              <w:right w:val="single" w:sz="4" w:space="0" w:color="auto"/>
            </w:tcBorders>
          </w:tcPr>
          <w:p w14:paraId="3F7F407D" w14:textId="3562083B" w:rsidR="00104CFA" w:rsidRPr="00907BFE" w:rsidRDefault="00AB121D" w:rsidP="003134DB">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hideMark/>
          </w:tcPr>
          <w:p w14:paraId="1FADC5BF" w14:textId="419D02BF" w:rsidR="00104CFA" w:rsidRPr="00907BFE" w:rsidRDefault="00104CFA" w:rsidP="003134DB">
            <w:pPr>
              <w:rPr>
                <w:rFonts w:cs="Arial"/>
                <w:bCs w:val="0"/>
                <w:sz w:val="18"/>
                <w:szCs w:val="18"/>
                <w:lang w:eastAsia="en-GB"/>
              </w:rPr>
            </w:pPr>
            <w:r w:rsidRPr="00907BFE">
              <w:rPr>
                <w:rFonts w:cs="Arial"/>
                <w:bCs w:val="0"/>
                <w:sz w:val="18"/>
                <w:szCs w:val="18"/>
                <w:lang w:eastAsia="en-GB"/>
              </w:rPr>
              <w:t>On Request</w:t>
            </w:r>
          </w:p>
        </w:tc>
      </w:tr>
      <w:tr w:rsidR="00907BFE" w:rsidRPr="00907BFE" w14:paraId="54753029" w14:textId="77777777" w:rsidTr="00034069">
        <w:trPr>
          <w:trHeight w:val="700"/>
        </w:trPr>
        <w:tc>
          <w:tcPr>
            <w:tcW w:w="546" w:type="dxa"/>
            <w:tcBorders>
              <w:top w:val="nil"/>
              <w:left w:val="single" w:sz="4" w:space="0" w:color="auto"/>
              <w:bottom w:val="single" w:sz="4" w:space="0" w:color="auto"/>
              <w:right w:val="single" w:sz="4" w:space="0" w:color="auto"/>
            </w:tcBorders>
          </w:tcPr>
          <w:p w14:paraId="656C925D" w14:textId="29E18AF4" w:rsidR="00104CFA" w:rsidRPr="00907BFE" w:rsidRDefault="00104CFA" w:rsidP="003134DB">
            <w:pPr>
              <w:rPr>
                <w:rFonts w:cs="Arial"/>
                <w:bCs w:val="0"/>
                <w:sz w:val="18"/>
                <w:szCs w:val="18"/>
                <w:lang w:eastAsia="en-GB"/>
              </w:rPr>
            </w:pPr>
            <w:r w:rsidRPr="00907BFE">
              <w:rPr>
                <w:rFonts w:cs="Arial"/>
                <w:bCs w:val="0"/>
                <w:sz w:val="18"/>
                <w:szCs w:val="18"/>
                <w:lang w:eastAsia="en-GB"/>
              </w:rPr>
              <w:t>R14</w:t>
            </w:r>
          </w:p>
        </w:tc>
        <w:tc>
          <w:tcPr>
            <w:tcW w:w="1516" w:type="dxa"/>
            <w:tcBorders>
              <w:top w:val="nil"/>
              <w:left w:val="single" w:sz="4" w:space="0" w:color="auto"/>
              <w:bottom w:val="single" w:sz="4" w:space="0" w:color="auto"/>
              <w:right w:val="single" w:sz="4" w:space="0" w:color="auto"/>
            </w:tcBorders>
            <w:hideMark/>
          </w:tcPr>
          <w:p w14:paraId="341AAC40" w14:textId="758840E2" w:rsidR="00104CFA" w:rsidRPr="00907BFE" w:rsidRDefault="009C4D72" w:rsidP="003134DB">
            <w:pPr>
              <w:rPr>
                <w:rFonts w:cs="Arial"/>
                <w:bCs w:val="0"/>
                <w:sz w:val="18"/>
                <w:szCs w:val="18"/>
                <w:lang w:eastAsia="en-GB"/>
              </w:rPr>
            </w:pPr>
            <w:r w:rsidRPr="00907BFE">
              <w:rPr>
                <w:rFonts w:cs="Arial"/>
                <w:bCs w:val="0"/>
                <w:sz w:val="18"/>
                <w:szCs w:val="18"/>
                <w:lang w:eastAsia="en-GB"/>
              </w:rPr>
              <w:t>ICB-Practice Agreement</w:t>
            </w:r>
          </w:p>
        </w:tc>
        <w:tc>
          <w:tcPr>
            <w:tcW w:w="2409" w:type="dxa"/>
            <w:tcBorders>
              <w:top w:val="nil"/>
              <w:left w:val="nil"/>
              <w:bottom w:val="single" w:sz="4" w:space="0" w:color="auto"/>
              <w:right w:val="single" w:sz="4" w:space="0" w:color="auto"/>
            </w:tcBorders>
            <w:hideMark/>
          </w:tcPr>
          <w:p w14:paraId="7E4EEEF5" w14:textId="77777777" w:rsidR="00104CFA" w:rsidRPr="00907BFE" w:rsidRDefault="00104CFA" w:rsidP="003134DB">
            <w:pPr>
              <w:rPr>
                <w:rFonts w:cs="Arial"/>
                <w:bCs w:val="0"/>
                <w:sz w:val="18"/>
                <w:szCs w:val="18"/>
                <w:lang w:eastAsia="en-GB"/>
              </w:rPr>
            </w:pPr>
            <w:r w:rsidRPr="00907BFE">
              <w:rPr>
                <w:rFonts w:cs="Arial"/>
                <w:bCs w:val="0"/>
                <w:sz w:val="18"/>
                <w:szCs w:val="18"/>
                <w:lang w:eastAsia="en-GB"/>
              </w:rPr>
              <w:t>Individual Practice Reviews</w:t>
            </w:r>
          </w:p>
        </w:tc>
        <w:tc>
          <w:tcPr>
            <w:tcW w:w="2835" w:type="dxa"/>
            <w:tcBorders>
              <w:top w:val="nil"/>
              <w:left w:val="nil"/>
              <w:bottom w:val="single" w:sz="4" w:space="0" w:color="auto"/>
              <w:right w:val="single" w:sz="4" w:space="0" w:color="auto"/>
            </w:tcBorders>
            <w:hideMark/>
          </w:tcPr>
          <w:p w14:paraId="353239CC" w14:textId="42BECDF0" w:rsidR="00104CFA" w:rsidRPr="00907BFE" w:rsidRDefault="00C2775C" w:rsidP="003134DB">
            <w:pPr>
              <w:rPr>
                <w:rFonts w:cs="Arial"/>
                <w:bCs w:val="0"/>
                <w:sz w:val="18"/>
                <w:szCs w:val="18"/>
                <w:lang w:eastAsia="en-GB"/>
              </w:rPr>
            </w:pPr>
            <w:r w:rsidRPr="00907BFE">
              <w:rPr>
                <w:rFonts w:cs="Arial"/>
                <w:bCs w:val="0"/>
                <w:sz w:val="18"/>
                <w:szCs w:val="18"/>
                <w:lang w:eastAsia="en-GB"/>
              </w:rPr>
              <w:t>P</w:t>
            </w:r>
            <w:r w:rsidR="00104CFA" w:rsidRPr="00907BFE">
              <w:rPr>
                <w:rFonts w:cs="Arial"/>
                <w:bCs w:val="0"/>
                <w:sz w:val="18"/>
                <w:szCs w:val="18"/>
                <w:lang w:eastAsia="en-GB"/>
              </w:rPr>
              <w:t>ractices with individual GP IT reviews in last 12 months</w:t>
            </w:r>
          </w:p>
        </w:tc>
        <w:tc>
          <w:tcPr>
            <w:tcW w:w="2782" w:type="dxa"/>
            <w:tcBorders>
              <w:top w:val="nil"/>
              <w:left w:val="nil"/>
              <w:bottom w:val="single" w:sz="4" w:space="0" w:color="auto"/>
              <w:right w:val="single" w:sz="4" w:space="0" w:color="auto"/>
            </w:tcBorders>
          </w:tcPr>
          <w:p w14:paraId="62E00646" w14:textId="226BFB2D" w:rsidR="00104CFA" w:rsidRPr="00907BFE" w:rsidRDefault="00104CFA" w:rsidP="003134DB">
            <w:pPr>
              <w:rPr>
                <w:rFonts w:cs="Arial"/>
                <w:bCs w:val="0"/>
                <w:sz w:val="18"/>
                <w:szCs w:val="18"/>
                <w:lang w:eastAsia="en-GB"/>
              </w:rPr>
            </w:pPr>
          </w:p>
        </w:tc>
        <w:tc>
          <w:tcPr>
            <w:tcW w:w="2410" w:type="dxa"/>
            <w:tcBorders>
              <w:top w:val="nil"/>
              <w:left w:val="nil"/>
              <w:bottom w:val="single" w:sz="4" w:space="0" w:color="auto"/>
              <w:right w:val="single" w:sz="4" w:space="0" w:color="auto"/>
            </w:tcBorders>
            <w:hideMark/>
          </w:tcPr>
          <w:p w14:paraId="475D89FD" w14:textId="77777777" w:rsidR="00104CFA" w:rsidRPr="00907BFE" w:rsidRDefault="00104CFA" w:rsidP="003134DB">
            <w:pPr>
              <w:rPr>
                <w:rFonts w:cs="Arial"/>
                <w:bCs w:val="0"/>
                <w:sz w:val="18"/>
                <w:szCs w:val="18"/>
                <w:lang w:eastAsia="en-GB"/>
              </w:rPr>
            </w:pPr>
            <w:r w:rsidRPr="00907BFE">
              <w:rPr>
                <w:rFonts w:cs="Arial"/>
                <w:bCs w:val="0"/>
                <w:sz w:val="18"/>
                <w:szCs w:val="18"/>
                <w:lang w:eastAsia="en-GB"/>
              </w:rPr>
              <w:t> </w:t>
            </w:r>
          </w:p>
        </w:tc>
        <w:tc>
          <w:tcPr>
            <w:tcW w:w="1446" w:type="dxa"/>
            <w:tcBorders>
              <w:top w:val="single" w:sz="4" w:space="0" w:color="auto"/>
              <w:left w:val="nil"/>
              <w:bottom w:val="single" w:sz="4" w:space="0" w:color="auto"/>
              <w:right w:val="single" w:sz="4" w:space="0" w:color="auto"/>
            </w:tcBorders>
          </w:tcPr>
          <w:p w14:paraId="2E3E5F5D" w14:textId="7F448DF2" w:rsidR="00104CFA" w:rsidRPr="00907BFE" w:rsidRDefault="00750963" w:rsidP="003134DB">
            <w:pPr>
              <w:rPr>
                <w:rFonts w:cs="Arial"/>
                <w:bCs w:val="0"/>
                <w:sz w:val="18"/>
                <w:szCs w:val="18"/>
                <w:lang w:eastAsia="en-GB"/>
              </w:rPr>
            </w:pPr>
            <w:r w:rsidRPr="00907BFE">
              <w:rPr>
                <w:rFonts w:cs="Arial"/>
                <w:bCs w:val="0"/>
                <w:sz w:val="18"/>
                <w:szCs w:val="18"/>
                <w:lang w:eastAsia="en-GB"/>
              </w:rPr>
              <w:t>Quarterly</w:t>
            </w:r>
          </w:p>
        </w:tc>
        <w:tc>
          <w:tcPr>
            <w:tcW w:w="1106" w:type="dxa"/>
            <w:tcBorders>
              <w:top w:val="single" w:sz="4" w:space="0" w:color="auto"/>
              <w:left w:val="single" w:sz="4" w:space="0" w:color="auto"/>
              <w:bottom w:val="single" w:sz="4" w:space="0" w:color="auto"/>
              <w:right w:val="single" w:sz="4" w:space="0" w:color="auto"/>
            </w:tcBorders>
            <w:noWrap/>
            <w:hideMark/>
          </w:tcPr>
          <w:p w14:paraId="6A839197" w14:textId="2C3FFFA0" w:rsidR="00104CFA" w:rsidRPr="00907BFE" w:rsidRDefault="00104CFA" w:rsidP="003134DB">
            <w:pPr>
              <w:rPr>
                <w:rFonts w:cs="Arial"/>
                <w:bCs w:val="0"/>
                <w:sz w:val="18"/>
                <w:szCs w:val="18"/>
                <w:lang w:eastAsia="en-GB"/>
              </w:rPr>
            </w:pPr>
            <w:r w:rsidRPr="00907BFE">
              <w:rPr>
                <w:rFonts w:cs="Arial"/>
                <w:bCs w:val="0"/>
                <w:sz w:val="18"/>
                <w:szCs w:val="18"/>
                <w:lang w:eastAsia="en-GB"/>
              </w:rPr>
              <w:t>Annually</w:t>
            </w:r>
          </w:p>
        </w:tc>
      </w:tr>
      <w:tr w:rsidR="00907BFE" w:rsidRPr="00907BFE" w14:paraId="6BB7B151" w14:textId="77777777" w:rsidTr="00034069">
        <w:trPr>
          <w:trHeight w:val="700"/>
        </w:trPr>
        <w:tc>
          <w:tcPr>
            <w:tcW w:w="546" w:type="dxa"/>
            <w:tcBorders>
              <w:top w:val="nil"/>
              <w:left w:val="single" w:sz="4" w:space="0" w:color="auto"/>
              <w:bottom w:val="single" w:sz="4" w:space="0" w:color="auto"/>
              <w:right w:val="single" w:sz="4" w:space="0" w:color="auto"/>
            </w:tcBorders>
          </w:tcPr>
          <w:p w14:paraId="7AC548BF" w14:textId="3588EE26" w:rsidR="00104CFA" w:rsidRPr="00907BFE" w:rsidRDefault="00104CFA" w:rsidP="003134DB">
            <w:pPr>
              <w:rPr>
                <w:rFonts w:cs="Arial"/>
                <w:b/>
                <w:sz w:val="18"/>
                <w:szCs w:val="18"/>
                <w:lang w:eastAsia="en-GB"/>
              </w:rPr>
            </w:pPr>
            <w:r w:rsidRPr="00907BFE">
              <w:rPr>
                <w:rFonts w:cs="Arial"/>
                <w:b/>
                <w:sz w:val="18"/>
                <w:szCs w:val="18"/>
                <w:lang w:eastAsia="en-GB"/>
              </w:rPr>
              <w:t>R15</w:t>
            </w:r>
          </w:p>
        </w:tc>
        <w:tc>
          <w:tcPr>
            <w:tcW w:w="1516" w:type="dxa"/>
            <w:tcBorders>
              <w:top w:val="nil"/>
              <w:left w:val="single" w:sz="4" w:space="0" w:color="auto"/>
              <w:bottom w:val="single" w:sz="4" w:space="0" w:color="auto"/>
              <w:right w:val="single" w:sz="4" w:space="0" w:color="auto"/>
            </w:tcBorders>
            <w:noWrap/>
            <w:hideMark/>
          </w:tcPr>
          <w:p w14:paraId="2EC57AB9" w14:textId="780BE10B" w:rsidR="00104CFA" w:rsidRPr="00907BFE" w:rsidRDefault="00104CFA" w:rsidP="003134DB">
            <w:pPr>
              <w:rPr>
                <w:rFonts w:cs="Arial"/>
                <w:bCs w:val="0"/>
                <w:sz w:val="18"/>
                <w:szCs w:val="18"/>
                <w:lang w:eastAsia="en-GB"/>
              </w:rPr>
            </w:pPr>
            <w:r w:rsidRPr="00907BFE">
              <w:rPr>
                <w:rFonts w:cs="Arial"/>
                <w:bCs w:val="0"/>
                <w:sz w:val="18"/>
                <w:szCs w:val="18"/>
                <w:lang w:eastAsia="en-GB"/>
              </w:rPr>
              <w:t>Project and change management</w:t>
            </w:r>
          </w:p>
        </w:tc>
        <w:tc>
          <w:tcPr>
            <w:tcW w:w="2409" w:type="dxa"/>
            <w:tcBorders>
              <w:top w:val="nil"/>
              <w:left w:val="nil"/>
              <w:bottom w:val="single" w:sz="4" w:space="0" w:color="auto"/>
              <w:right w:val="single" w:sz="4" w:space="0" w:color="auto"/>
            </w:tcBorders>
            <w:noWrap/>
            <w:hideMark/>
          </w:tcPr>
          <w:p w14:paraId="6901DF46" w14:textId="77777777" w:rsidR="00104CFA" w:rsidRPr="00907BFE" w:rsidRDefault="00104CFA" w:rsidP="003134DB">
            <w:pPr>
              <w:rPr>
                <w:rFonts w:cs="Arial"/>
                <w:bCs w:val="0"/>
                <w:sz w:val="18"/>
                <w:szCs w:val="18"/>
                <w:lang w:eastAsia="en-GB"/>
              </w:rPr>
            </w:pPr>
            <w:r w:rsidRPr="00907BFE">
              <w:rPr>
                <w:rFonts w:cs="Arial"/>
                <w:bCs w:val="0"/>
                <w:sz w:val="18"/>
                <w:szCs w:val="18"/>
                <w:lang w:eastAsia="en-GB"/>
              </w:rPr>
              <w:t>Project Lists</w:t>
            </w:r>
          </w:p>
        </w:tc>
        <w:tc>
          <w:tcPr>
            <w:tcW w:w="2835" w:type="dxa"/>
            <w:tcBorders>
              <w:top w:val="nil"/>
              <w:left w:val="nil"/>
              <w:bottom w:val="single" w:sz="4" w:space="0" w:color="auto"/>
              <w:right w:val="single" w:sz="4" w:space="0" w:color="auto"/>
            </w:tcBorders>
            <w:noWrap/>
            <w:hideMark/>
          </w:tcPr>
          <w:p w14:paraId="07DF78FE" w14:textId="1AE2667B" w:rsidR="00104CFA" w:rsidRPr="00907BFE" w:rsidRDefault="00750963" w:rsidP="003134DB">
            <w:pPr>
              <w:rPr>
                <w:rFonts w:cs="Arial"/>
                <w:bCs w:val="0"/>
                <w:sz w:val="18"/>
                <w:szCs w:val="18"/>
                <w:lang w:eastAsia="en-GB"/>
              </w:rPr>
            </w:pPr>
            <w:r w:rsidRPr="00907BFE">
              <w:rPr>
                <w:rFonts w:cs="Arial"/>
                <w:bCs w:val="0"/>
                <w:sz w:val="18"/>
                <w:szCs w:val="18"/>
                <w:lang w:eastAsia="en-GB"/>
              </w:rPr>
              <w:t>P</w:t>
            </w:r>
            <w:r w:rsidR="00104CFA" w:rsidRPr="00907BFE">
              <w:rPr>
                <w:rFonts w:cs="Arial"/>
                <w:bCs w:val="0"/>
                <w:sz w:val="18"/>
                <w:szCs w:val="18"/>
                <w:lang w:eastAsia="en-GB"/>
              </w:rPr>
              <w:t>rojects in last 90 days</w:t>
            </w:r>
          </w:p>
        </w:tc>
        <w:tc>
          <w:tcPr>
            <w:tcW w:w="2782" w:type="dxa"/>
            <w:tcBorders>
              <w:top w:val="nil"/>
              <w:left w:val="nil"/>
              <w:bottom w:val="single" w:sz="4" w:space="0" w:color="auto"/>
              <w:right w:val="single" w:sz="4" w:space="0" w:color="auto"/>
            </w:tcBorders>
            <w:hideMark/>
          </w:tcPr>
          <w:p w14:paraId="233165B7" w14:textId="5AF96F37" w:rsidR="00104CFA" w:rsidRPr="00907BFE" w:rsidRDefault="00104CFA" w:rsidP="003134DB">
            <w:pPr>
              <w:rPr>
                <w:rFonts w:cs="Arial"/>
                <w:bCs w:val="0"/>
                <w:sz w:val="18"/>
                <w:szCs w:val="18"/>
                <w:lang w:eastAsia="en-GB"/>
              </w:rPr>
            </w:pPr>
            <w:r w:rsidRPr="00907BFE">
              <w:rPr>
                <w:rFonts w:cs="Arial"/>
                <w:bCs w:val="0"/>
                <w:sz w:val="18"/>
                <w:szCs w:val="18"/>
                <w:lang w:eastAsia="en-GB"/>
              </w:rPr>
              <w:t>Grouped by Initiated, Open, Closed</w:t>
            </w:r>
          </w:p>
        </w:tc>
        <w:tc>
          <w:tcPr>
            <w:tcW w:w="2410" w:type="dxa"/>
            <w:tcBorders>
              <w:top w:val="nil"/>
              <w:left w:val="nil"/>
              <w:bottom w:val="single" w:sz="4" w:space="0" w:color="auto"/>
              <w:right w:val="single" w:sz="4" w:space="0" w:color="auto"/>
            </w:tcBorders>
            <w:noWrap/>
            <w:hideMark/>
          </w:tcPr>
          <w:p w14:paraId="3917F539" w14:textId="77777777" w:rsidR="00104CFA" w:rsidRPr="00907BFE" w:rsidRDefault="00104CFA" w:rsidP="003134DB">
            <w:pPr>
              <w:rPr>
                <w:rFonts w:cs="Arial"/>
                <w:bCs w:val="0"/>
                <w:sz w:val="18"/>
                <w:szCs w:val="18"/>
                <w:lang w:eastAsia="en-GB"/>
              </w:rPr>
            </w:pPr>
            <w:r w:rsidRPr="00907BFE">
              <w:rPr>
                <w:rFonts w:cs="Arial"/>
                <w:bCs w:val="0"/>
                <w:sz w:val="18"/>
                <w:szCs w:val="18"/>
                <w:lang w:eastAsia="en-GB"/>
              </w:rPr>
              <w:t> </w:t>
            </w:r>
          </w:p>
        </w:tc>
        <w:tc>
          <w:tcPr>
            <w:tcW w:w="1446" w:type="dxa"/>
            <w:tcBorders>
              <w:top w:val="single" w:sz="4" w:space="0" w:color="auto"/>
              <w:left w:val="nil"/>
              <w:bottom w:val="single" w:sz="4" w:space="0" w:color="auto"/>
              <w:right w:val="single" w:sz="4" w:space="0" w:color="auto"/>
            </w:tcBorders>
          </w:tcPr>
          <w:p w14:paraId="5DA7CE1D" w14:textId="1B90F5B5" w:rsidR="00104CFA" w:rsidRPr="00907BFE" w:rsidRDefault="00104CFA" w:rsidP="003134DB">
            <w:pPr>
              <w:rPr>
                <w:rFonts w:cs="Arial"/>
                <w:bCs w:val="0"/>
                <w:sz w:val="18"/>
                <w:szCs w:val="18"/>
                <w:lang w:eastAsia="en-GB"/>
              </w:rPr>
            </w:pPr>
          </w:p>
        </w:tc>
        <w:tc>
          <w:tcPr>
            <w:tcW w:w="1106" w:type="dxa"/>
            <w:tcBorders>
              <w:top w:val="single" w:sz="4" w:space="0" w:color="auto"/>
              <w:left w:val="single" w:sz="4" w:space="0" w:color="auto"/>
              <w:bottom w:val="single" w:sz="4" w:space="0" w:color="auto"/>
              <w:right w:val="single" w:sz="4" w:space="0" w:color="auto"/>
            </w:tcBorders>
            <w:noWrap/>
            <w:hideMark/>
          </w:tcPr>
          <w:p w14:paraId="67275A14" w14:textId="1D04D68E" w:rsidR="00104CFA" w:rsidRPr="00907BFE" w:rsidRDefault="00104CFA" w:rsidP="003134DB">
            <w:pPr>
              <w:rPr>
                <w:rFonts w:cs="Arial"/>
                <w:bCs w:val="0"/>
                <w:sz w:val="18"/>
                <w:szCs w:val="18"/>
                <w:lang w:eastAsia="en-GB"/>
              </w:rPr>
            </w:pPr>
            <w:r w:rsidRPr="00907BFE">
              <w:rPr>
                <w:rFonts w:cs="Arial"/>
                <w:bCs w:val="0"/>
                <w:sz w:val="18"/>
                <w:szCs w:val="18"/>
                <w:lang w:eastAsia="en-GB"/>
              </w:rPr>
              <w:t>Quarterly</w:t>
            </w:r>
          </w:p>
        </w:tc>
      </w:tr>
      <w:tr w:rsidR="00907BFE" w:rsidRPr="00907BFE" w14:paraId="64383B2B" w14:textId="77777777" w:rsidTr="00034069">
        <w:trPr>
          <w:trHeight w:val="700"/>
        </w:trPr>
        <w:tc>
          <w:tcPr>
            <w:tcW w:w="546" w:type="dxa"/>
            <w:tcBorders>
              <w:top w:val="single" w:sz="4" w:space="0" w:color="auto"/>
              <w:left w:val="single" w:sz="4" w:space="0" w:color="auto"/>
              <w:bottom w:val="single" w:sz="4" w:space="0" w:color="auto"/>
              <w:right w:val="single" w:sz="4" w:space="0" w:color="auto"/>
            </w:tcBorders>
          </w:tcPr>
          <w:p w14:paraId="29471E65" w14:textId="2779999F" w:rsidR="00315BE0" w:rsidRPr="00907BFE" w:rsidRDefault="00BC3A40" w:rsidP="003134DB">
            <w:pPr>
              <w:rPr>
                <w:rFonts w:cs="Arial"/>
                <w:b/>
                <w:sz w:val="18"/>
                <w:szCs w:val="18"/>
                <w:lang w:eastAsia="en-GB"/>
              </w:rPr>
            </w:pPr>
            <w:r w:rsidRPr="00907BFE">
              <w:rPr>
                <w:rFonts w:cs="Arial"/>
                <w:b/>
                <w:sz w:val="18"/>
                <w:szCs w:val="18"/>
                <w:lang w:eastAsia="en-GB"/>
              </w:rPr>
              <w:t>R16</w:t>
            </w:r>
          </w:p>
        </w:tc>
        <w:tc>
          <w:tcPr>
            <w:tcW w:w="1516" w:type="dxa"/>
            <w:tcBorders>
              <w:top w:val="single" w:sz="4" w:space="0" w:color="auto"/>
              <w:left w:val="single" w:sz="4" w:space="0" w:color="auto"/>
              <w:bottom w:val="single" w:sz="4" w:space="0" w:color="auto"/>
              <w:right w:val="single" w:sz="4" w:space="0" w:color="auto"/>
            </w:tcBorders>
            <w:noWrap/>
          </w:tcPr>
          <w:p w14:paraId="2865C7A2" w14:textId="0756CCB4" w:rsidR="00315BE0" w:rsidRPr="00907BFE" w:rsidRDefault="00BC3A40" w:rsidP="003134DB">
            <w:pPr>
              <w:rPr>
                <w:rFonts w:cs="Arial"/>
                <w:bCs w:val="0"/>
                <w:sz w:val="18"/>
                <w:szCs w:val="18"/>
                <w:lang w:eastAsia="en-GB"/>
              </w:rPr>
            </w:pPr>
            <w:r w:rsidRPr="00907BFE">
              <w:rPr>
                <w:rFonts w:cs="Arial"/>
                <w:bCs w:val="0"/>
                <w:sz w:val="18"/>
                <w:szCs w:val="18"/>
                <w:lang w:eastAsia="en-GB"/>
              </w:rPr>
              <w:t>Complaints</w:t>
            </w:r>
          </w:p>
        </w:tc>
        <w:tc>
          <w:tcPr>
            <w:tcW w:w="2409" w:type="dxa"/>
            <w:tcBorders>
              <w:top w:val="single" w:sz="4" w:space="0" w:color="auto"/>
              <w:left w:val="nil"/>
              <w:bottom w:val="single" w:sz="4" w:space="0" w:color="auto"/>
              <w:right w:val="single" w:sz="4" w:space="0" w:color="auto"/>
            </w:tcBorders>
            <w:noWrap/>
          </w:tcPr>
          <w:p w14:paraId="63A85B81" w14:textId="2CCF890D" w:rsidR="00315BE0" w:rsidRPr="00907BFE" w:rsidRDefault="0021221D" w:rsidP="003134DB">
            <w:pPr>
              <w:rPr>
                <w:rFonts w:cs="Arial"/>
                <w:bCs w:val="0"/>
                <w:sz w:val="18"/>
                <w:szCs w:val="18"/>
                <w:lang w:eastAsia="en-GB"/>
              </w:rPr>
            </w:pPr>
            <w:r w:rsidRPr="00907BFE">
              <w:rPr>
                <w:rFonts w:cs="Arial"/>
                <w:bCs w:val="0"/>
                <w:sz w:val="18"/>
                <w:szCs w:val="18"/>
                <w:lang w:eastAsia="en-GB"/>
              </w:rPr>
              <w:t>All received IT Service complaints (written or  email or using an electronic proforma)</w:t>
            </w:r>
          </w:p>
        </w:tc>
        <w:tc>
          <w:tcPr>
            <w:tcW w:w="2835" w:type="dxa"/>
            <w:tcBorders>
              <w:top w:val="single" w:sz="4" w:space="0" w:color="auto"/>
              <w:left w:val="nil"/>
              <w:bottom w:val="single" w:sz="4" w:space="0" w:color="auto"/>
              <w:right w:val="single" w:sz="4" w:space="0" w:color="auto"/>
            </w:tcBorders>
            <w:noWrap/>
          </w:tcPr>
          <w:p w14:paraId="4CCB52E8" w14:textId="07DA485E" w:rsidR="00315BE0" w:rsidRPr="00907BFE" w:rsidRDefault="00A361A5" w:rsidP="003134DB">
            <w:pPr>
              <w:rPr>
                <w:rFonts w:cs="Arial"/>
                <w:bCs w:val="0"/>
                <w:sz w:val="18"/>
                <w:szCs w:val="18"/>
                <w:lang w:eastAsia="en-GB"/>
              </w:rPr>
            </w:pPr>
            <w:r w:rsidRPr="00907BFE">
              <w:rPr>
                <w:rFonts w:cs="Arial"/>
                <w:bCs w:val="0"/>
                <w:sz w:val="18"/>
                <w:szCs w:val="18"/>
                <w:lang w:eastAsia="en-GB"/>
              </w:rPr>
              <w:t>Open and recently closed complaints</w:t>
            </w:r>
          </w:p>
        </w:tc>
        <w:tc>
          <w:tcPr>
            <w:tcW w:w="2782" w:type="dxa"/>
            <w:tcBorders>
              <w:top w:val="single" w:sz="4" w:space="0" w:color="auto"/>
              <w:left w:val="nil"/>
              <w:bottom w:val="single" w:sz="4" w:space="0" w:color="auto"/>
              <w:right w:val="single" w:sz="4" w:space="0" w:color="auto"/>
            </w:tcBorders>
          </w:tcPr>
          <w:p w14:paraId="2F386F77" w14:textId="52078E47" w:rsidR="00315BE0" w:rsidRPr="00907BFE" w:rsidRDefault="00A361A5" w:rsidP="003134DB">
            <w:pPr>
              <w:rPr>
                <w:rFonts w:cs="Arial"/>
                <w:bCs w:val="0"/>
                <w:sz w:val="18"/>
                <w:szCs w:val="18"/>
                <w:lang w:eastAsia="en-GB"/>
              </w:rPr>
            </w:pPr>
            <w:r w:rsidRPr="00907BFE">
              <w:rPr>
                <w:rFonts w:cs="Arial"/>
                <w:bCs w:val="0"/>
                <w:sz w:val="18"/>
                <w:szCs w:val="18"/>
                <w:lang w:eastAsia="en-GB"/>
              </w:rPr>
              <w:t>Grouped by Practice</w:t>
            </w:r>
          </w:p>
        </w:tc>
        <w:tc>
          <w:tcPr>
            <w:tcW w:w="2410" w:type="dxa"/>
            <w:tcBorders>
              <w:top w:val="single" w:sz="4" w:space="0" w:color="auto"/>
              <w:left w:val="nil"/>
              <w:bottom w:val="single" w:sz="4" w:space="0" w:color="auto"/>
              <w:right w:val="single" w:sz="4" w:space="0" w:color="auto"/>
            </w:tcBorders>
            <w:noWrap/>
          </w:tcPr>
          <w:p w14:paraId="2318F243" w14:textId="2574EB4F" w:rsidR="00315BE0" w:rsidRPr="00907BFE" w:rsidRDefault="0085122C" w:rsidP="003134DB">
            <w:pPr>
              <w:rPr>
                <w:rFonts w:cs="Arial"/>
                <w:bCs w:val="0"/>
                <w:sz w:val="18"/>
                <w:szCs w:val="18"/>
                <w:lang w:eastAsia="en-GB"/>
              </w:rPr>
            </w:pPr>
            <w:r w:rsidRPr="00907BFE">
              <w:rPr>
                <w:rFonts w:cs="Arial"/>
                <w:bCs w:val="0"/>
                <w:sz w:val="18"/>
                <w:szCs w:val="18"/>
                <w:lang w:eastAsia="en-GB"/>
              </w:rPr>
              <w:t>Complaints Management System</w:t>
            </w:r>
          </w:p>
        </w:tc>
        <w:tc>
          <w:tcPr>
            <w:tcW w:w="1446" w:type="dxa"/>
            <w:tcBorders>
              <w:top w:val="single" w:sz="4" w:space="0" w:color="auto"/>
              <w:left w:val="nil"/>
              <w:bottom w:val="single" w:sz="4" w:space="0" w:color="auto"/>
              <w:right w:val="single" w:sz="4" w:space="0" w:color="auto"/>
            </w:tcBorders>
          </w:tcPr>
          <w:p w14:paraId="0F12B981" w14:textId="0A2245F5" w:rsidR="00315BE0" w:rsidRPr="00907BFE" w:rsidRDefault="0085122C" w:rsidP="003134DB">
            <w:pPr>
              <w:rPr>
                <w:rFonts w:cs="Arial"/>
                <w:bCs w:val="0"/>
                <w:sz w:val="18"/>
                <w:szCs w:val="18"/>
                <w:lang w:eastAsia="en-GB"/>
              </w:rPr>
            </w:pPr>
            <w:r w:rsidRPr="00907BFE">
              <w:rPr>
                <w:rFonts w:cs="Arial"/>
                <w:bCs w:val="0"/>
                <w:sz w:val="18"/>
                <w:szCs w:val="18"/>
                <w:lang w:eastAsia="en-GB"/>
              </w:rPr>
              <w:t>Monthly</w:t>
            </w:r>
          </w:p>
        </w:tc>
        <w:tc>
          <w:tcPr>
            <w:tcW w:w="1106" w:type="dxa"/>
            <w:tcBorders>
              <w:top w:val="single" w:sz="4" w:space="0" w:color="auto"/>
              <w:left w:val="single" w:sz="4" w:space="0" w:color="auto"/>
              <w:bottom w:val="single" w:sz="4" w:space="0" w:color="auto"/>
              <w:right w:val="single" w:sz="4" w:space="0" w:color="auto"/>
            </w:tcBorders>
            <w:noWrap/>
          </w:tcPr>
          <w:p w14:paraId="5C633013" w14:textId="12A6C8A9" w:rsidR="00315BE0" w:rsidRPr="00907BFE" w:rsidRDefault="0085122C" w:rsidP="003134DB">
            <w:pPr>
              <w:rPr>
                <w:rFonts w:cs="Arial"/>
                <w:bCs w:val="0"/>
                <w:sz w:val="18"/>
                <w:szCs w:val="18"/>
                <w:lang w:eastAsia="en-GB"/>
              </w:rPr>
            </w:pPr>
            <w:r w:rsidRPr="00907BFE">
              <w:rPr>
                <w:rFonts w:cs="Arial"/>
                <w:bCs w:val="0"/>
                <w:sz w:val="18"/>
                <w:szCs w:val="18"/>
                <w:lang w:eastAsia="en-GB"/>
              </w:rPr>
              <w:t>Monthly</w:t>
            </w:r>
          </w:p>
        </w:tc>
      </w:tr>
      <w:tr w:rsidR="00545897" w:rsidRPr="00907BFE" w14:paraId="1D61F361" w14:textId="77777777" w:rsidTr="00034069">
        <w:trPr>
          <w:trHeight w:val="700"/>
        </w:trPr>
        <w:tc>
          <w:tcPr>
            <w:tcW w:w="546" w:type="dxa"/>
            <w:tcBorders>
              <w:top w:val="single" w:sz="4" w:space="0" w:color="auto"/>
              <w:left w:val="single" w:sz="4" w:space="0" w:color="auto"/>
              <w:bottom w:val="single" w:sz="4" w:space="0" w:color="auto"/>
              <w:right w:val="single" w:sz="4" w:space="0" w:color="auto"/>
            </w:tcBorders>
          </w:tcPr>
          <w:p w14:paraId="7F26D601" w14:textId="710964D3" w:rsidR="005A1541" w:rsidRPr="00907BFE" w:rsidRDefault="005A1541" w:rsidP="003134DB">
            <w:pPr>
              <w:rPr>
                <w:rFonts w:cs="Arial"/>
                <w:b/>
                <w:sz w:val="18"/>
                <w:szCs w:val="18"/>
                <w:lang w:eastAsia="en-GB"/>
              </w:rPr>
            </w:pPr>
            <w:r w:rsidRPr="00907BFE">
              <w:rPr>
                <w:rFonts w:cs="Arial"/>
                <w:b/>
                <w:sz w:val="18"/>
                <w:szCs w:val="18"/>
                <w:lang w:eastAsia="en-GB"/>
              </w:rPr>
              <w:t>R17</w:t>
            </w:r>
          </w:p>
        </w:tc>
        <w:tc>
          <w:tcPr>
            <w:tcW w:w="1516" w:type="dxa"/>
            <w:tcBorders>
              <w:top w:val="single" w:sz="4" w:space="0" w:color="auto"/>
              <w:left w:val="single" w:sz="4" w:space="0" w:color="auto"/>
              <w:bottom w:val="single" w:sz="4" w:space="0" w:color="auto"/>
              <w:right w:val="single" w:sz="4" w:space="0" w:color="auto"/>
            </w:tcBorders>
            <w:noWrap/>
          </w:tcPr>
          <w:p w14:paraId="0FECDD00" w14:textId="08C521F4" w:rsidR="005A1541" w:rsidRPr="00907BFE" w:rsidRDefault="00BA071E" w:rsidP="003134DB">
            <w:pPr>
              <w:rPr>
                <w:rFonts w:cs="Arial"/>
                <w:bCs w:val="0"/>
                <w:sz w:val="18"/>
                <w:szCs w:val="18"/>
                <w:lang w:eastAsia="en-GB"/>
              </w:rPr>
            </w:pPr>
            <w:r w:rsidRPr="00907BFE">
              <w:rPr>
                <w:rFonts w:cs="Arial"/>
                <w:bCs w:val="0"/>
                <w:sz w:val="18"/>
                <w:szCs w:val="18"/>
                <w:lang w:eastAsia="en-GB"/>
              </w:rPr>
              <w:t>GP IT Equipment Asset Management</w:t>
            </w:r>
          </w:p>
        </w:tc>
        <w:tc>
          <w:tcPr>
            <w:tcW w:w="2409" w:type="dxa"/>
            <w:tcBorders>
              <w:top w:val="single" w:sz="4" w:space="0" w:color="auto"/>
              <w:left w:val="nil"/>
              <w:bottom w:val="single" w:sz="4" w:space="0" w:color="auto"/>
              <w:right w:val="single" w:sz="4" w:space="0" w:color="auto"/>
            </w:tcBorders>
            <w:noWrap/>
          </w:tcPr>
          <w:p w14:paraId="7035C5EB" w14:textId="1A712B13" w:rsidR="00034069" w:rsidRPr="00907BFE" w:rsidRDefault="0073551B" w:rsidP="00034069">
            <w:pPr>
              <w:rPr>
                <w:rFonts w:cs="Arial"/>
                <w:bCs w:val="0"/>
                <w:sz w:val="18"/>
                <w:szCs w:val="18"/>
                <w:lang w:eastAsia="en-GB"/>
              </w:rPr>
            </w:pPr>
            <w:r w:rsidRPr="00907BFE">
              <w:rPr>
                <w:rFonts w:cs="Arial"/>
                <w:sz w:val="18"/>
                <w:szCs w:val="18"/>
                <w:lang w:eastAsia="en-GB"/>
              </w:rPr>
              <w:t xml:space="preserve">NHS Owned GP IT Equipment </w:t>
            </w:r>
            <w:r w:rsidR="00F664B1" w:rsidRPr="00907BFE">
              <w:rPr>
                <w:rFonts w:cs="Arial"/>
                <w:sz w:val="18"/>
                <w:szCs w:val="18"/>
                <w:lang w:eastAsia="en-GB"/>
              </w:rPr>
              <w:t>utilisation</w:t>
            </w:r>
          </w:p>
          <w:p w14:paraId="0CE70D90" w14:textId="392C3A9F" w:rsidR="005A1541" w:rsidRPr="00907BFE" w:rsidRDefault="005A1541" w:rsidP="00F664B1">
            <w:pPr>
              <w:rPr>
                <w:rFonts w:cs="Arial"/>
                <w:bCs w:val="0"/>
                <w:sz w:val="18"/>
                <w:szCs w:val="18"/>
                <w:lang w:eastAsia="en-GB"/>
              </w:rPr>
            </w:pPr>
          </w:p>
        </w:tc>
        <w:tc>
          <w:tcPr>
            <w:tcW w:w="2835" w:type="dxa"/>
            <w:tcBorders>
              <w:top w:val="single" w:sz="4" w:space="0" w:color="auto"/>
              <w:left w:val="nil"/>
              <w:bottom w:val="single" w:sz="4" w:space="0" w:color="auto"/>
              <w:right w:val="single" w:sz="4" w:space="0" w:color="auto"/>
            </w:tcBorders>
            <w:noWrap/>
          </w:tcPr>
          <w:p w14:paraId="17000882" w14:textId="4D20572F" w:rsidR="005A1541" w:rsidRPr="00907BFE" w:rsidRDefault="00BA071E" w:rsidP="00034069">
            <w:pPr>
              <w:rPr>
                <w:rFonts w:cs="Arial"/>
                <w:bCs w:val="0"/>
                <w:sz w:val="18"/>
                <w:szCs w:val="18"/>
                <w:lang w:eastAsia="en-GB"/>
              </w:rPr>
            </w:pPr>
            <w:r w:rsidRPr="00907BFE">
              <w:rPr>
                <w:rFonts w:cs="Arial"/>
                <w:bCs w:val="0"/>
                <w:sz w:val="18"/>
                <w:szCs w:val="18"/>
                <w:lang w:eastAsia="en-GB"/>
              </w:rPr>
              <w:t xml:space="preserve">Asset </w:t>
            </w:r>
            <w:r w:rsidR="00B94B59" w:rsidRPr="00907BFE">
              <w:rPr>
                <w:rFonts w:cs="Arial"/>
                <w:bCs w:val="0"/>
                <w:sz w:val="18"/>
                <w:szCs w:val="18"/>
                <w:lang w:eastAsia="en-GB"/>
              </w:rPr>
              <w:t>u</w:t>
            </w:r>
            <w:r w:rsidRPr="00907BFE">
              <w:rPr>
                <w:rFonts w:cs="Arial"/>
                <w:bCs w:val="0"/>
                <w:sz w:val="18"/>
                <w:szCs w:val="18"/>
                <w:lang w:eastAsia="en-GB"/>
              </w:rPr>
              <w:t>tilisation</w:t>
            </w:r>
            <w:r w:rsidR="00034069" w:rsidRPr="00907BFE">
              <w:rPr>
                <w:rFonts w:cs="Arial"/>
                <w:bCs w:val="0"/>
                <w:sz w:val="18"/>
                <w:szCs w:val="18"/>
                <w:lang w:eastAsia="en-GB"/>
              </w:rPr>
              <w:t xml:space="preserve"> </w:t>
            </w:r>
            <w:r w:rsidR="00034069" w:rsidRPr="00907BFE">
              <w:rPr>
                <w:rFonts w:cs="Arial"/>
                <w:sz w:val="18"/>
                <w:szCs w:val="18"/>
                <w:lang w:eastAsia="en-GB"/>
              </w:rPr>
              <w:t>Including (</w:t>
            </w:r>
            <w:proofErr w:type="spellStart"/>
            <w:r w:rsidR="00034069" w:rsidRPr="00907BFE">
              <w:rPr>
                <w:rFonts w:cs="Arial"/>
                <w:sz w:val="18"/>
                <w:szCs w:val="18"/>
                <w:lang w:eastAsia="en-GB"/>
              </w:rPr>
              <w:t>i</w:t>
            </w:r>
            <w:proofErr w:type="spellEnd"/>
            <w:r w:rsidR="00034069" w:rsidRPr="00907BFE">
              <w:rPr>
                <w:rFonts w:cs="Arial"/>
                <w:sz w:val="18"/>
                <w:szCs w:val="18"/>
                <w:lang w:eastAsia="en-GB"/>
              </w:rPr>
              <w:t>) duration of time an asset has been unutilised (ii) location of unutilised assets</w:t>
            </w:r>
          </w:p>
        </w:tc>
        <w:tc>
          <w:tcPr>
            <w:tcW w:w="2782" w:type="dxa"/>
            <w:tcBorders>
              <w:top w:val="single" w:sz="4" w:space="0" w:color="auto"/>
              <w:left w:val="nil"/>
              <w:bottom w:val="single" w:sz="4" w:space="0" w:color="auto"/>
              <w:right w:val="single" w:sz="4" w:space="0" w:color="auto"/>
            </w:tcBorders>
          </w:tcPr>
          <w:p w14:paraId="5775C2ED" w14:textId="77777777" w:rsidR="00496BB8" w:rsidRPr="00907BFE" w:rsidRDefault="00CC40C1" w:rsidP="003134DB">
            <w:pPr>
              <w:rPr>
                <w:rFonts w:cs="Arial"/>
                <w:bCs w:val="0"/>
                <w:sz w:val="18"/>
                <w:szCs w:val="18"/>
                <w:lang w:eastAsia="en-GB"/>
              </w:rPr>
            </w:pPr>
            <w:r w:rsidRPr="00907BFE">
              <w:rPr>
                <w:rFonts w:cs="Arial"/>
                <w:bCs w:val="0"/>
                <w:sz w:val="18"/>
                <w:szCs w:val="18"/>
                <w:lang w:eastAsia="en-GB"/>
              </w:rPr>
              <w:t>Grouped by Practice</w:t>
            </w:r>
            <w:r w:rsidR="00545897" w:rsidRPr="00907BFE">
              <w:rPr>
                <w:rFonts w:cs="Arial"/>
                <w:bCs w:val="0"/>
                <w:sz w:val="18"/>
                <w:szCs w:val="18"/>
                <w:lang w:eastAsia="en-GB"/>
              </w:rPr>
              <w:t xml:space="preserve"> </w:t>
            </w:r>
          </w:p>
          <w:p w14:paraId="775329BB" w14:textId="2DD09767" w:rsidR="005A1541" w:rsidRPr="00907BFE" w:rsidRDefault="00496BB8" w:rsidP="003134DB">
            <w:pPr>
              <w:rPr>
                <w:rFonts w:cs="Arial"/>
                <w:bCs w:val="0"/>
                <w:sz w:val="18"/>
                <w:szCs w:val="18"/>
                <w:lang w:eastAsia="en-GB"/>
              </w:rPr>
            </w:pPr>
            <w:r w:rsidRPr="00907BFE">
              <w:rPr>
                <w:rFonts w:cs="Arial"/>
                <w:bCs w:val="0"/>
                <w:sz w:val="18"/>
                <w:szCs w:val="18"/>
                <w:lang w:eastAsia="en-GB"/>
              </w:rPr>
              <w:t>Grouped by</w:t>
            </w:r>
            <w:r w:rsidR="00545897" w:rsidRPr="00907BFE">
              <w:rPr>
                <w:rFonts w:cs="Arial"/>
                <w:bCs w:val="0"/>
                <w:sz w:val="18"/>
                <w:szCs w:val="18"/>
                <w:lang w:eastAsia="en-GB"/>
              </w:rPr>
              <w:t xml:space="preserve"> Supported Premises</w:t>
            </w:r>
          </w:p>
        </w:tc>
        <w:tc>
          <w:tcPr>
            <w:tcW w:w="2410" w:type="dxa"/>
            <w:tcBorders>
              <w:top w:val="single" w:sz="4" w:space="0" w:color="auto"/>
              <w:left w:val="nil"/>
              <w:bottom w:val="single" w:sz="4" w:space="0" w:color="auto"/>
              <w:right w:val="single" w:sz="4" w:space="0" w:color="auto"/>
            </w:tcBorders>
            <w:noWrap/>
          </w:tcPr>
          <w:p w14:paraId="4C74E837" w14:textId="46689D3B" w:rsidR="005A1541" w:rsidRPr="00907BFE" w:rsidRDefault="00CC40C1" w:rsidP="003134DB">
            <w:pPr>
              <w:rPr>
                <w:rFonts w:cs="Arial"/>
                <w:bCs w:val="0"/>
                <w:sz w:val="18"/>
                <w:szCs w:val="18"/>
                <w:lang w:eastAsia="en-GB"/>
              </w:rPr>
            </w:pPr>
            <w:r w:rsidRPr="00907BFE">
              <w:rPr>
                <w:rFonts w:cs="Arial"/>
                <w:bCs w:val="0"/>
                <w:sz w:val="18"/>
                <w:szCs w:val="18"/>
                <w:lang w:eastAsia="en-GB"/>
              </w:rPr>
              <w:t>Quarterly</w:t>
            </w:r>
          </w:p>
        </w:tc>
        <w:tc>
          <w:tcPr>
            <w:tcW w:w="1446" w:type="dxa"/>
            <w:tcBorders>
              <w:top w:val="single" w:sz="4" w:space="0" w:color="auto"/>
              <w:left w:val="nil"/>
              <w:bottom w:val="single" w:sz="4" w:space="0" w:color="auto"/>
              <w:right w:val="single" w:sz="4" w:space="0" w:color="auto"/>
            </w:tcBorders>
          </w:tcPr>
          <w:p w14:paraId="3BFD546E" w14:textId="77777777" w:rsidR="005A1541" w:rsidRPr="00907BFE" w:rsidRDefault="005A1541" w:rsidP="003134DB">
            <w:pPr>
              <w:rPr>
                <w:rFonts w:cs="Arial"/>
                <w:bCs w:val="0"/>
                <w:sz w:val="18"/>
                <w:szCs w:val="18"/>
                <w:lang w:eastAsia="en-GB"/>
              </w:rPr>
            </w:pPr>
          </w:p>
        </w:tc>
        <w:tc>
          <w:tcPr>
            <w:tcW w:w="1106" w:type="dxa"/>
            <w:tcBorders>
              <w:top w:val="single" w:sz="4" w:space="0" w:color="auto"/>
              <w:left w:val="single" w:sz="4" w:space="0" w:color="auto"/>
              <w:bottom w:val="single" w:sz="4" w:space="0" w:color="auto"/>
              <w:right w:val="single" w:sz="4" w:space="0" w:color="auto"/>
            </w:tcBorders>
            <w:noWrap/>
          </w:tcPr>
          <w:p w14:paraId="009CE09F" w14:textId="77777777" w:rsidR="005A1541" w:rsidRPr="00907BFE" w:rsidRDefault="005A1541" w:rsidP="003134DB">
            <w:pPr>
              <w:rPr>
                <w:rFonts w:cs="Arial"/>
                <w:bCs w:val="0"/>
                <w:sz w:val="18"/>
                <w:szCs w:val="18"/>
                <w:lang w:eastAsia="en-GB"/>
              </w:rPr>
            </w:pPr>
          </w:p>
        </w:tc>
      </w:tr>
    </w:tbl>
    <w:p w14:paraId="6777D382" w14:textId="77777777" w:rsidR="00903FC9" w:rsidRPr="00907BFE" w:rsidRDefault="00903FC9" w:rsidP="00191EC4">
      <w:pPr>
        <w:rPr>
          <w:rFonts w:cs="Arial"/>
          <w:szCs w:val="24"/>
        </w:rPr>
      </w:pPr>
    </w:p>
    <w:p w14:paraId="2C7964DD" w14:textId="2C17348C" w:rsidR="00191EC4" w:rsidRPr="00907BFE" w:rsidRDefault="006E0B17" w:rsidP="003B69A2">
      <w:pPr>
        <w:pStyle w:val="Heading4"/>
        <w:numPr>
          <w:ilvl w:val="0"/>
          <w:numId w:val="0"/>
        </w:numPr>
        <w:rPr>
          <w:rFonts w:ascii="Arial" w:hAnsi="Arial" w:cs="Arial"/>
          <w:i w:val="0"/>
          <w:iCs w:val="0"/>
          <w:color w:val="auto"/>
        </w:rPr>
      </w:pPr>
      <w:bookmarkStart w:id="37" w:name="_4.3.4_Priority_Assessment"/>
      <w:bookmarkEnd w:id="37"/>
      <w:r w:rsidRPr="00907BFE">
        <w:rPr>
          <w:rFonts w:ascii="Arial" w:hAnsi="Arial" w:cs="Arial"/>
          <w:i w:val="0"/>
          <w:iCs w:val="0"/>
          <w:color w:val="auto"/>
        </w:rPr>
        <w:br w:type="page"/>
      </w:r>
      <w:r w:rsidR="007D2B8B" w:rsidRPr="00907BFE">
        <w:rPr>
          <w:rFonts w:ascii="Arial" w:hAnsi="Arial" w:cs="Arial"/>
          <w:i w:val="0"/>
          <w:iCs w:val="0"/>
          <w:color w:val="auto"/>
        </w:rPr>
        <w:lastRenderedPageBreak/>
        <w:t>4.</w:t>
      </w:r>
      <w:r w:rsidR="009A6674" w:rsidRPr="00907BFE">
        <w:rPr>
          <w:rFonts w:ascii="Arial" w:hAnsi="Arial" w:cs="Arial"/>
          <w:i w:val="0"/>
          <w:iCs w:val="0"/>
          <w:color w:val="auto"/>
        </w:rPr>
        <w:t>4.4</w:t>
      </w:r>
      <w:r w:rsidR="007D2B8B" w:rsidRPr="00907BFE">
        <w:rPr>
          <w:rFonts w:ascii="Arial" w:hAnsi="Arial" w:cs="Arial"/>
          <w:i w:val="0"/>
          <w:iCs w:val="0"/>
          <w:color w:val="auto"/>
        </w:rPr>
        <w:t xml:space="preserve"> </w:t>
      </w:r>
      <w:r w:rsidR="00191EC4" w:rsidRPr="00907BFE">
        <w:rPr>
          <w:rFonts w:ascii="Arial" w:hAnsi="Arial" w:cs="Arial"/>
          <w:i w:val="0"/>
          <w:iCs w:val="0"/>
          <w:color w:val="auto"/>
        </w:rPr>
        <w:t>Volumetrics</w:t>
      </w:r>
    </w:p>
    <w:p w14:paraId="481F4F32" w14:textId="77777777" w:rsidR="00191EC4" w:rsidRPr="00907BFE" w:rsidRDefault="00191EC4" w:rsidP="00191EC4">
      <w:pPr>
        <w:rPr>
          <w:rFonts w:cs="Arial"/>
          <w:szCs w:val="24"/>
        </w:rPr>
      </w:pPr>
    </w:p>
    <w:p w14:paraId="742E13FE" w14:textId="7ED08562" w:rsidR="00191EC4" w:rsidRPr="00907BFE" w:rsidRDefault="00191EC4" w:rsidP="00191EC4">
      <w:pPr>
        <w:rPr>
          <w:rFonts w:cs="Arial"/>
          <w:szCs w:val="24"/>
        </w:rPr>
      </w:pPr>
      <w:r w:rsidRPr="00907BFE">
        <w:rPr>
          <w:rFonts w:cs="Arial"/>
          <w:szCs w:val="24"/>
        </w:rPr>
        <w:t>A set of key volumetrics to underpin consistent reporting and communications in the delivery and oversight of this service</w:t>
      </w:r>
      <w:r w:rsidRPr="00907BFE">
        <w:rPr>
          <w:rFonts w:cs="Arial"/>
          <w:b/>
          <w:bCs w:val="0"/>
          <w:szCs w:val="24"/>
        </w:rPr>
        <w:t>.</w:t>
      </w:r>
      <w:r w:rsidRPr="00907BFE">
        <w:rPr>
          <w:rFonts w:cs="Arial"/>
          <w:b/>
          <w:szCs w:val="24"/>
        </w:rPr>
        <w:t xml:space="preserve"> </w:t>
      </w:r>
      <w:r w:rsidRPr="00907BFE">
        <w:rPr>
          <w:rFonts w:cs="Arial"/>
          <w:szCs w:val="24"/>
        </w:rPr>
        <w:t xml:space="preserve"> </w:t>
      </w:r>
    </w:p>
    <w:p w14:paraId="58DBAD18" w14:textId="77777777" w:rsidR="005D60E8" w:rsidRPr="00907BFE" w:rsidRDefault="00903FC9" w:rsidP="00191EC4">
      <w:pPr>
        <w:rPr>
          <w:rFonts w:cs="Arial"/>
          <w:bCs w:val="0"/>
          <w:sz w:val="22"/>
          <w:szCs w:val="22"/>
          <w:lang w:eastAsia="en-GB"/>
        </w:rPr>
      </w:pPr>
      <w:r w:rsidRPr="00907BFE">
        <w:rPr>
          <w:rFonts w:cs="Arial"/>
          <w:bCs w:val="0"/>
          <w:sz w:val="22"/>
          <w:szCs w:val="22"/>
          <w:lang w:eastAsia="en-GB"/>
        </w:rPr>
        <w:t>For a given service</w:t>
      </w:r>
      <w:r w:rsidR="00D9575C" w:rsidRPr="00907BFE">
        <w:rPr>
          <w:rFonts w:cs="Arial"/>
          <w:bCs w:val="0"/>
          <w:sz w:val="22"/>
          <w:szCs w:val="22"/>
          <w:lang w:eastAsia="en-GB"/>
        </w:rPr>
        <w:t xml:space="preserve"> the Supplier should state</w:t>
      </w:r>
      <w:r w:rsidRPr="00907BFE">
        <w:rPr>
          <w:rFonts w:cs="Arial"/>
          <w:bCs w:val="0"/>
          <w:sz w:val="22"/>
          <w:szCs w:val="22"/>
          <w:lang w:eastAsia="en-GB"/>
        </w:rPr>
        <w:t xml:space="preserve"> </w:t>
      </w:r>
      <w:r w:rsidR="005D60E8" w:rsidRPr="00907BFE">
        <w:rPr>
          <w:rFonts w:cs="Arial"/>
          <w:bCs w:val="0"/>
          <w:sz w:val="22"/>
          <w:szCs w:val="22"/>
          <w:lang w:eastAsia="en-GB"/>
        </w:rPr>
        <w:t xml:space="preserve">either </w:t>
      </w:r>
    </w:p>
    <w:p w14:paraId="67721C29" w14:textId="26B7090B" w:rsidR="005D60E8" w:rsidRPr="00907BFE" w:rsidRDefault="005D60E8" w:rsidP="001A0AAB">
      <w:pPr>
        <w:pStyle w:val="ListParagraph"/>
        <w:numPr>
          <w:ilvl w:val="3"/>
          <w:numId w:val="102"/>
        </w:numPr>
        <w:ind w:left="1440"/>
        <w:rPr>
          <w:rFonts w:cs="Arial"/>
          <w:bCs w:val="0"/>
          <w:sz w:val="22"/>
          <w:szCs w:val="22"/>
          <w:lang w:eastAsia="en-GB"/>
        </w:rPr>
      </w:pPr>
      <w:r w:rsidRPr="00907BFE">
        <w:rPr>
          <w:rFonts w:cs="Arial"/>
          <w:bCs w:val="0"/>
          <w:sz w:val="22"/>
          <w:szCs w:val="22"/>
          <w:lang w:eastAsia="en-GB"/>
        </w:rPr>
        <w:t xml:space="preserve">the volumetrics (see below) supported by the contracted service provision. </w:t>
      </w:r>
      <w:r w:rsidRPr="00907BFE">
        <w:rPr>
          <w:rFonts w:cs="Arial"/>
          <w:szCs w:val="24"/>
        </w:rPr>
        <w:t>These include a tolerance limit for each volumetric within which the service should be able to operate at agreed levels and standards.</w:t>
      </w:r>
    </w:p>
    <w:p w14:paraId="584BC774" w14:textId="77777777" w:rsidR="005D60E8" w:rsidRPr="00907BFE" w:rsidRDefault="005D60E8" w:rsidP="005D60E8">
      <w:pPr>
        <w:pStyle w:val="ListParagraph"/>
        <w:ind w:left="1440"/>
        <w:rPr>
          <w:rFonts w:cs="Arial"/>
          <w:szCs w:val="24"/>
        </w:rPr>
      </w:pPr>
      <w:r w:rsidRPr="00907BFE">
        <w:rPr>
          <w:rFonts w:cs="Arial"/>
          <w:bCs w:val="0"/>
          <w:sz w:val="22"/>
          <w:szCs w:val="22"/>
          <w:lang w:eastAsia="en-GB"/>
        </w:rPr>
        <w:t xml:space="preserve">or </w:t>
      </w:r>
    </w:p>
    <w:p w14:paraId="515E7301" w14:textId="27E9AD83" w:rsidR="00903FC9" w:rsidRPr="00907BFE" w:rsidRDefault="00903FC9" w:rsidP="001A0AAB">
      <w:pPr>
        <w:pStyle w:val="ListParagraph"/>
        <w:numPr>
          <w:ilvl w:val="3"/>
          <w:numId w:val="102"/>
        </w:numPr>
        <w:ind w:left="1440"/>
        <w:rPr>
          <w:rFonts w:cs="Arial"/>
          <w:szCs w:val="24"/>
        </w:rPr>
      </w:pPr>
      <w:r w:rsidRPr="00907BFE">
        <w:rPr>
          <w:rFonts w:cs="Arial"/>
          <w:bCs w:val="0"/>
          <w:sz w:val="22"/>
          <w:szCs w:val="22"/>
          <w:lang w:eastAsia="en-GB"/>
        </w:rPr>
        <w:t>the expected capacity (</w:t>
      </w:r>
      <w:proofErr w:type="spellStart"/>
      <w:r w:rsidRPr="00907BFE">
        <w:rPr>
          <w:rFonts w:cs="Arial"/>
          <w:bCs w:val="0"/>
          <w:sz w:val="22"/>
          <w:szCs w:val="22"/>
          <w:lang w:eastAsia="en-GB"/>
        </w:rPr>
        <w:t>eg</w:t>
      </w:r>
      <w:proofErr w:type="spellEnd"/>
      <w:r w:rsidRPr="00907BFE">
        <w:rPr>
          <w:rFonts w:cs="Arial"/>
          <w:bCs w:val="0"/>
          <w:sz w:val="22"/>
          <w:szCs w:val="22"/>
          <w:lang w:eastAsia="en-GB"/>
        </w:rPr>
        <w:t xml:space="preserve"> in days) available within the contract over a 12 month period. If this is zero or insufficient the </w:t>
      </w:r>
      <w:r w:rsidR="00D9575C" w:rsidRPr="00907BFE">
        <w:rPr>
          <w:rFonts w:cs="Arial"/>
          <w:bCs w:val="0"/>
          <w:sz w:val="22"/>
          <w:szCs w:val="22"/>
          <w:lang w:eastAsia="en-GB"/>
        </w:rPr>
        <w:t>Authority</w:t>
      </w:r>
      <w:r w:rsidRPr="00907BFE">
        <w:rPr>
          <w:rFonts w:cs="Arial"/>
          <w:bCs w:val="0"/>
          <w:sz w:val="22"/>
          <w:szCs w:val="22"/>
          <w:lang w:eastAsia="en-GB"/>
        </w:rPr>
        <w:t xml:space="preserve"> will be required to commission</w:t>
      </w:r>
      <w:r w:rsidR="00D9575C" w:rsidRPr="00907BFE">
        <w:rPr>
          <w:rFonts w:cs="Arial"/>
          <w:bCs w:val="0"/>
          <w:sz w:val="22"/>
          <w:szCs w:val="22"/>
          <w:lang w:eastAsia="en-GB"/>
        </w:rPr>
        <w:t xml:space="preserve"> </w:t>
      </w:r>
      <w:r w:rsidRPr="00907BFE">
        <w:rPr>
          <w:rFonts w:cs="Arial"/>
          <w:bCs w:val="0"/>
          <w:sz w:val="22"/>
          <w:szCs w:val="22"/>
          <w:lang w:eastAsia="en-GB"/>
        </w:rPr>
        <w:t>additional capacity as required.</w:t>
      </w:r>
    </w:p>
    <w:p w14:paraId="2B608A63" w14:textId="77777777" w:rsidR="00903FC9" w:rsidRPr="00907BFE" w:rsidRDefault="00903FC9" w:rsidP="00191EC4">
      <w:pPr>
        <w:rPr>
          <w:rFonts w:cs="Arial"/>
          <w:szCs w:val="24"/>
        </w:rPr>
      </w:pPr>
    </w:p>
    <w:tbl>
      <w:tblPr>
        <w:tblW w:w="14107" w:type="dxa"/>
        <w:tblInd w:w="113" w:type="dxa"/>
        <w:tblLook w:val="04A0" w:firstRow="1" w:lastRow="0" w:firstColumn="1" w:lastColumn="0" w:noHBand="0" w:noVBand="1"/>
      </w:tblPr>
      <w:tblGrid>
        <w:gridCol w:w="882"/>
        <w:gridCol w:w="7230"/>
        <w:gridCol w:w="1450"/>
        <w:gridCol w:w="1106"/>
        <w:gridCol w:w="1083"/>
        <w:gridCol w:w="1083"/>
        <w:gridCol w:w="1273"/>
      </w:tblGrid>
      <w:tr w:rsidR="00907BFE" w:rsidRPr="00907BFE" w14:paraId="3DD5A45C" w14:textId="77777777" w:rsidTr="001B0FEF">
        <w:trPr>
          <w:trHeight w:val="1160"/>
        </w:trPr>
        <w:tc>
          <w:tcPr>
            <w:tcW w:w="882" w:type="dxa"/>
            <w:tcBorders>
              <w:top w:val="single" w:sz="4" w:space="0" w:color="auto"/>
              <w:left w:val="single" w:sz="4" w:space="0" w:color="auto"/>
              <w:bottom w:val="single" w:sz="4" w:space="0" w:color="auto"/>
              <w:right w:val="single" w:sz="4" w:space="0" w:color="auto"/>
            </w:tcBorders>
            <w:shd w:val="clear" w:color="000000" w:fill="F2F2F2"/>
          </w:tcPr>
          <w:p w14:paraId="734825C7" w14:textId="125285BF" w:rsidR="00903FC9" w:rsidRPr="00907BFE" w:rsidRDefault="00903FC9" w:rsidP="00903FC9">
            <w:pPr>
              <w:rPr>
                <w:rFonts w:cs="Arial"/>
                <w:b/>
                <w:sz w:val="20"/>
                <w:szCs w:val="20"/>
                <w:lang w:eastAsia="en-GB"/>
              </w:rPr>
            </w:pPr>
            <w:r w:rsidRPr="00907BFE">
              <w:rPr>
                <w:rFonts w:cs="Arial"/>
                <w:b/>
                <w:sz w:val="20"/>
                <w:szCs w:val="20"/>
                <w:lang w:eastAsia="en-GB"/>
              </w:rPr>
              <w:t>Ref</w:t>
            </w:r>
          </w:p>
        </w:tc>
        <w:tc>
          <w:tcPr>
            <w:tcW w:w="72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BD2F8F" w14:textId="5FF5C9B6" w:rsidR="00903FC9" w:rsidRPr="00907BFE" w:rsidRDefault="00903FC9" w:rsidP="00903FC9">
            <w:pPr>
              <w:rPr>
                <w:rFonts w:cs="Arial"/>
                <w:b/>
                <w:sz w:val="20"/>
                <w:szCs w:val="20"/>
                <w:lang w:eastAsia="en-GB"/>
              </w:rPr>
            </w:pPr>
            <w:r w:rsidRPr="00907BFE">
              <w:rPr>
                <w:rFonts w:cs="Arial"/>
                <w:b/>
                <w:sz w:val="20"/>
                <w:szCs w:val="20"/>
                <w:lang w:eastAsia="en-GB"/>
              </w:rPr>
              <w:t>Descriptor</w:t>
            </w:r>
          </w:p>
        </w:tc>
        <w:tc>
          <w:tcPr>
            <w:tcW w:w="1450" w:type="dxa"/>
            <w:tcBorders>
              <w:top w:val="single" w:sz="4" w:space="0" w:color="auto"/>
              <w:left w:val="nil"/>
              <w:bottom w:val="single" w:sz="4" w:space="0" w:color="auto"/>
              <w:right w:val="single" w:sz="4" w:space="0" w:color="auto"/>
            </w:tcBorders>
            <w:shd w:val="clear" w:color="000000" w:fill="F2F2F2"/>
            <w:vAlign w:val="center"/>
            <w:hideMark/>
          </w:tcPr>
          <w:p w14:paraId="2ED63EC4" w14:textId="51533FF3" w:rsidR="00903FC9" w:rsidRPr="00907BFE" w:rsidRDefault="00903FC9" w:rsidP="00903FC9">
            <w:pPr>
              <w:rPr>
                <w:rFonts w:cs="Arial"/>
                <w:b/>
                <w:sz w:val="20"/>
                <w:szCs w:val="20"/>
                <w:lang w:eastAsia="en-GB"/>
              </w:rPr>
            </w:pPr>
            <w:r w:rsidRPr="00907BFE">
              <w:rPr>
                <w:rFonts w:cs="Arial"/>
                <w:b/>
                <w:sz w:val="20"/>
                <w:szCs w:val="20"/>
                <w:lang w:eastAsia="en-GB"/>
              </w:rPr>
              <w:t>By</w:t>
            </w:r>
            <w:r w:rsidR="008D6681" w:rsidRPr="00907BFE">
              <w:rPr>
                <w:rFonts w:cs="Arial"/>
                <w:b/>
                <w:sz w:val="20"/>
                <w:szCs w:val="20"/>
                <w:lang w:eastAsia="en-GB"/>
              </w:rPr>
              <w:t xml:space="preserve"> </w:t>
            </w:r>
            <w:r w:rsidRPr="00907BFE">
              <w:rPr>
                <w:rFonts w:cs="Arial"/>
                <w:b/>
                <w:sz w:val="20"/>
                <w:szCs w:val="20"/>
                <w:lang w:eastAsia="en-GB"/>
              </w:rPr>
              <w:t>Practice</w:t>
            </w:r>
            <w:r w:rsidR="008D6681" w:rsidRPr="00907BFE">
              <w:rPr>
                <w:rFonts w:cs="Arial"/>
                <w:b/>
                <w:sz w:val="20"/>
                <w:szCs w:val="20"/>
                <w:lang w:eastAsia="en-GB"/>
              </w:rPr>
              <w:t xml:space="preserve"> Organisation</w:t>
            </w:r>
          </w:p>
        </w:tc>
        <w:tc>
          <w:tcPr>
            <w:tcW w:w="1106" w:type="dxa"/>
            <w:tcBorders>
              <w:top w:val="single" w:sz="4" w:space="0" w:color="auto"/>
              <w:left w:val="nil"/>
              <w:bottom w:val="single" w:sz="4" w:space="0" w:color="auto"/>
              <w:right w:val="single" w:sz="4" w:space="0" w:color="auto"/>
            </w:tcBorders>
            <w:shd w:val="clear" w:color="000000" w:fill="F2F2F2"/>
            <w:vAlign w:val="center"/>
            <w:hideMark/>
          </w:tcPr>
          <w:p w14:paraId="6C32B96C" w14:textId="77777777" w:rsidR="00903FC9" w:rsidRPr="00907BFE" w:rsidRDefault="00903FC9" w:rsidP="00903FC9">
            <w:pPr>
              <w:rPr>
                <w:rFonts w:cs="Arial"/>
                <w:b/>
                <w:sz w:val="20"/>
                <w:szCs w:val="20"/>
                <w:lang w:eastAsia="en-GB"/>
              </w:rPr>
            </w:pPr>
            <w:r w:rsidRPr="00907BFE">
              <w:rPr>
                <w:rFonts w:cs="Arial"/>
                <w:b/>
                <w:sz w:val="20"/>
                <w:szCs w:val="20"/>
                <w:lang w:eastAsia="en-GB"/>
              </w:rPr>
              <w:t>By Premises</w:t>
            </w:r>
          </w:p>
        </w:tc>
        <w:tc>
          <w:tcPr>
            <w:tcW w:w="1083" w:type="dxa"/>
            <w:tcBorders>
              <w:top w:val="single" w:sz="4" w:space="0" w:color="auto"/>
              <w:left w:val="nil"/>
              <w:bottom w:val="single" w:sz="4" w:space="0" w:color="auto"/>
              <w:right w:val="single" w:sz="4" w:space="0" w:color="auto"/>
            </w:tcBorders>
            <w:shd w:val="clear" w:color="000000" w:fill="F2F2F2"/>
            <w:vAlign w:val="center"/>
            <w:hideMark/>
          </w:tcPr>
          <w:p w14:paraId="71005B5E" w14:textId="748646F9" w:rsidR="00903FC9" w:rsidRPr="00907BFE" w:rsidRDefault="00903FC9" w:rsidP="00903FC9">
            <w:pPr>
              <w:rPr>
                <w:rFonts w:cs="Arial"/>
                <w:b/>
                <w:sz w:val="20"/>
                <w:szCs w:val="20"/>
                <w:lang w:eastAsia="en-GB"/>
              </w:rPr>
            </w:pPr>
            <w:r w:rsidRPr="00907BFE">
              <w:rPr>
                <w:rFonts w:cs="Arial"/>
                <w:b/>
                <w:sz w:val="20"/>
                <w:szCs w:val="20"/>
                <w:lang w:eastAsia="en-GB"/>
              </w:rPr>
              <w:t>Are Volumes Required</w:t>
            </w:r>
          </w:p>
        </w:tc>
        <w:tc>
          <w:tcPr>
            <w:tcW w:w="1083" w:type="dxa"/>
            <w:tcBorders>
              <w:top w:val="single" w:sz="4" w:space="0" w:color="auto"/>
              <w:left w:val="nil"/>
              <w:bottom w:val="single" w:sz="4" w:space="0" w:color="auto"/>
              <w:right w:val="single" w:sz="4" w:space="0" w:color="auto"/>
            </w:tcBorders>
            <w:shd w:val="clear" w:color="000000" w:fill="F2F2F2"/>
            <w:vAlign w:val="center"/>
            <w:hideMark/>
          </w:tcPr>
          <w:p w14:paraId="35BE1E29" w14:textId="0467A351" w:rsidR="00903FC9" w:rsidRPr="00907BFE" w:rsidRDefault="00903FC9" w:rsidP="00903FC9">
            <w:pPr>
              <w:rPr>
                <w:rFonts w:cs="Arial"/>
                <w:b/>
                <w:sz w:val="20"/>
                <w:szCs w:val="20"/>
                <w:lang w:eastAsia="en-GB"/>
              </w:rPr>
            </w:pPr>
            <w:r w:rsidRPr="00907BFE">
              <w:rPr>
                <w:rFonts w:cs="Arial"/>
                <w:b/>
                <w:sz w:val="20"/>
                <w:szCs w:val="20"/>
                <w:lang w:eastAsia="en-GB"/>
              </w:rPr>
              <w:t>Is a list</w:t>
            </w:r>
            <w:r w:rsidR="003B69A2" w:rsidRPr="00907BFE">
              <w:rPr>
                <w:rFonts w:cs="Arial"/>
                <w:b/>
                <w:sz w:val="20"/>
                <w:szCs w:val="20"/>
                <w:lang w:eastAsia="en-GB"/>
              </w:rPr>
              <w:t>ing</w:t>
            </w:r>
            <w:r w:rsidRPr="00907BFE">
              <w:rPr>
                <w:rFonts w:cs="Arial"/>
                <w:b/>
                <w:sz w:val="20"/>
                <w:szCs w:val="20"/>
                <w:lang w:eastAsia="en-GB"/>
              </w:rPr>
              <w:t xml:space="preserve"> Required</w:t>
            </w:r>
          </w:p>
        </w:tc>
        <w:tc>
          <w:tcPr>
            <w:tcW w:w="1273" w:type="dxa"/>
            <w:tcBorders>
              <w:top w:val="single" w:sz="4" w:space="0" w:color="auto"/>
              <w:left w:val="nil"/>
              <w:bottom w:val="single" w:sz="4" w:space="0" w:color="auto"/>
              <w:right w:val="single" w:sz="4" w:space="0" w:color="auto"/>
            </w:tcBorders>
            <w:shd w:val="clear" w:color="000000" w:fill="F2F2F2"/>
            <w:vAlign w:val="center"/>
            <w:hideMark/>
          </w:tcPr>
          <w:p w14:paraId="5997CBDB" w14:textId="77777777" w:rsidR="00903FC9" w:rsidRPr="00907BFE" w:rsidRDefault="00903FC9" w:rsidP="00A75BB9">
            <w:pPr>
              <w:jc w:val="center"/>
              <w:rPr>
                <w:rFonts w:cs="Arial"/>
                <w:b/>
                <w:sz w:val="20"/>
                <w:szCs w:val="20"/>
                <w:lang w:eastAsia="en-GB"/>
              </w:rPr>
            </w:pPr>
            <w:r w:rsidRPr="00907BFE">
              <w:rPr>
                <w:rFonts w:cs="Arial"/>
                <w:b/>
                <w:sz w:val="20"/>
                <w:szCs w:val="20"/>
                <w:lang w:eastAsia="en-GB"/>
              </w:rPr>
              <w:t>Tolerances</w:t>
            </w:r>
          </w:p>
        </w:tc>
      </w:tr>
      <w:tr w:rsidR="00907BFE" w:rsidRPr="00907BFE" w14:paraId="207239C8" w14:textId="77777777" w:rsidTr="001B0FEF">
        <w:trPr>
          <w:trHeight w:val="350"/>
        </w:trPr>
        <w:tc>
          <w:tcPr>
            <w:tcW w:w="882" w:type="dxa"/>
            <w:tcBorders>
              <w:top w:val="single" w:sz="4" w:space="0" w:color="auto"/>
              <w:left w:val="single" w:sz="4" w:space="0" w:color="auto"/>
              <w:bottom w:val="single" w:sz="4" w:space="0" w:color="auto"/>
              <w:right w:val="single" w:sz="4" w:space="0" w:color="auto"/>
            </w:tcBorders>
          </w:tcPr>
          <w:p w14:paraId="0D68B8AC" w14:textId="77777777" w:rsidR="00903FC9" w:rsidRPr="00907BFE" w:rsidRDefault="00903FC9" w:rsidP="00903FC9">
            <w:pPr>
              <w:rPr>
                <w:rFonts w:cs="Arial"/>
                <w:b/>
                <w:sz w:val="18"/>
                <w:szCs w:val="18"/>
                <w:lang w:eastAsia="en-GB"/>
              </w:rPr>
            </w:pPr>
          </w:p>
        </w:tc>
        <w:tc>
          <w:tcPr>
            <w:tcW w:w="7230" w:type="dxa"/>
            <w:tcBorders>
              <w:top w:val="single" w:sz="4" w:space="0" w:color="auto"/>
              <w:left w:val="single" w:sz="4" w:space="0" w:color="auto"/>
              <w:bottom w:val="single" w:sz="4" w:space="0" w:color="auto"/>
              <w:right w:val="single" w:sz="4" w:space="0" w:color="auto"/>
            </w:tcBorders>
            <w:noWrap/>
            <w:vAlign w:val="center"/>
            <w:hideMark/>
          </w:tcPr>
          <w:p w14:paraId="22E89CC9" w14:textId="12D6A34F" w:rsidR="00903FC9" w:rsidRPr="00907BFE" w:rsidRDefault="00903FC9" w:rsidP="00903FC9">
            <w:pPr>
              <w:rPr>
                <w:rFonts w:cs="Arial"/>
                <w:b/>
                <w:sz w:val="22"/>
                <w:szCs w:val="22"/>
                <w:lang w:eastAsia="en-GB"/>
              </w:rPr>
            </w:pPr>
            <w:r w:rsidRPr="00907BFE">
              <w:rPr>
                <w:rFonts w:cs="Arial"/>
                <w:b/>
                <w:sz w:val="22"/>
                <w:szCs w:val="22"/>
                <w:lang w:eastAsia="en-GB"/>
              </w:rPr>
              <w:t>Supported Devices</w:t>
            </w:r>
          </w:p>
        </w:tc>
        <w:tc>
          <w:tcPr>
            <w:tcW w:w="1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D38FF4" w14:textId="77777777" w:rsidR="00903FC9" w:rsidRPr="00907BFE" w:rsidRDefault="00903FC9" w:rsidP="00903FC9">
            <w:pPr>
              <w:rPr>
                <w:rFonts w:cs="Arial"/>
                <w:b/>
                <w:sz w:val="20"/>
                <w:szCs w:val="20"/>
                <w:lang w:eastAsia="en-GB"/>
              </w:rPr>
            </w:pPr>
            <w:r w:rsidRPr="00907BFE">
              <w:rPr>
                <w:rFonts w:cs="Arial"/>
                <w:b/>
                <w:sz w:val="20"/>
                <w:szCs w:val="20"/>
                <w:lang w:eastAsia="en-GB"/>
              </w:rPr>
              <w:t> </w:t>
            </w: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661AD" w14:textId="77777777" w:rsidR="00903FC9" w:rsidRPr="00907BFE" w:rsidRDefault="00903FC9" w:rsidP="00903FC9">
            <w:pPr>
              <w:rPr>
                <w:rFonts w:cs="Arial"/>
                <w:b/>
                <w:sz w:val="20"/>
                <w:szCs w:val="20"/>
                <w:lang w:eastAsia="en-GB"/>
              </w:rPr>
            </w:pPr>
            <w:r w:rsidRPr="00907BFE">
              <w:rPr>
                <w:rFonts w:cs="Arial"/>
                <w:b/>
                <w:sz w:val="20"/>
                <w:szCs w:val="20"/>
                <w:lang w:eastAsia="en-GB"/>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E021D" w14:textId="77777777" w:rsidR="00903FC9" w:rsidRPr="00907BFE" w:rsidRDefault="00903FC9" w:rsidP="00903FC9">
            <w:pPr>
              <w:rPr>
                <w:rFonts w:cs="Arial"/>
                <w:b/>
                <w:sz w:val="20"/>
                <w:szCs w:val="20"/>
                <w:lang w:eastAsia="en-GB"/>
              </w:rPr>
            </w:pPr>
            <w:r w:rsidRPr="00907BFE">
              <w:rPr>
                <w:rFonts w:cs="Arial"/>
                <w:b/>
                <w:sz w:val="20"/>
                <w:szCs w:val="20"/>
                <w:lang w:eastAsia="en-GB"/>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3EB53" w14:textId="77777777" w:rsidR="00903FC9" w:rsidRPr="00907BFE" w:rsidRDefault="00903FC9" w:rsidP="00903FC9">
            <w:pPr>
              <w:rPr>
                <w:rFonts w:cs="Arial"/>
                <w:b/>
                <w:sz w:val="20"/>
                <w:szCs w:val="20"/>
                <w:lang w:eastAsia="en-GB"/>
              </w:rPr>
            </w:pPr>
            <w:r w:rsidRPr="00907BFE">
              <w:rPr>
                <w:rFonts w:cs="Arial"/>
                <w:b/>
                <w:sz w:val="20"/>
                <w:szCs w:val="20"/>
                <w:lang w:eastAsia="en-GB"/>
              </w:rPr>
              <w:t> </w:t>
            </w: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7B25C" w14:textId="387C73DE" w:rsidR="00903FC9" w:rsidRPr="00907BFE" w:rsidRDefault="00903FC9" w:rsidP="00A75BB9">
            <w:pPr>
              <w:jc w:val="center"/>
              <w:rPr>
                <w:rFonts w:cs="Arial"/>
                <w:b/>
                <w:sz w:val="20"/>
                <w:szCs w:val="20"/>
                <w:lang w:eastAsia="en-GB"/>
              </w:rPr>
            </w:pPr>
          </w:p>
        </w:tc>
      </w:tr>
      <w:tr w:rsidR="00907BFE" w:rsidRPr="00907BFE" w14:paraId="69C250A2"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58D85A70" w14:textId="697F4E03" w:rsidR="00903FC9" w:rsidRPr="00907BFE" w:rsidRDefault="008D6681" w:rsidP="00903FC9">
            <w:pPr>
              <w:rPr>
                <w:rFonts w:cs="Arial"/>
                <w:bCs w:val="0"/>
                <w:sz w:val="22"/>
                <w:szCs w:val="22"/>
                <w:lang w:eastAsia="en-GB"/>
              </w:rPr>
            </w:pPr>
            <w:r w:rsidRPr="00907BFE">
              <w:rPr>
                <w:rFonts w:cs="Arial"/>
                <w:bCs w:val="0"/>
                <w:sz w:val="22"/>
                <w:szCs w:val="22"/>
                <w:lang w:eastAsia="en-GB"/>
              </w:rPr>
              <w:t>V1</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591F76A3" w14:textId="4BD58190" w:rsidR="00903FC9" w:rsidRPr="00907BFE" w:rsidRDefault="00903FC9" w:rsidP="00903FC9">
            <w:pPr>
              <w:rPr>
                <w:rFonts w:cs="Arial"/>
                <w:bCs w:val="0"/>
                <w:sz w:val="22"/>
                <w:szCs w:val="22"/>
                <w:lang w:eastAsia="en-GB"/>
              </w:rPr>
            </w:pPr>
            <w:r w:rsidRPr="00907BFE">
              <w:rPr>
                <w:rFonts w:cs="Arial"/>
                <w:bCs w:val="0"/>
                <w:sz w:val="22"/>
                <w:szCs w:val="22"/>
                <w:lang w:eastAsia="en-GB"/>
              </w:rPr>
              <w:t>Fixed desktop PCs</w:t>
            </w:r>
          </w:p>
        </w:tc>
        <w:tc>
          <w:tcPr>
            <w:tcW w:w="1450" w:type="dxa"/>
            <w:tcBorders>
              <w:top w:val="single" w:sz="4" w:space="0" w:color="auto"/>
              <w:left w:val="single" w:sz="4" w:space="0" w:color="auto"/>
              <w:bottom w:val="single" w:sz="4" w:space="0" w:color="auto"/>
              <w:right w:val="single" w:sz="4" w:space="0" w:color="auto"/>
            </w:tcBorders>
            <w:hideMark/>
          </w:tcPr>
          <w:p w14:paraId="271721E9"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3D7CA131"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71409B7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698BC5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3C7EDBC8" w14:textId="1975E929"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20B16221"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17B4D9C3" w14:textId="6F8E5906" w:rsidR="00903FC9" w:rsidRPr="00907BFE" w:rsidRDefault="008D6681" w:rsidP="00903FC9">
            <w:pPr>
              <w:rPr>
                <w:rFonts w:cs="Arial"/>
                <w:bCs w:val="0"/>
                <w:sz w:val="22"/>
                <w:szCs w:val="22"/>
                <w:lang w:eastAsia="en-GB"/>
              </w:rPr>
            </w:pPr>
            <w:r w:rsidRPr="00907BFE">
              <w:rPr>
                <w:rFonts w:cs="Arial"/>
                <w:bCs w:val="0"/>
                <w:sz w:val="22"/>
                <w:szCs w:val="22"/>
                <w:lang w:eastAsia="en-GB"/>
              </w:rPr>
              <w:t>V2</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5E9C53E8" w14:textId="731214CC" w:rsidR="00903FC9" w:rsidRPr="00907BFE" w:rsidRDefault="00903FC9" w:rsidP="00903FC9">
            <w:pPr>
              <w:rPr>
                <w:rFonts w:cs="Arial"/>
                <w:bCs w:val="0"/>
                <w:sz w:val="22"/>
                <w:szCs w:val="22"/>
                <w:lang w:eastAsia="en-GB"/>
              </w:rPr>
            </w:pPr>
            <w:r w:rsidRPr="00907BFE">
              <w:rPr>
                <w:rFonts w:cs="Arial"/>
                <w:bCs w:val="0"/>
                <w:sz w:val="22"/>
                <w:szCs w:val="22"/>
                <w:lang w:eastAsia="en-GB"/>
              </w:rPr>
              <w:t>Mobile devices: laptops and tablets (not BOYD)</w:t>
            </w:r>
          </w:p>
        </w:tc>
        <w:tc>
          <w:tcPr>
            <w:tcW w:w="1450" w:type="dxa"/>
            <w:tcBorders>
              <w:top w:val="single" w:sz="4" w:space="0" w:color="auto"/>
              <w:left w:val="single" w:sz="4" w:space="0" w:color="auto"/>
              <w:bottom w:val="single" w:sz="4" w:space="0" w:color="auto"/>
              <w:right w:val="single" w:sz="4" w:space="0" w:color="auto"/>
            </w:tcBorders>
            <w:hideMark/>
          </w:tcPr>
          <w:p w14:paraId="2E4BCB31"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2CBEDD76"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3142B65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675AADA1"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1CC3DAE6" w14:textId="5B7E97BE"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6EA29FB9"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6364792F" w14:textId="2A899CAF" w:rsidR="00903FC9" w:rsidRPr="00907BFE" w:rsidRDefault="008D6681" w:rsidP="00903FC9">
            <w:pPr>
              <w:rPr>
                <w:rFonts w:cs="Arial"/>
                <w:bCs w:val="0"/>
                <w:sz w:val="22"/>
                <w:szCs w:val="22"/>
                <w:lang w:eastAsia="en-GB"/>
              </w:rPr>
            </w:pPr>
            <w:r w:rsidRPr="00907BFE">
              <w:rPr>
                <w:rFonts w:cs="Arial"/>
                <w:bCs w:val="0"/>
                <w:sz w:val="22"/>
                <w:szCs w:val="22"/>
                <w:lang w:eastAsia="en-GB"/>
              </w:rPr>
              <w:t>V3</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500E44C9" w14:textId="7E10BE61" w:rsidR="00903FC9" w:rsidRPr="00907BFE" w:rsidRDefault="00903FC9" w:rsidP="00903FC9">
            <w:pPr>
              <w:rPr>
                <w:rFonts w:cs="Arial"/>
                <w:bCs w:val="0"/>
                <w:sz w:val="22"/>
                <w:szCs w:val="22"/>
                <w:lang w:eastAsia="en-GB"/>
              </w:rPr>
            </w:pPr>
            <w:r w:rsidRPr="00907BFE">
              <w:rPr>
                <w:rFonts w:cs="Arial"/>
                <w:bCs w:val="0"/>
                <w:sz w:val="22"/>
                <w:szCs w:val="22"/>
                <w:lang w:eastAsia="en-GB"/>
              </w:rPr>
              <w:t>VDI terminals</w:t>
            </w:r>
          </w:p>
        </w:tc>
        <w:tc>
          <w:tcPr>
            <w:tcW w:w="1450" w:type="dxa"/>
            <w:tcBorders>
              <w:top w:val="single" w:sz="4" w:space="0" w:color="auto"/>
              <w:left w:val="single" w:sz="4" w:space="0" w:color="auto"/>
              <w:bottom w:val="single" w:sz="4" w:space="0" w:color="auto"/>
              <w:right w:val="single" w:sz="4" w:space="0" w:color="auto"/>
            </w:tcBorders>
            <w:hideMark/>
          </w:tcPr>
          <w:p w14:paraId="4E71A0B8"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782F9A8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548AF52"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607ABB1F"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5F698866" w14:textId="229049AA"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3F48DD2F"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FC2A4C4" w14:textId="11EBE72B" w:rsidR="00903FC9" w:rsidRPr="00907BFE" w:rsidRDefault="008D6681" w:rsidP="00903FC9">
            <w:pPr>
              <w:rPr>
                <w:rFonts w:cs="Arial"/>
                <w:bCs w:val="0"/>
                <w:sz w:val="22"/>
                <w:szCs w:val="22"/>
                <w:lang w:eastAsia="en-GB"/>
              </w:rPr>
            </w:pPr>
            <w:r w:rsidRPr="00907BFE">
              <w:rPr>
                <w:rFonts w:cs="Arial"/>
                <w:bCs w:val="0"/>
                <w:sz w:val="22"/>
                <w:szCs w:val="22"/>
                <w:lang w:eastAsia="en-GB"/>
              </w:rPr>
              <w:t>V4</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6FD660E8" w14:textId="665B185D" w:rsidR="00903FC9" w:rsidRPr="00907BFE" w:rsidRDefault="00903FC9" w:rsidP="00903FC9">
            <w:pPr>
              <w:rPr>
                <w:rFonts w:cs="Arial"/>
                <w:bCs w:val="0"/>
                <w:sz w:val="22"/>
                <w:szCs w:val="22"/>
                <w:lang w:eastAsia="en-GB"/>
              </w:rPr>
            </w:pPr>
            <w:r w:rsidRPr="00907BFE">
              <w:rPr>
                <w:rFonts w:cs="Arial"/>
                <w:bCs w:val="0"/>
                <w:sz w:val="22"/>
                <w:szCs w:val="22"/>
                <w:lang w:eastAsia="en-GB"/>
              </w:rPr>
              <w:t>Scanners</w:t>
            </w:r>
          </w:p>
        </w:tc>
        <w:tc>
          <w:tcPr>
            <w:tcW w:w="1450" w:type="dxa"/>
            <w:tcBorders>
              <w:top w:val="single" w:sz="4" w:space="0" w:color="auto"/>
              <w:left w:val="single" w:sz="4" w:space="0" w:color="auto"/>
              <w:bottom w:val="single" w:sz="4" w:space="0" w:color="auto"/>
              <w:right w:val="single" w:sz="4" w:space="0" w:color="auto"/>
            </w:tcBorders>
            <w:hideMark/>
          </w:tcPr>
          <w:p w14:paraId="0E50A948"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477AF284"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2B6971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41CFC8E4"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5B5AA3C0" w14:textId="1466B8FB"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4D05D206"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28F7D233" w14:textId="73045533" w:rsidR="00903FC9" w:rsidRPr="00907BFE" w:rsidRDefault="008D6681" w:rsidP="00903FC9">
            <w:pPr>
              <w:rPr>
                <w:rFonts w:cs="Arial"/>
                <w:bCs w:val="0"/>
                <w:sz w:val="22"/>
                <w:szCs w:val="22"/>
                <w:lang w:eastAsia="en-GB"/>
              </w:rPr>
            </w:pPr>
            <w:r w:rsidRPr="00907BFE">
              <w:rPr>
                <w:rFonts w:cs="Arial"/>
                <w:bCs w:val="0"/>
                <w:sz w:val="22"/>
                <w:szCs w:val="22"/>
                <w:lang w:eastAsia="en-GB"/>
              </w:rPr>
              <w:t>V5</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695A2525" w14:textId="3BEDB2F9" w:rsidR="00903FC9" w:rsidRPr="00907BFE" w:rsidRDefault="00903FC9" w:rsidP="00903FC9">
            <w:pPr>
              <w:rPr>
                <w:rFonts w:cs="Arial"/>
                <w:bCs w:val="0"/>
                <w:sz w:val="22"/>
                <w:szCs w:val="22"/>
                <w:lang w:eastAsia="en-GB"/>
              </w:rPr>
            </w:pPr>
            <w:r w:rsidRPr="00907BFE">
              <w:rPr>
                <w:rFonts w:cs="Arial"/>
                <w:bCs w:val="0"/>
                <w:sz w:val="22"/>
                <w:szCs w:val="22"/>
                <w:lang w:eastAsia="en-GB"/>
              </w:rPr>
              <w:t>Printers</w:t>
            </w:r>
          </w:p>
        </w:tc>
        <w:tc>
          <w:tcPr>
            <w:tcW w:w="1450" w:type="dxa"/>
            <w:tcBorders>
              <w:top w:val="single" w:sz="4" w:space="0" w:color="auto"/>
              <w:left w:val="single" w:sz="4" w:space="0" w:color="auto"/>
              <w:bottom w:val="single" w:sz="4" w:space="0" w:color="auto"/>
              <w:right w:val="single" w:sz="4" w:space="0" w:color="auto"/>
            </w:tcBorders>
            <w:hideMark/>
          </w:tcPr>
          <w:p w14:paraId="424FEAD0"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0EEFF66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26CC4973"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062A8291"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27DFBA96" w14:textId="43D32DD4"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5FF63E28"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5EFBA669" w14:textId="4B5B732E" w:rsidR="00903FC9" w:rsidRPr="00907BFE" w:rsidRDefault="008D6681" w:rsidP="00903FC9">
            <w:pPr>
              <w:rPr>
                <w:rFonts w:cs="Arial"/>
                <w:bCs w:val="0"/>
                <w:sz w:val="22"/>
                <w:szCs w:val="22"/>
                <w:lang w:eastAsia="en-GB"/>
              </w:rPr>
            </w:pPr>
            <w:r w:rsidRPr="00907BFE">
              <w:rPr>
                <w:rFonts w:cs="Arial"/>
                <w:bCs w:val="0"/>
                <w:sz w:val="22"/>
                <w:szCs w:val="22"/>
                <w:lang w:eastAsia="en-GB"/>
              </w:rPr>
              <w:t>V6</w:t>
            </w:r>
          </w:p>
        </w:tc>
        <w:tc>
          <w:tcPr>
            <w:tcW w:w="7230" w:type="dxa"/>
            <w:tcBorders>
              <w:top w:val="single" w:sz="4" w:space="0" w:color="auto"/>
              <w:left w:val="single" w:sz="4" w:space="0" w:color="auto"/>
              <w:bottom w:val="single" w:sz="4" w:space="0" w:color="auto"/>
              <w:right w:val="single" w:sz="4" w:space="0" w:color="auto"/>
            </w:tcBorders>
            <w:noWrap/>
            <w:vAlign w:val="bottom"/>
          </w:tcPr>
          <w:p w14:paraId="73571F98" w14:textId="270F452C" w:rsidR="00903FC9" w:rsidRPr="00907BFE" w:rsidRDefault="00903FC9" w:rsidP="00903FC9">
            <w:pPr>
              <w:rPr>
                <w:rFonts w:cs="Arial"/>
                <w:bCs w:val="0"/>
                <w:sz w:val="22"/>
                <w:szCs w:val="22"/>
                <w:lang w:eastAsia="en-GB"/>
              </w:rPr>
            </w:pPr>
          </w:p>
        </w:tc>
        <w:tc>
          <w:tcPr>
            <w:tcW w:w="1450" w:type="dxa"/>
            <w:tcBorders>
              <w:top w:val="single" w:sz="4" w:space="0" w:color="auto"/>
              <w:left w:val="single" w:sz="4" w:space="0" w:color="auto"/>
              <w:bottom w:val="single" w:sz="4" w:space="0" w:color="auto"/>
              <w:right w:val="single" w:sz="4" w:space="0" w:color="auto"/>
            </w:tcBorders>
          </w:tcPr>
          <w:p w14:paraId="70640E3D" w14:textId="486A0A05" w:rsidR="00903FC9" w:rsidRPr="00907BFE" w:rsidRDefault="00903FC9" w:rsidP="00903FC9">
            <w:pPr>
              <w:rPr>
                <w:rFonts w:cs="Arial"/>
                <w:bCs w:val="0"/>
                <w:sz w:val="20"/>
                <w:szCs w:val="20"/>
                <w:lang w:eastAsia="en-GB"/>
              </w:rPr>
            </w:pPr>
          </w:p>
        </w:tc>
        <w:tc>
          <w:tcPr>
            <w:tcW w:w="1106" w:type="dxa"/>
            <w:tcBorders>
              <w:top w:val="single" w:sz="4" w:space="0" w:color="auto"/>
              <w:left w:val="single" w:sz="4" w:space="0" w:color="auto"/>
              <w:bottom w:val="single" w:sz="4" w:space="0" w:color="auto"/>
              <w:right w:val="single" w:sz="4" w:space="0" w:color="auto"/>
            </w:tcBorders>
          </w:tcPr>
          <w:p w14:paraId="49833C76" w14:textId="09DEEE56" w:rsidR="00903FC9" w:rsidRPr="00907BFE" w:rsidRDefault="00903FC9" w:rsidP="00903FC9">
            <w:pPr>
              <w:rPr>
                <w:rFonts w:cs="Arial"/>
                <w:bCs w:val="0"/>
                <w:sz w:val="20"/>
                <w:szCs w:val="20"/>
                <w:lang w:eastAsia="en-GB"/>
              </w:rPr>
            </w:pPr>
          </w:p>
        </w:tc>
        <w:tc>
          <w:tcPr>
            <w:tcW w:w="1083" w:type="dxa"/>
            <w:tcBorders>
              <w:top w:val="single" w:sz="4" w:space="0" w:color="auto"/>
              <w:left w:val="single" w:sz="4" w:space="0" w:color="auto"/>
              <w:bottom w:val="single" w:sz="4" w:space="0" w:color="auto"/>
              <w:right w:val="single" w:sz="4" w:space="0" w:color="auto"/>
            </w:tcBorders>
          </w:tcPr>
          <w:p w14:paraId="4AB34FE9" w14:textId="4E7216BB" w:rsidR="00903FC9" w:rsidRPr="00907BFE" w:rsidRDefault="00903FC9" w:rsidP="00903FC9">
            <w:pPr>
              <w:rPr>
                <w:rFonts w:cs="Arial"/>
                <w:bCs w:val="0"/>
                <w:sz w:val="20"/>
                <w:szCs w:val="20"/>
                <w:lang w:eastAsia="en-GB"/>
              </w:rPr>
            </w:pPr>
          </w:p>
        </w:tc>
        <w:tc>
          <w:tcPr>
            <w:tcW w:w="1083" w:type="dxa"/>
            <w:tcBorders>
              <w:top w:val="single" w:sz="4" w:space="0" w:color="auto"/>
              <w:left w:val="single" w:sz="4" w:space="0" w:color="auto"/>
              <w:bottom w:val="single" w:sz="4" w:space="0" w:color="auto"/>
              <w:right w:val="single" w:sz="4" w:space="0" w:color="auto"/>
            </w:tcBorders>
          </w:tcPr>
          <w:p w14:paraId="5C0D7DB4" w14:textId="59E8AE43" w:rsidR="00903FC9" w:rsidRPr="00907BFE" w:rsidRDefault="00903FC9" w:rsidP="00903FC9">
            <w:pPr>
              <w:rPr>
                <w:rFonts w:cs="Arial"/>
                <w:bCs w:val="0"/>
                <w:sz w:val="20"/>
                <w:szCs w:val="20"/>
                <w:lang w:eastAsia="en-GB"/>
              </w:rPr>
            </w:pPr>
          </w:p>
        </w:tc>
        <w:tc>
          <w:tcPr>
            <w:tcW w:w="1273" w:type="dxa"/>
            <w:tcBorders>
              <w:top w:val="single" w:sz="4" w:space="0" w:color="auto"/>
              <w:left w:val="single" w:sz="4" w:space="0" w:color="auto"/>
              <w:bottom w:val="single" w:sz="4" w:space="0" w:color="auto"/>
              <w:right w:val="single" w:sz="4" w:space="0" w:color="auto"/>
            </w:tcBorders>
            <w:noWrap/>
            <w:vAlign w:val="bottom"/>
          </w:tcPr>
          <w:p w14:paraId="0C9C36FD" w14:textId="4D01D22C" w:rsidR="00903FC9" w:rsidRPr="00907BFE" w:rsidRDefault="00903FC9" w:rsidP="00A75BB9">
            <w:pPr>
              <w:jc w:val="center"/>
              <w:rPr>
                <w:rFonts w:cs="Arial"/>
                <w:bCs w:val="0"/>
                <w:sz w:val="18"/>
                <w:szCs w:val="18"/>
                <w:lang w:eastAsia="en-GB"/>
              </w:rPr>
            </w:pPr>
          </w:p>
        </w:tc>
      </w:tr>
      <w:tr w:rsidR="00907BFE" w:rsidRPr="00907BFE" w14:paraId="1B3A97D6"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289C55E7" w14:textId="77777777" w:rsidR="00903FC9" w:rsidRPr="00907BFE" w:rsidRDefault="00903FC9" w:rsidP="00903FC9">
            <w:pPr>
              <w:rPr>
                <w:rFonts w:cs="Arial"/>
                <w:b/>
                <w:sz w:val="22"/>
                <w:szCs w:val="22"/>
                <w:lang w:eastAsia="en-GB"/>
              </w:rPr>
            </w:pP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04BB71DB" w14:textId="3B578BD6" w:rsidR="00903FC9" w:rsidRPr="00907BFE" w:rsidRDefault="00903FC9" w:rsidP="00903FC9">
            <w:pPr>
              <w:rPr>
                <w:rFonts w:cs="Arial"/>
                <w:b/>
                <w:sz w:val="22"/>
                <w:szCs w:val="22"/>
                <w:lang w:eastAsia="en-GB"/>
              </w:rPr>
            </w:pPr>
            <w:r w:rsidRPr="00907BFE">
              <w:rPr>
                <w:rFonts w:cs="Arial"/>
                <w:b/>
                <w:sz w:val="22"/>
                <w:szCs w:val="22"/>
                <w:lang w:eastAsia="en-GB"/>
              </w:rPr>
              <w:t>Supported Premises</w:t>
            </w:r>
          </w:p>
        </w:tc>
        <w:tc>
          <w:tcPr>
            <w:tcW w:w="1450" w:type="dxa"/>
            <w:tcBorders>
              <w:top w:val="single" w:sz="4" w:space="0" w:color="auto"/>
              <w:left w:val="single" w:sz="4" w:space="0" w:color="auto"/>
              <w:bottom w:val="single" w:sz="4" w:space="0" w:color="auto"/>
              <w:right w:val="single" w:sz="4" w:space="0" w:color="auto"/>
            </w:tcBorders>
            <w:hideMark/>
          </w:tcPr>
          <w:p w14:paraId="260B9290"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106" w:type="dxa"/>
            <w:tcBorders>
              <w:top w:val="single" w:sz="4" w:space="0" w:color="auto"/>
              <w:left w:val="single" w:sz="4" w:space="0" w:color="auto"/>
              <w:bottom w:val="single" w:sz="4" w:space="0" w:color="auto"/>
              <w:right w:val="single" w:sz="4" w:space="0" w:color="auto"/>
            </w:tcBorders>
            <w:hideMark/>
          </w:tcPr>
          <w:p w14:paraId="2502540A"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083" w:type="dxa"/>
            <w:tcBorders>
              <w:top w:val="single" w:sz="4" w:space="0" w:color="auto"/>
              <w:left w:val="single" w:sz="4" w:space="0" w:color="auto"/>
              <w:bottom w:val="single" w:sz="4" w:space="0" w:color="auto"/>
              <w:right w:val="single" w:sz="4" w:space="0" w:color="auto"/>
            </w:tcBorders>
            <w:hideMark/>
          </w:tcPr>
          <w:p w14:paraId="655EC02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083" w:type="dxa"/>
            <w:tcBorders>
              <w:top w:val="single" w:sz="4" w:space="0" w:color="auto"/>
              <w:left w:val="single" w:sz="4" w:space="0" w:color="auto"/>
              <w:bottom w:val="single" w:sz="4" w:space="0" w:color="auto"/>
              <w:right w:val="single" w:sz="4" w:space="0" w:color="auto"/>
            </w:tcBorders>
            <w:hideMark/>
          </w:tcPr>
          <w:p w14:paraId="7EFF4F31"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238E0AA1" w14:textId="17920425" w:rsidR="00903FC9" w:rsidRPr="00907BFE" w:rsidRDefault="00903FC9" w:rsidP="00A75BB9">
            <w:pPr>
              <w:jc w:val="center"/>
              <w:rPr>
                <w:rFonts w:cs="Arial"/>
                <w:bCs w:val="0"/>
                <w:sz w:val="18"/>
                <w:szCs w:val="18"/>
                <w:lang w:eastAsia="en-GB"/>
              </w:rPr>
            </w:pPr>
          </w:p>
        </w:tc>
      </w:tr>
      <w:tr w:rsidR="00907BFE" w:rsidRPr="00907BFE" w14:paraId="325624A7" w14:textId="77777777" w:rsidTr="001B0FEF">
        <w:trPr>
          <w:trHeight w:val="250"/>
        </w:trPr>
        <w:tc>
          <w:tcPr>
            <w:tcW w:w="882" w:type="dxa"/>
            <w:tcBorders>
              <w:top w:val="single" w:sz="4" w:space="0" w:color="auto"/>
              <w:left w:val="single" w:sz="4" w:space="0" w:color="auto"/>
              <w:bottom w:val="single" w:sz="4" w:space="0" w:color="auto"/>
              <w:right w:val="single" w:sz="4" w:space="0" w:color="auto"/>
            </w:tcBorders>
          </w:tcPr>
          <w:p w14:paraId="26A11380" w14:textId="71434A83" w:rsidR="00903FC9" w:rsidRPr="00907BFE" w:rsidRDefault="008D6681" w:rsidP="00903FC9">
            <w:pPr>
              <w:rPr>
                <w:rFonts w:cs="Arial"/>
                <w:bCs w:val="0"/>
                <w:sz w:val="22"/>
                <w:szCs w:val="22"/>
                <w:lang w:eastAsia="en-GB"/>
              </w:rPr>
            </w:pPr>
            <w:r w:rsidRPr="00907BFE">
              <w:rPr>
                <w:rFonts w:cs="Arial"/>
                <w:bCs w:val="0"/>
                <w:sz w:val="22"/>
                <w:szCs w:val="22"/>
                <w:lang w:eastAsia="en-GB"/>
              </w:rPr>
              <w:t>V10</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31DF9BF3" w14:textId="2F93B72A" w:rsidR="00903FC9" w:rsidRPr="00907BFE" w:rsidRDefault="008D6681" w:rsidP="00903FC9">
            <w:pPr>
              <w:rPr>
                <w:rFonts w:cs="Arial"/>
                <w:bCs w:val="0"/>
                <w:sz w:val="22"/>
                <w:szCs w:val="22"/>
                <w:lang w:eastAsia="en-GB"/>
              </w:rPr>
            </w:pPr>
            <w:r w:rsidRPr="00907BFE">
              <w:rPr>
                <w:rFonts w:cs="Arial"/>
                <w:bCs w:val="0"/>
                <w:sz w:val="22"/>
                <w:szCs w:val="22"/>
                <w:lang w:eastAsia="en-GB"/>
              </w:rPr>
              <w:t>Supported</w:t>
            </w:r>
            <w:r w:rsidR="00903FC9" w:rsidRPr="00907BFE">
              <w:rPr>
                <w:rFonts w:cs="Arial"/>
                <w:bCs w:val="0"/>
                <w:sz w:val="22"/>
                <w:szCs w:val="22"/>
                <w:lang w:eastAsia="en-GB"/>
              </w:rPr>
              <w:t xml:space="preserve"> Premises (main)</w:t>
            </w:r>
          </w:p>
        </w:tc>
        <w:tc>
          <w:tcPr>
            <w:tcW w:w="1450" w:type="dxa"/>
            <w:tcBorders>
              <w:top w:val="single" w:sz="4" w:space="0" w:color="auto"/>
              <w:left w:val="single" w:sz="4" w:space="0" w:color="auto"/>
              <w:bottom w:val="single" w:sz="4" w:space="0" w:color="auto"/>
              <w:right w:val="single" w:sz="4" w:space="0" w:color="auto"/>
            </w:tcBorders>
            <w:hideMark/>
          </w:tcPr>
          <w:p w14:paraId="6A6E7D63"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n/a</w:t>
            </w:r>
          </w:p>
        </w:tc>
        <w:tc>
          <w:tcPr>
            <w:tcW w:w="1106" w:type="dxa"/>
            <w:tcBorders>
              <w:top w:val="single" w:sz="4" w:space="0" w:color="auto"/>
              <w:left w:val="single" w:sz="4" w:space="0" w:color="auto"/>
              <w:bottom w:val="single" w:sz="4" w:space="0" w:color="auto"/>
              <w:right w:val="single" w:sz="4" w:space="0" w:color="auto"/>
            </w:tcBorders>
            <w:hideMark/>
          </w:tcPr>
          <w:p w14:paraId="2BCD1D14"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76E14122"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3A8CB062"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42578355" w14:textId="57B5C905"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6CB4F9CD"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6FCC3EE" w14:textId="0E3DF873" w:rsidR="00903FC9" w:rsidRPr="00907BFE" w:rsidRDefault="008D6681" w:rsidP="00903FC9">
            <w:pPr>
              <w:rPr>
                <w:rFonts w:cs="Arial"/>
                <w:bCs w:val="0"/>
                <w:sz w:val="22"/>
                <w:szCs w:val="22"/>
                <w:lang w:eastAsia="en-GB"/>
              </w:rPr>
            </w:pPr>
            <w:r w:rsidRPr="00907BFE">
              <w:rPr>
                <w:rFonts w:cs="Arial"/>
                <w:bCs w:val="0"/>
                <w:sz w:val="22"/>
                <w:szCs w:val="22"/>
                <w:lang w:eastAsia="en-GB"/>
              </w:rPr>
              <w:t>V11</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2DC8ED2A" w14:textId="19341EC9" w:rsidR="00903FC9" w:rsidRPr="00907BFE" w:rsidRDefault="008D6681" w:rsidP="00903FC9">
            <w:pPr>
              <w:rPr>
                <w:rFonts w:cs="Arial"/>
                <w:bCs w:val="0"/>
                <w:sz w:val="22"/>
                <w:szCs w:val="22"/>
                <w:lang w:eastAsia="en-GB"/>
              </w:rPr>
            </w:pPr>
            <w:r w:rsidRPr="00907BFE">
              <w:rPr>
                <w:rFonts w:cs="Arial"/>
                <w:bCs w:val="0"/>
                <w:sz w:val="22"/>
                <w:szCs w:val="22"/>
                <w:lang w:eastAsia="en-GB"/>
              </w:rPr>
              <w:t>Supported</w:t>
            </w:r>
            <w:r w:rsidR="00903FC9" w:rsidRPr="00907BFE">
              <w:rPr>
                <w:rFonts w:cs="Arial"/>
                <w:bCs w:val="0"/>
                <w:sz w:val="22"/>
                <w:szCs w:val="22"/>
                <w:lang w:eastAsia="en-GB"/>
              </w:rPr>
              <w:t xml:space="preserve"> Premises (branch)</w:t>
            </w:r>
          </w:p>
        </w:tc>
        <w:tc>
          <w:tcPr>
            <w:tcW w:w="1450" w:type="dxa"/>
            <w:tcBorders>
              <w:top w:val="single" w:sz="4" w:space="0" w:color="auto"/>
              <w:left w:val="single" w:sz="4" w:space="0" w:color="auto"/>
              <w:bottom w:val="single" w:sz="4" w:space="0" w:color="auto"/>
              <w:right w:val="single" w:sz="4" w:space="0" w:color="auto"/>
            </w:tcBorders>
            <w:hideMark/>
          </w:tcPr>
          <w:p w14:paraId="103F3D93"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n/a</w:t>
            </w:r>
          </w:p>
        </w:tc>
        <w:tc>
          <w:tcPr>
            <w:tcW w:w="1106" w:type="dxa"/>
            <w:tcBorders>
              <w:top w:val="single" w:sz="4" w:space="0" w:color="auto"/>
              <w:left w:val="single" w:sz="4" w:space="0" w:color="auto"/>
              <w:bottom w:val="single" w:sz="4" w:space="0" w:color="auto"/>
              <w:right w:val="single" w:sz="4" w:space="0" w:color="auto"/>
            </w:tcBorders>
            <w:hideMark/>
          </w:tcPr>
          <w:p w14:paraId="6529F7A8"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160EDE4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371C8A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4F2C2C86" w14:textId="73EDACE4"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6D1E7297"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7C3C743B" w14:textId="2BE4FD49" w:rsidR="00903FC9" w:rsidRPr="00907BFE" w:rsidRDefault="008D6681" w:rsidP="00903FC9">
            <w:pPr>
              <w:rPr>
                <w:rFonts w:cs="Arial"/>
                <w:bCs w:val="0"/>
                <w:sz w:val="22"/>
                <w:szCs w:val="22"/>
                <w:lang w:eastAsia="en-GB"/>
              </w:rPr>
            </w:pPr>
            <w:r w:rsidRPr="00907BFE">
              <w:rPr>
                <w:rFonts w:cs="Arial"/>
                <w:bCs w:val="0"/>
                <w:sz w:val="22"/>
                <w:szCs w:val="22"/>
                <w:lang w:eastAsia="en-GB"/>
              </w:rPr>
              <w:t>V12</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75E0279A" w14:textId="5B9EF134" w:rsidR="00903FC9" w:rsidRPr="00907BFE" w:rsidRDefault="008D6681" w:rsidP="00903FC9">
            <w:pPr>
              <w:rPr>
                <w:rFonts w:cs="Arial"/>
                <w:bCs w:val="0"/>
                <w:sz w:val="22"/>
                <w:szCs w:val="22"/>
                <w:lang w:eastAsia="en-GB"/>
              </w:rPr>
            </w:pPr>
            <w:r w:rsidRPr="00907BFE">
              <w:rPr>
                <w:rFonts w:cs="Arial"/>
                <w:bCs w:val="0"/>
                <w:sz w:val="22"/>
                <w:szCs w:val="22"/>
                <w:lang w:eastAsia="en-GB"/>
              </w:rPr>
              <w:t>Supported</w:t>
            </w:r>
            <w:r w:rsidR="00903FC9" w:rsidRPr="00907BFE">
              <w:rPr>
                <w:rFonts w:cs="Arial"/>
                <w:bCs w:val="0"/>
                <w:sz w:val="22"/>
                <w:szCs w:val="22"/>
                <w:lang w:eastAsia="en-GB"/>
              </w:rPr>
              <w:t xml:space="preserve"> Premises (Shared)</w:t>
            </w:r>
          </w:p>
        </w:tc>
        <w:tc>
          <w:tcPr>
            <w:tcW w:w="1450" w:type="dxa"/>
            <w:tcBorders>
              <w:top w:val="single" w:sz="4" w:space="0" w:color="auto"/>
              <w:left w:val="single" w:sz="4" w:space="0" w:color="auto"/>
              <w:bottom w:val="single" w:sz="4" w:space="0" w:color="auto"/>
              <w:right w:val="single" w:sz="4" w:space="0" w:color="auto"/>
            </w:tcBorders>
            <w:hideMark/>
          </w:tcPr>
          <w:p w14:paraId="335C422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n/a</w:t>
            </w:r>
          </w:p>
        </w:tc>
        <w:tc>
          <w:tcPr>
            <w:tcW w:w="1106" w:type="dxa"/>
            <w:tcBorders>
              <w:top w:val="single" w:sz="4" w:space="0" w:color="auto"/>
              <w:left w:val="single" w:sz="4" w:space="0" w:color="auto"/>
              <w:bottom w:val="single" w:sz="4" w:space="0" w:color="auto"/>
              <w:right w:val="single" w:sz="4" w:space="0" w:color="auto"/>
            </w:tcBorders>
            <w:hideMark/>
          </w:tcPr>
          <w:p w14:paraId="75626160"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A3E9B3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2ED5197F"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403FDD6D" w14:textId="000E8C23"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046C8F01"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7E93A359" w14:textId="0E3FE35A" w:rsidR="00903FC9" w:rsidRPr="00907BFE" w:rsidRDefault="008D6681" w:rsidP="00903FC9">
            <w:pPr>
              <w:rPr>
                <w:rFonts w:cs="Arial"/>
                <w:bCs w:val="0"/>
                <w:sz w:val="22"/>
                <w:szCs w:val="22"/>
                <w:lang w:eastAsia="en-GB"/>
              </w:rPr>
            </w:pPr>
            <w:r w:rsidRPr="00907BFE">
              <w:rPr>
                <w:rFonts w:cs="Arial"/>
                <w:bCs w:val="0"/>
                <w:sz w:val="22"/>
                <w:szCs w:val="22"/>
                <w:lang w:eastAsia="en-GB"/>
              </w:rPr>
              <w:t>V13</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441EFC72" w14:textId="60A394E3" w:rsidR="00903FC9" w:rsidRPr="00907BFE" w:rsidRDefault="00903FC9" w:rsidP="00903FC9">
            <w:pPr>
              <w:rPr>
                <w:rFonts w:cs="Arial"/>
                <w:bCs w:val="0"/>
                <w:sz w:val="22"/>
                <w:szCs w:val="22"/>
                <w:lang w:eastAsia="en-GB"/>
              </w:rPr>
            </w:pPr>
            <w:r w:rsidRPr="00907BFE">
              <w:rPr>
                <w:rFonts w:cs="Arial"/>
                <w:bCs w:val="0"/>
                <w:sz w:val="22"/>
                <w:szCs w:val="22"/>
                <w:lang w:eastAsia="en-GB"/>
              </w:rPr>
              <w:t>Remote Services Premises</w:t>
            </w:r>
          </w:p>
        </w:tc>
        <w:tc>
          <w:tcPr>
            <w:tcW w:w="1450" w:type="dxa"/>
            <w:tcBorders>
              <w:top w:val="single" w:sz="4" w:space="0" w:color="auto"/>
              <w:left w:val="single" w:sz="4" w:space="0" w:color="auto"/>
              <w:bottom w:val="single" w:sz="4" w:space="0" w:color="auto"/>
              <w:right w:val="single" w:sz="4" w:space="0" w:color="auto"/>
            </w:tcBorders>
            <w:hideMark/>
          </w:tcPr>
          <w:p w14:paraId="73C78956"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n/a</w:t>
            </w:r>
          </w:p>
        </w:tc>
        <w:tc>
          <w:tcPr>
            <w:tcW w:w="1106" w:type="dxa"/>
            <w:tcBorders>
              <w:top w:val="single" w:sz="4" w:space="0" w:color="auto"/>
              <w:left w:val="single" w:sz="4" w:space="0" w:color="auto"/>
              <w:bottom w:val="single" w:sz="4" w:space="0" w:color="auto"/>
              <w:right w:val="single" w:sz="4" w:space="0" w:color="auto"/>
            </w:tcBorders>
            <w:hideMark/>
          </w:tcPr>
          <w:p w14:paraId="48ECA5F9"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39A81381"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000111B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441212EB" w14:textId="4922BE01"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22C254F2"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7AB50501" w14:textId="2545C090" w:rsidR="00903FC9" w:rsidRPr="00907BFE" w:rsidRDefault="008D6681" w:rsidP="00903FC9">
            <w:pPr>
              <w:rPr>
                <w:rFonts w:cs="Arial"/>
                <w:bCs w:val="0"/>
                <w:sz w:val="22"/>
                <w:szCs w:val="22"/>
                <w:lang w:eastAsia="en-GB"/>
              </w:rPr>
            </w:pPr>
            <w:r w:rsidRPr="00907BFE">
              <w:rPr>
                <w:rFonts w:cs="Arial"/>
                <w:bCs w:val="0"/>
                <w:sz w:val="22"/>
                <w:szCs w:val="22"/>
                <w:lang w:eastAsia="en-GB"/>
              </w:rPr>
              <w:t>V14</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53B6BB3B" w14:textId="4252B9F7" w:rsidR="00903FC9" w:rsidRPr="00907BFE" w:rsidRDefault="00903FC9" w:rsidP="00903FC9">
            <w:pPr>
              <w:rPr>
                <w:rFonts w:cs="Arial"/>
                <w:bCs w:val="0"/>
                <w:sz w:val="22"/>
                <w:szCs w:val="22"/>
                <w:lang w:eastAsia="en-GB"/>
              </w:rPr>
            </w:pPr>
            <w:r w:rsidRPr="00907BFE">
              <w:rPr>
                <w:rFonts w:cs="Arial"/>
                <w:bCs w:val="0"/>
                <w:sz w:val="22"/>
                <w:szCs w:val="22"/>
                <w:lang w:eastAsia="en-GB"/>
              </w:rPr>
              <w:t>Other Premises</w:t>
            </w:r>
          </w:p>
        </w:tc>
        <w:tc>
          <w:tcPr>
            <w:tcW w:w="1450" w:type="dxa"/>
            <w:tcBorders>
              <w:top w:val="single" w:sz="4" w:space="0" w:color="auto"/>
              <w:left w:val="single" w:sz="4" w:space="0" w:color="auto"/>
              <w:bottom w:val="single" w:sz="4" w:space="0" w:color="auto"/>
              <w:right w:val="single" w:sz="4" w:space="0" w:color="auto"/>
            </w:tcBorders>
            <w:hideMark/>
          </w:tcPr>
          <w:p w14:paraId="2439A42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n/a</w:t>
            </w:r>
          </w:p>
        </w:tc>
        <w:tc>
          <w:tcPr>
            <w:tcW w:w="1106" w:type="dxa"/>
            <w:tcBorders>
              <w:top w:val="single" w:sz="4" w:space="0" w:color="auto"/>
              <w:left w:val="single" w:sz="4" w:space="0" w:color="auto"/>
              <w:bottom w:val="single" w:sz="4" w:space="0" w:color="auto"/>
              <w:right w:val="single" w:sz="4" w:space="0" w:color="auto"/>
            </w:tcBorders>
            <w:hideMark/>
          </w:tcPr>
          <w:p w14:paraId="525BE860"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2AEE9427"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1DB65783"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77481108" w14:textId="54E01B68"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29B1D852"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7F78F99D" w14:textId="17AA3BE1" w:rsidR="007A6853" w:rsidRPr="00907BFE" w:rsidRDefault="007A6853" w:rsidP="00903FC9">
            <w:pPr>
              <w:rPr>
                <w:rFonts w:cs="Arial"/>
                <w:bCs w:val="0"/>
                <w:sz w:val="22"/>
                <w:szCs w:val="22"/>
                <w:lang w:eastAsia="en-GB"/>
              </w:rPr>
            </w:pPr>
            <w:r w:rsidRPr="00907BFE">
              <w:rPr>
                <w:rFonts w:cs="Arial"/>
                <w:bCs w:val="0"/>
                <w:sz w:val="22"/>
                <w:szCs w:val="22"/>
                <w:lang w:eastAsia="en-GB"/>
              </w:rPr>
              <w:t>V16</w:t>
            </w:r>
          </w:p>
        </w:tc>
        <w:tc>
          <w:tcPr>
            <w:tcW w:w="7230" w:type="dxa"/>
            <w:tcBorders>
              <w:top w:val="single" w:sz="4" w:space="0" w:color="auto"/>
              <w:left w:val="single" w:sz="4" w:space="0" w:color="auto"/>
              <w:bottom w:val="single" w:sz="4" w:space="0" w:color="auto"/>
              <w:right w:val="single" w:sz="4" w:space="0" w:color="auto"/>
            </w:tcBorders>
            <w:noWrap/>
            <w:vAlign w:val="bottom"/>
          </w:tcPr>
          <w:p w14:paraId="5F0CE8FB" w14:textId="77777777" w:rsidR="007A6853" w:rsidRPr="00907BFE" w:rsidRDefault="007A6853" w:rsidP="00903FC9">
            <w:pPr>
              <w:rPr>
                <w:rFonts w:cs="Arial"/>
                <w:bCs w:val="0"/>
                <w:sz w:val="22"/>
                <w:szCs w:val="22"/>
                <w:lang w:eastAsia="en-GB"/>
              </w:rPr>
            </w:pPr>
          </w:p>
        </w:tc>
        <w:tc>
          <w:tcPr>
            <w:tcW w:w="1450" w:type="dxa"/>
            <w:tcBorders>
              <w:top w:val="single" w:sz="4" w:space="0" w:color="auto"/>
              <w:left w:val="single" w:sz="4" w:space="0" w:color="auto"/>
              <w:bottom w:val="single" w:sz="4" w:space="0" w:color="auto"/>
              <w:right w:val="single" w:sz="4" w:space="0" w:color="auto"/>
            </w:tcBorders>
          </w:tcPr>
          <w:p w14:paraId="0D52C339" w14:textId="77777777" w:rsidR="007A6853" w:rsidRPr="00907BFE" w:rsidRDefault="007A6853" w:rsidP="00903FC9">
            <w:pPr>
              <w:rPr>
                <w:rFonts w:cs="Arial"/>
                <w:bCs w:val="0"/>
                <w:sz w:val="20"/>
                <w:szCs w:val="20"/>
                <w:lang w:eastAsia="en-GB"/>
              </w:rPr>
            </w:pPr>
          </w:p>
        </w:tc>
        <w:tc>
          <w:tcPr>
            <w:tcW w:w="1106" w:type="dxa"/>
            <w:tcBorders>
              <w:top w:val="single" w:sz="4" w:space="0" w:color="auto"/>
              <w:left w:val="single" w:sz="4" w:space="0" w:color="auto"/>
              <w:bottom w:val="single" w:sz="4" w:space="0" w:color="auto"/>
              <w:right w:val="single" w:sz="4" w:space="0" w:color="auto"/>
            </w:tcBorders>
          </w:tcPr>
          <w:p w14:paraId="3B18139C" w14:textId="77777777" w:rsidR="007A6853" w:rsidRPr="00907BFE" w:rsidRDefault="007A6853" w:rsidP="00903FC9">
            <w:pPr>
              <w:rPr>
                <w:rFonts w:cs="Arial"/>
                <w:bCs w:val="0"/>
                <w:sz w:val="20"/>
                <w:szCs w:val="20"/>
                <w:lang w:eastAsia="en-GB"/>
              </w:rPr>
            </w:pPr>
          </w:p>
        </w:tc>
        <w:tc>
          <w:tcPr>
            <w:tcW w:w="1083" w:type="dxa"/>
            <w:tcBorders>
              <w:top w:val="single" w:sz="4" w:space="0" w:color="auto"/>
              <w:left w:val="single" w:sz="4" w:space="0" w:color="auto"/>
              <w:bottom w:val="single" w:sz="4" w:space="0" w:color="auto"/>
              <w:right w:val="single" w:sz="4" w:space="0" w:color="auto"/>
            </w:tcBorders>
          </w:tcPr>
          <w:p w14:paraId="25B52077" w14:textId="77777777" w:rsidR="007A6853" w:rsidRPr="00907BFE" w:rsidRDefault="007A6853" w:rsidP="00903FC9">
            <w:pPr>
              <w:rPr>
                <w:rFonts w:cs="Arial"/>
                <w:bCs w:val="0"/>
                <w:sz w:val="20"/>
                <w:szCs w:val="20"/>
                <w:lang w:eastAsia="en-GB"/>
              </w:rPr>
            </w:pPr>
          </w:p>
        </w:tc>
        <w:tc>
          <w:tcPr>
            <w:tcW w:w="1083" w:type="dxa"/>
            <w:tcBorders>
              <w:top w:val="single" w:sz="4" w:space="0" w:color="auto"/>
              <w:left w:val="single" w:sz="4" w:space="0" w:color="auto"/>
              <w:bottom w:val="single" w:sz="4" w:space="0" w:color="auto"/>
              <w:right w:val="single" w:sz="4" w:space="0" w:color="auto"/>
            </w:tcBorders>
          </w:tcPr>
          <w:p w14:paraId="30AB3213" w14:textId="77777777" w:rsidR="007A6853" w:rsidRPr="00907BFE" w:rsidRDefault="007A6853" w:rsidP="00903FC9">
            <w:pPr>
              <w:rPr>
                <w:rFonts w:cs="Arial"/>
                <w:bCs w:val="0"/>
                <w:sz w:val="20"/>
                <w:szCs w:val="20"/>
                <w:lang w:eastAsia="en-GB"/>
              </w:rPr>
            </w:pPr>
          </w:p>
        </w:tc>
        <w:tc>
          <w:tcPr>
            <w:tcW w:w="1273" w:type="dxa"/>
            <w:tcBorders>
              <w:top w:val="single" w:sz="4" w:space="0" w:color="auto"/>
              <w:left w:val="single" w:sz="4" w:space="0" w:color="auto"/>
              <w:bottom w:val="single" w:sz="4" w:space="0" w:color="auto"/>
              <w:right w:val="single" w:sz="4" w:space="0" w:color="auto"/>
            </w:tcBorders>
            <w:noWrap/>
            <w:vAlign w:val="bottom"/>
          </w:tcPr>
          <w:p w14:paraId="32ACC943" w14:textId="77777777" w:rsidR="007A6853" w:rsidRPr="00907BFE" w:rsidRDefault="007A6853" w:rsidP="00A75BB9">
            <w:pPr>
              <w:jc w:val="center"/>
              <w:rPr>
                <w:rFonts w:cs="Arial"/>
                <w:bCs w:val="0"/>
                <w:sz w:val="18"/>
                <w:szCs w:val="18"/>
                <w:lang w:eastAsia="en-GB"/>
              </w:rPr>
            </w:pPr>
          </w:p>
        </w:tc>
      </w:tr>
      <w:tr w:rsidR="00907BFE" w:rsidRPr="00907BFE" w14:paraId="517A6E88"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5C1C8DD" w14:textId="77777777" w:rsidR="00903FC9" w:rsidRPr="00907BFE" w:rsidRDefault="00903FC9" w:rsidP="00903FC9">
            <w:pPr>
              <w:rPr>
                <w:rFonts w:cs="Arial"/>
                <w:b/>
                <w:sz w:val="22"/>
                <w:szCs w:val="22"/>
                <w:lang w:eastAsia="en-GB"/>
              </w:rPr>
            </w:pP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012A7002" w14:textId="2CD6C149" w:rsidR="00903FC9" w:rsidRPr="00907BFE" w:rsidRDefault="00903FC9" w:rsidP="00903FC9">
            <w:pPr>
              <w:rPr>
                <w:rFonts w:cs="Arial"/>
                <w:b/>
                <w:sz w:val="22"/>
                <w:szCs w:val="22"/>
                <w:lang w:eastAsia="en-GB"/>
              </w:rPr>
            </w:pPr>
            <w:r w:rsidRPr="00907BFE">
              <w:rPr>
                <w:rFonts w:cs="Arial"/>
                <w:b/>
                <w:sz w:val="22"/>
                <w:szCs w:val="22"/>
                <w:lang w:eastAsia="en-GB"/>
              </w:rPr>
              <w:t>Premises Connections</w:t>
            </w:r>
          </w:p>
        </w:tc>
        <w:tc>
          <w:tcPr>
            <w:tcW w:w="1450" w:type="dxa"/>
            <w:tcBorders>
              <w:top w:val="single" w:sz="4" w:space="0" w:color="auto"/>
              <w:left w:val="single" w:sz="4" w:space="0" w:color="auto"/>
              <w:bottom w:val="single" w:sz="4" w:space="0" w:color="auto"/>
              <w:right w:val="single" w:sz="4" w:space="0" w:color="auto"/>
            </w:tcBorders>
            <w:hideMark/>
          </w:tcPr>
          <w:p w14:paraId="5417AB1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106" w:type="dxa"/>
            <w:tcBorders>
              <w:top w:val="single" w:sz="4" w:space="0" w:color="auto"/>
              <w:left w:val="single" w:sz="4" w:space="0" w:color="auto"/>
              <w:bottom w:val="single" w:sz="4" w:space="0" w:color="auto"/>
              <w:right w:val="single" w:sz="4" w:space="0" w:color="auto"/>
            </w:tcBorders>
            <w:hideMark/>
          </w:tcPr>
          <w:p w14:paraId="2B0C155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083" w:type="dxa"/>
            <w:tcBorders>
              <w:top w:val="single" w:sz="4" w:space="0" w:color="auto"/>
              <w:left w:val="single" w:sz="4" w:space="0" w:color="auto"/>
              <w:bottom w:val="single" w:sz="4" w:space="0" w:color="auto"/>
              <w:right w:val="single" w:sz="4" w:space="0" w:color="auto"/>
            </w:tcBorders>
            <w:hideMark/>
          </w:tcPr>
          <w:p w14:paraId="099C349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083" w:type="dxa"/>
            <w:tcBorders>
              <w:top w:val="single" w:sz="4" w:space="0" w:color="auto"/>
              <w:left w:val="single" w:sz="4" w:space="0" w:color="auto"/>
              <w:bottom w:val="single" w:sz="4" w:space="0" w:color="auto"/>
              <w:right w:val="single" w:sz="4" w:space="0" w:color="auto"/>
            </w:tcBorders>
            <w:hideMark/>
          </w:tcPr>
          <w:p w14:paraId="489ACB0A"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 </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756C2954" w14:textId="3488539A" w:rsidR="00903FC9" w:rsidRPr="00907BFE" w:rsidRDefault="00903FC9" w:rsidP="00A75BB9">
            <w:pPr>
              <w:jc w:val="center"/>
              <w:rPr>
                <w:rFonts w:cs="Arial"/>
                <w:bCs w:val="0"/>
                <w:sz w:val="18"/>
                <w:szCs w:val="18"/>
                <w:lang w:eastAsia="en-GB"/>
              </w:rPr>
            </w:pPr>
          </w:p>
        </w:tc>
      </w:tr>
      <w:tr w:rsidR="00907BFE" w:rsidRPr="00907BFE" w14:paraId="097AD910"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781CDA0" w14:textId="1F4FADDF" w:rsidR="00903FC9" w:rsidRPr="00907BFE" w:rsidRDefault="008D6681" w:rsidP="00903FC9">
            <w:pPr>
              <w:rPr>
                <w:rFonts w:cs="Arial"/>
                <w:bCs w:val="0"/>
                <w:sz w:val="22"/>
                <w:szCs w:val="22"/>
                <w:lang w:eastAsia="en-GB"/>
              </w:rPr>
            </w:pPr>
            <w:r w:rsidRPr="00907BFE">
              <w:rPr>
                <w:rFonts w:cs="Arial"/>
                <w:bCs w:val="0"/>
                <w:sz w:val="22"/>
                <w:szCs w:val="22"/>
                <w:lang w:eastAsia="en-GB"/>
              </w:rPr>
              <w:t>V20</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60EF2A5A" w14:textId="72371DDE" w:rsidR="00903FC9" w:rsidRPr="00907BFE" w:rsidRDefault="00903FC9" w:rsidP="00903FC9">
            <w:pPr>
              <w:rPr>
                <w:rFonts w:cs="Arial"/>
                <w:bCs w:val="0"/>
                <w:sz w:val="22"/>
                <w:szCs w:val="22"/>
                <w:lang w:eastAsia="en-GB"/>
              </w:rPr>
            </w:pPr>
            <w:r w:rsidRPr="00907BFE">
              <w:rPr>
                <w:rFonts w:cs="Arial"/>
                <w:bCs w:val="0"/>
                <w:sz w:val="22"/>
                <w:szCs w:val="22"/>
                <w:lang w:eastAsia="en-GB"/>
              </w:rPr>
              <w:t>HSCN circuits</w:t>
            </w:r>
          </w:p>
        </w:tc>
        <w:tc>
          <w:tcPr>
            <w:tcW w:w="1450" w:type="dxa"/>
            <w:tcBorders>
              <w:top w:val="single" w:sz="4" w:space="0" w:color="auto"/>
              <w:left w:val="single" w:sz="4" w:space="0" w:color="auto"/>
              <w:bottom w:val="single" w:sz="4" w:space="0" w:color="auto"/>
              <w:right w:val="single" w:sz="4" w:space="0" w:color="auto"/>
            </w:tcBorders>
            <w:hideMark/>
          </w:tcPr>
          <w:p w14:paraId="52389B7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60B0AC6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74D2972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4DFE762F"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3608C503" w14:textId="6CFC0738"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1185EBEE"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3F7D8D91" w14:textId="19B72278" w:rsidR="00903FC9" w:rsidRPr="00907BFE" w:rsidRDefault="008D6681" w:rsidP="00903FC9">
            <w:pPr>
              <w:rPr>
                <w:rFonts w:cs="Arial"/>
                <w:bCs w:val="0"/>
                <w:sz w:val="22"/>
                <w:szCs w:val="22"/>
                <w:lang w:eastAsia="en-GB"/>
              </w:rPr>
            </w:pPr>
            <w:r w:rsidRPr="00907BFE">
              <w:rPr>
                <w:rFonts w:cs="Arial"/>
                <w:bCs w:val="0"/>
                <w:sz w:val="22"/>
                <w:szCs w:val="22"/>
                <w:lang w:eastAsia="en-GB"/>
              </w:rPr>
              <w:lastRenderedPageBreak/>
              <w:t>V21</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48E5ED8A" w14:textId="7D51A03F" w:rsidR="00903FC9" w:rsidRPr="00907BFE" w:rsidRDefault="00903FC9" w:rsidP="00903FC9">
            <w:pPr>
              <w:rPr>
                <w:rFonts w:cs="Arial"/>
                <w:bCs w:val="0"/>
                <w:sz w:val="22"/>
                <w:szCs w:val="22"/>
                <w:lang w:eastAsia="en-GB"/>
              </w:rPr>
            </w:pPr>
            <w:r w:rsidRPr="00907BFE">
              <w:rPr>
                <w:rFonts w:cs="Arial"/>
                <w:bCs w:val="0"/>
                <w:sz w:val="22"/>
                <w:szCs w:val="22"/>
                <w:lang w:eastAsia="en-GB"/>
              </w:rPr>
              <w:t>Local WAN/COIN circuit end points</w:t>
            </w:r>
          </w:p>
        </w:tc>
        <w:tc>
          <w:tcPr>
            <w:tcW w:w="1450" w:type="dxa"/>
            <w:tcBorders>
              <w:top w:val="single" w:sz="4" w:space="0" w:color="auto"/>
              <w:left w:val="single" w:sz="4" w:space="0" w:color="auto"/>
              <w:bottom w:val="single" w:sz="4" w:space="0" w:color="auto"/>
              <w:right w:val="single" w:sz="4" w:space="0" w:color="auto"/>
            </w:tcBorders>
            <w:hideMark/>
          </w:tcPr>
          <w:p w14:paraId="37D69FD9"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3FBF2412"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22D7910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42E3356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21854A73" w14:textId="1BADEC1A"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00C9DF5E"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1A107923" w14:textId="34CFD7FD" w:rsidR="00903FC9" w:rsidRPr="00907BFE" w:rsidRDefault="008D6681" w:rsidP="00903FC9">
            <w:pPr>
              <w:rPr>
                <w:rFonts w:cs="Arial"/>
                <w:bCs w:val="0"/>
                <w:sz w:val="22"/>
                <w:szCs w:val="22"/>
                <w:lang w:eastAsia="en-GB"/>
              </w:rPr>
            </w:pPr>
            <w:r w:rsidRPr="00907BFE">
              <w:rPr>
                <w:rFonts w:cs="Arial"/>
                <w:bCs w:val="0"/>
                <w:sz w:val="22"/>
                <w:szCs w:val="22"/>
                <w:lang w:eastAsia="en-GB"/>
              </w:rPr>
              <w:t>V22</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59B8CE3E" w14:textId="3BED4F85" w:rsidR="00903FC9" w:rsidRPr="00907BFE" w:rsidRDefault="00903FC9" w:rsidP="00903FC9">
            <w:pPr>
              <w:rPr>
                <w:rFonts w:cs="Arial"/>
                <w:bCs w:val="0"/>
                <w:sz w:val="22"/>
                <w:szCs w:val="22"/>
                <w:lang w:eastAsia="en-GB"/>
              </w:rPr>
            </w:pPr>
            <w:r w:rsidRPr="00907BFE">
              <w:rPr>
                <w:rFonts w:cs="Arial"/>
                <w:bCs w:val="0"/>
                <w:sz w:val="22"/>
                <w:szCs w:val="22"/>
                <w:lang w:eastAsia="en-GB"/>
              </w:rPr>
              <w:t>Wi-Fi</w:t>
            </w:r>
          </w:p>
        </w:tc>
        <w:tc>
          <w:tcPr>
            <w:tcW w:w="1450" w:type="dxa"/>
            <w:tcBorders>
              <w:top w:val="single" w:sz="4" w:space="0" w:color="auto"/>
              <w:left w:val="single" w:sz="4" w:space="0" w:color="auto"/>
              <w:bottom w:val="single" w:sz="4" w:space="0" w:color="auto"/>
              <w:right w:val="single" w:sz="4" w:space="0" w:color="auto"/>
            </w:tcBorders>
            <w:hideMark/>
          </w:tcPr>
          <w:p w14:paraId="21CD16FD"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53F7A20E"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E10CB20"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454D74E0"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47897E94" w14:textId="7A47658D"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4BAD4EC2"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0F5F3B65" w14:textId="13452965" w:rsidR="00903FC9" w:rsidRPr="00907BFE" w:rsidRDefault="008D6681" w:rsidP="00903FC9">
            <w:pPr>
              <w:rPr>
                <w:rFonts w:cs="Arial"/>
                <w:bCs w:val="0"/>
                <w:sz w:val="22"/>
                <w:szCs w:val="22"/>
                <w:lang w:eastAsia="en-GB"/>
              </w:rPr>
            </w:pPr>
            <w:r w:rsidRPr="00907BFE">
              <w:rPr>
                <w:rFonts w:cs="Arial"/>
                <w:bCs w:val="0"/>
                <w:sz w:val="22"/>
                <w:szCs w:val="22"/>
                <w:lang w:eastAsia="en-GB"/>
              </w:rPr>
              <w:t>V23</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5B8AC654" w14:textId="41A26DE8" w:rsidR="00903FC9" w:rsidRPr="00907BFE" w:rsidRDefault="00903FC9" w:rsidP="00903FC9">
            <w:pPr>
              <w:rPr>
                <w:rFonts w:cs="Arial"/>
                <w:bCs w:val="0"/>
                <w:sz w:val="22"/>
                <w:szCs w:val="22"/>
                <w:lang w:eastAsia="en-GB"/>
              </w:rPr>
            </w:pPr>
            <w:r w:rsidRPr="00907BFE">
              <w:rPr>
                <w:rFonts w:cs="Arial"/>
                <w:bCs w:val="0"/>
                <w:sz w:val="22"/>
                <w:szCs w:val="22"/>
                <w:lang w:eastAsia="en-GB"/>
              </w:rPr>
              <w:t>Other Connection</w:t>
            </w:r>
          </w:p>
        </w:tc>
        <w:tc>
          <w:tcPr>
            <w:tcW w:w="1450" w:type="dxa"/>
            <w:tcBorders>
              <w:top w:val="single" w:sz="4" w:space="0" w:color="auto"/>
              <w:left w:val="single" w:sz="4" w:space="0" w:color="auto"/>
              <w:bottom w:val="single" w:sz="4" w:space="0" w:color="auto"/>
              <w:right w:val="single" w:sz="4" w:space="0" w:color="auto"/>
            </w:tcBorders>
            <w:hideMark/>
          </w:tcPr>
          <w:p w14:paraId="75E772A9"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4B26A326"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244DB60F"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44E1B57"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537BB3CB" w14:textId="200FD6B3"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5B90567B"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A09AB36" w14:textId="635839E3" w:rsidR="00903FC9" w:rsidRPr="00907BFE" w:rsidRDefault="008D6681" w:rsidP="00903FC9">
            <w:pPr>
              <w:rPr>
                <w:rFonts w:cs="Arial"/>
                <w:bCs w:val="0"/>
                <w:sz w:val="22"/>
                <w:szCs w:val="22"/>
                <w:lang w:eastAsia="en-GB"/>
              </w:rPr>
            </w:pPr>
            <w:r w:rsidRPr="00907BFE">
              <w:rPr>
                <w:rFonts w:cs="Arial"/>
                <w:bCs w:val="0"/>
                <w:sz w:val="22"/>
                <w:szCs w:val="22"/>
                <w:lang w:eastAsia="en-GB"/>
              </w:rPr>
              <w:t>V24</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52B3446A" w14:textId="0CB9AC0A" w:rsidR="00903FC9" w:rsidRPr="00907BFE" w:rsidRDefault="00903FC9" w:rsidP="00903FC9">
            <w:pPr>
              <w:rPr>
                <w:rFonts w:cs="Arial"/>
                <w:bCs w:val="0"/>
                <w:sz w:val="22"/>
                <w:szCs w:val="22"/>
                <w:lang w:eastAsia="en-GB"/>
              </w:rPr>
            </w:pPr>
            <w:r w:rsidRPr="00907BFE">
              <w:rPr>
                <w:rFonts w:cs="Arial"/>
                <w:bCs w:val="0"/>
                <w:sz w:val="22"/>
                <w:szCs w:val="22"/>
                <w:lang w:eastAsia="en-GB"/>
              </w:rPr>
              <w:t>Commercial Broadband</w:t>
            </w:r>
          </w:p>
        </w:tc>
        <w:tc>
          <w:tcPr>
            <w:tcW w:w="1450" w:type="dxa"/>
            <w:tcBorders>
              <w:top w:val="single" w:sz="4" w:space="0" w:color="auto"/>
              <w:left w:val="single" w:sz="4" w:space="0" w:color="auto"/>
              <w:bottom w:val="single" w:sz="4" w:space="0" w:color="auto"/>
              <w:right w:val="single" w:sz="4" w:space="0" w:color="auto"/>
            </w:tcBorders>
            <w:hideMark/>
          </w:tcPr>
          <w:p w14:paraId="42546B7A"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3BAC0069"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509894D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0893982A"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21412760" w14:textId="1AAC49E7"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2734D79B"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3087A93E" w14:textId="349BE64F" w:rsidR="00903FC9" w:rsidRPr="00907BFE" w:rsidRDefault="003B69A2" w:rsidP="00903FC9">
            <w:pPr>
              <w:rPr>
                <w:rFonts w:cs="Arial"/>
                <w:bCs w:val="0"/>
                <w:sz w:val="22"/>
                <w:szCs w:val="22"/>
                <w:lang w:eastAsia="en-GB"/>
              </w:rPr>
            </w:pPr>
            <w:r w:rsidRPr="00907BFE">
              <w:rPr>
                <w:rFonts w:cs="Arial"/>
                <w:bCs w:val="0"/>
                <w:sz w:val="22"/>
                <w:szCs w:val="22"/>
                <w:lang w:eastAsia="en-GB"/>
              </w:rPr>
              <w:t>V25</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4B5286E6" w14:textId="1D746070" w:rsidR="00903FC9" w:rsidRPr="00907BFE" w:rsidRDefault="00903FC9" w:rsidP="00903FC9">
            <w:pPr>
              <w:rPr>
                <w:rFonts w:cs="Arial"/>
                <w:bCs w:val="0"/>
                <w:sz w:val="22"/>
                <w:szCs w:val="22"/>
                <w:lang w:eastAsia="en-GB"/>
              </w:rPr>
            </w:pPr>
          </w:p>
        </w:tc>
        <w:tc>
          <w:tcPr>
            <w:tcW w:w="1450" w:type="dxa"/>
            <w:tcBorders>
              <w:top w:val="single" w:sz="4" w:space="0" w:color="auto"/>
              <w:left w:val="single" w:sz="4" w:space="0" w:color="auto"/>
              <w:bottom w:val="single" w:sz="4" w:space="0" w:color="auto"/>
              <w:right w:val="single" w:sz="4" w:space="0" w:color="auto"/>
            </w:tcBorders>
            <w:hideMark/>
          </w:tcPr>
          <w:p w14:paraId="380DF3B5"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0A4B2B8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00D21D3C"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17B840F2"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12A03599" w14:textId="5E9BD139"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735B69EB"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4251A74" w14:textId="5A25D999" w:rsidR="00903FC9" w:rsidRPr="00907BFE" w:rsidRDefault="008D6681" w:rsidP="00903FC9">
            <w:pPr>
              <w:rPr>
                <w:rFonts w:cs="Arial"/>
                <w:bCs w:val="0"/>
                <w:sz w:val="22"/>
                <w:szCs w:val="22"/>
                <w:lang w:eastAsia="en-GB"/>
              </w:rPr>
            </w:pPr>
            <w:r w:rsidRPr="00907BFE">
              <w:rPr>
                <w:rFonts w:cs="Arial"/>
                <w:bCs w:val="0"/>
                <w:sz w:val="22"/>
                <w:szCs w:val="22"/>
                <w:lang w:eastAsia="en-GB"/>
              </w:rPr>
              <w:t>V30</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31402D2A" w14:textId="20212EE3" w:rsidR="00903FC9" w:rsidRPr="00907BFE" w:rsidRDefault="00903FC9" w:rsidP="00903FC9">
            <w:pPr>
              <w:rPr>
                <w:rFonts w:cs="Arial"/>
                <w:bCs w:val="0"/>
                <w:sz w:val="22"/>
                <w:szCs w:val="22"/>
                <w:lang w:eastAsia="en-GB"/>
              </w:rPr>
            </w:pPr>
            <w:r w:rsidRPr="00907BFE">
              <w:rPr>
                <w:rFonts w:cs="Arial"/>
                <w:bCs w:val="0"/>
                <w:sz w:val="22"/>
                <w:szCs w:val="22"/>
                <w:lang w:eastAsia="en-GB"/>
              </w:rPr>
              <w:t>Extended Hours Support  (Organisation</w:t>
            </w:r>
            <w:r w:rsidR="008D6681" w:rsidRPr="00907BFE">
              <w:rPr>
                <w:rFonts w:cs="Arial"/>
                <w:bCs w:val="0"/>
                <w:sz w:val="22"/>
                <w:szCs w:val="22"/>
                <w:lang w:eastAsia="en-GB"/>
              </w:rPr>
              <w:t>s</w:t>
            </w:r>
            <w:r w:rsidRPr="00907BFE">
              <w:rPr>
                <w:rFonts w:cs="Arial"/>
                <w:bCs w:val="0"/>
                <w:sz w:val="22"/>
                <w:szCs w:val="22"/>
                <w:lang w:eastAsia="en-GB"/>
              </w:rPr>
              <w:t>)</w:t>
            </w:r>
          </w:p>
        </w:tc>
        <w:tc>
          <w:tcPr>
            <w:tcW w:w="1450" w:type="dxa"/>
            <w:tcBorders>
              <w:top w:val="single" w:sz="4" w:space="0" w:color="auto"/>
              <w:left w:val="single" w:sz="4" w:space="0" w:color="auto"/>
              <w:bottom w:val="single" w:sz="4" w:space="0" w:color="auto"/>
              <w:right w:val="single" w:sz="4" w:space="0" w:color="auto"/>
            </w:tcBorders>
            <w:hideMark/>
          </w:tcPr>
          <w:p w14:paraId="061169E8"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106" w:type="dxa"/>
            <w:tcBorders>
              <w:top w:val="single" w:sz="4" w:space="0" w:color="auto"/>
              <w:left w:val="single" w:sz="4" w:space="0" w:color="auto"/>
              <w:bottom w:val="single" w:sz="4" w:space="0" w:color="auto"/>
              <w:right w:val="single" w:sz="4" w:space="0" w:color="auto"/>
            </w:tcBorders>
            <w:hideMark/>
          </w:tcPr>
          <w:p w14:paraId="6518A99B"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7E2F89F7"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00CCCB69"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4BA4263A" w14:textId="1AB65B4A" w:rsidR="00903FC9" w:rsidRPr="00907BFE" w:rsidRDefault="00903FC9" w:rsidP="00A75BB9">
            <w:pPr>
              <w:jc w:val="center"/>
              <w:rPr>
                <w:rFonts w:cs="Arial"/>
                <w:bCs w:val="0"/>
                <w:sz w:val="18"/>
                <w:szCs w:val="18"/>
                <w:lang w:eastAsia="en-GB"/>
              </w:rPr>
            </w:pPr>
            <w:r w:rsidRPr="00907BFE">
              <w:rPr>
                <w:rFonts w:cs="Arial"/>
                <w:bCs w:val="0"/>
                <w:sz w:val="18"/>
                <w:szCs w:val="18"/>
                <w:lang w:eastAsia="en-GB"/>
              </w:rPr>
              <w:t>+/-10%</w:t>
            </w:r>
          </w:p>
        </w:tc>
      </w:tr>
      <w:tr w:rsidR="00907BFE" w:rsidRPr="00907BFE" w14:paraId="63BE7C66"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B7CB642" w14:textId="201E4B3D" w:rsidR="00903FC9" w:rsidRPr="00907BFE" w:rsidRDefault="008D6681" w:rsidP="00903FC9">
            <w:pPr>
              <w:rPr>
                <w:rFonts w:cs="Arial"/>
                <w:bCs w:val="0"/>
                <w:sz w:val="22"/>
                <w:szCs w:val="22"/>
                <w:lang w:eastAsia="en-GB"/>
              </w:rPr>
            </w:pPr>
            <w:r w:rsidRPr="00907BFE">
              <w:rPr>
                <w:rFonts w:cs="Arial"/>
                <w:bCs w:val="0"/>
                <w:sz w:val="22"/>
                <w:szCs w:val="22"/>
                <w:lang w:eastAsia="en-GB"/>
              </w:rPr>
              <w:t>V31</w:t>
            </w:r>
          </w:p>
        </w:tc>
        <w:tc>
          <w:tcPr>
            <w:tcW w:w="7230" w:type="dxa"/>
            <w:tcBorders>
              <w:top w:val="single" w:sz="4" w:space="0" w:color="auto"/>
              <w:left w:val="single" w:sz="4" w:space="0" w:color="auto"/>
              <w:bottom w:val="single" w:sz="4" w:space="0" w:color="auto"/>
              <w:right w:val="single" w:sz="4" w:space="0" w:color="auto"/>
            </w:tcBorders>
            <w:noWrap/>
            <w:vAlign w:val="bottom"/>
            <w:hideMark/>
          </w:tcPr>
          <w:p w14:paraId="14FB426D" w14:textId="74C1D7B2" w:rsidR="00903FC9" w:rsidRPr="00907BFE" w:rsidRDefault="00903FC9" w:rsidP="00903FC9">
            <w:pPr>
              <w:rPr>
                <w:rFonts w:cs="Arial"/>
                <w:bCs w:val="0"/>
                <w:sz w:val="22"/>
                <w:szCs w:val="22"/>
                <w:lang w:eastAsia="en-GB"/>
              </w:rPr>
            </w:pPr>
            <w:r w:rsidRPr="00907BFE">
              <w:rPr>
                <w:rFonts w:cs="Arial"/>
                <w:bCs w:val="0"/>
                <w:sz w:val="22"/>
                <w:szCs w:val="22"/>
                <w:lang w:eastAsia="en-GB"/>
              </w:rPr>
              <w:t>Extended Hours Support  (Premises)</w:t>
            </w:r>
          </w:p>
        </w:tc>
        <w:tc>
          <w:tcPr>
            <w:tcW w:w="1450" w:type="dxa"/>
            <w:tcBorders>
              <w:top w:val="single" w:sz="4" w:space="0" w:color="auto"/>
              <w:left w:val="single" w:sz="4" w:space="0" w:color="auto"/>
              <w:bottom w:val="single" w:sz="4" w:space="0" w:color="auto"/>
              <w:right w:val="single" w:sz="4" w:space="0" w:color="auto"/>
            </w:tcBorders>
            <w:hideMark/>
          </w:tcPr>
          <w:p w14:paraId="0630125D"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hideMark/>
          </w:tcPr>
          <w:p w14:paraId="7D3D2730" w14:textId="1C554DBE" w:rsidR="00903FC9" w:rsidRPr="00907BFE" w:rsidRDefault="009D54E3" w:rsidP="00903FC9">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hideMark/>
          </w:tcPr>
          <w:p w14:paraId="2E155F7D"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hideMark/>
          </w:tcPr>
          <w:p w14:paraId="04FD0C6A" w14:textId="77777777" w:rsidR="00903FC9" w:rsidRPr="00907BFE" w:rsidRDefault="00903FC9" w:rsidP="00903FC9">
            <w:pPr>
              <w:rPr>
                <w:rFonts w:cs="Arial"/>
                <w:bCs w:val="0"/>
                <w:sz w:val="20"/>
                <w:szCs w:val="20"/>
                <w:lang w:eastAsia="en-GB"/>
              </w:rPr>
            </w:pPr>
            <w:r w:rsidRPr="00907BFE">
              <w:rPr>
                <w:rFonts w:cs="Arial"/>
                <w:bCs w:val="0"/>
                <w:sz w:val="20"/>
                <w:szCs w:val="20"/>
                <w:lang w:eastAsia="en-GB"/>
              </w:rPr>
              <w:t>no</w:t>
            </w:r>
          </w:p>
        </w:tc>
        <w:tc>
          <w:tcPr>
            <w:tcW w:w="1273" w:type="dxa"/>
            <w:tcBorders>
              <w:top w:val="single" w:sz="4" w:space="0" w:color="auto"/>
              <w:left w:val="single" w:sz="4" w:space="0" w:color="auto"/>
              <w:bottom w:val="single" w:sz="4" w:space="0" w:color="auto"/>
              <w:right w:val="single" w:sz="4" w:space="0" w:color="auto"/>
            </w:tcBorders>
            <w:noWrap/>
            <w:vAlign w:val="bottom"/>
            <w:hideMark/>
          </w:tcPr>
          <w:p w14:paraId="7AD1F55A" w14:textId="1B693C57" w:rsidR="00903FC9" w:rsidRPr="00907BFE" w:rsidRDefault="009D54E3" w:rsidP="00A75BB9">
            <w:pPr>
              <w:jc w:val="center"/>
              <w:rPr>
                <w:rFonts w:cs="Arial"/>
                <w:bCs w:val="0"/>
                <w:sz w:val="18"/>
                <w:szCs w:val="18"/>
                <w:lang w:eastAsia="en-GB"/>
              </w:rPr>
            </w:pPr>
            <w:r w:rsidRPr="00907BFE">
              <w:rPr>
                <w:rFonts w:cs="Arial"/>
                <w:bCs w:val="0"/>
                <w:sz w:val="18"/>
                <w:szCs w:val="18"/>
                <w:lang w:eastAsia="en-GB"/>
              </w:rPr>
              <w:t>0</w:t>
            </w:r>
            <w:r w:rsidR="00A75BB9" w:rsidRPr="00907BFE">
              <w:rPr>
                <w:rFonts w:cs="Arial"/>
                <w:bCs w:val="0"/>
                <w:sz w:val="18"/>
                <w:szCs w:val="18"/>
                <w:lang w:eastAsia="en-GB"/>
              </w:rPr>
              <w:t>%</w:t>
            </w:r>
          </w:p>
        </w:tc>
      </w:tr>
      <w:tr w:rsidR="00907BFE" w:rsidRPr="00907BFE" w14:paraId="48AAD40C"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2F0B696F" w14:textId="691EE07D" w:rsidR="008D6681" w:rsidRPr="00907BFE" w:rsidRDefault="003B69A2" w:rsidP="00903FC9">
            <w:pPr>
              <w:rPr>
                <w:rFonts w:cs="Arial"/>
                <w:bCs w:val="0"/>
                <w:sz w:val="22"/>
                <w:szCs w:val="22"/>
                <w:lang w:eastAsia="en-GB"/>
              </w:rPr>
            </w:pPr>
            <w:r w:rsidRPr="00907BFE">
              <w:rPr>
                <w:rFonts w:cs="Arial"/>
                <w:bCs w:val="0"/>
                <w:sz w:val="22"/>
                <w:szCs w:val="22"/>
                <w:lang w:eastAsia="en-GB"/>
              </w:rPr>
              <w:t>V32</w:t>
            </w:r>
          </w:p>
        </w:tc>
        <w:tc>
          <w:tcPr>
            <w:tcW w:w="7230" w:type="dxa"/>
            <w:tcBorders>
              <w:top w:val="single" w:sz="4" w:space="0" w:color="auto"/>
              <w:left w:val="single" w:sz="4" w:space="0" w:color="auto"/>
              <w:bottom w:val="single" w:sz="4" w:space="0" w:color="auto"/>
              <w:right w:val="single" w:sz="4" w:space="0" w:color="auto"/>
            </w:tcBorders>
            <w:noWrap/>
            <w:vAlign w:val="bottom"/>
          </w:tcPr>
          <w:p w14:paraId="63D898C5" w14:textId="77777777" w:rsidR="008D6681" w:rsidRPr="00907BFE" w:rsidRDefault="008D6681" w:rsidP="00903FC9">
            <w:pPr>
              <w:rPr>
                <w:rFonts w:cs="Arial"/>
                <w:bCs w:val="0"/>
                <w:sz w:val="22"/>
                <w:szCs w:val="22"/>
                <w:lang w:eastAsia="en-GB"/>
              </w:rPr>
            </w:pPr>
          </w:p>
        </w:tc>
        <w:tc>
          <w:tcPr>
            <w:tcW w:w="1450" w:type="dxa"/>
            <w:tcBorders>
              <w:top w:val="single" w:sz="4" w:space="0" w:color="auto"/>
              <w:left w:val="single" w:sz="4" w:space="0" w:color="auto"/>
              <w:bottom w:val="single" w:sz="4" w:space="0" w:color="auto"/>
              <w:right w:val="single" w:sz="4" w:space="0" w:color="auto"/>
            </w:tcBorders>
          </w:tcPr>
          <w:p w14:paraId="0769A86B" w14:textId="77777777" w:rsidR="008D6681" w:rsidRPr="00907BFE" w:rsidRDefault="008D6681" w:rsidP="00903FC9">
            <w:pPr>
              <w:rPr>
                <w:rFonts w:cs="Arial"/>
                <w:bCs w:val="0"/>
                <w:sz w:val="20"/>
                <w:szCs w:val="20"/>
                <w:lang w:eastAsia="en-GB"/>
              </w:rPr>
            </w:pPr>
          </w:p>
        </w:tc>
        <w:tc>
          <w:tcPr>
            <w:tcW w:w="1106" w:type="dxa"/>
            <w:tcBorders>
              <w:top w:val="single" w:sz="4" w:space="0" w:color="auto"/>
              <w:left w:val="single" w:sz="4" w:space="0" w:color="auto"/>
              <w:bottom w:val="single" w:sz="4" w:space="0" w:color="auto"/>
              <w:right w:val="single" w:sz="4" w:space="0" w:color="auto"/>
            </w:tcBorders>
          </w:tcPr>
          <w:p w14:paraId="7B6EC518" w14:textId="77777777" w:rsidR="008D6681" w:rsidRPr="00907BFE" w:rsidRDefault="008D6681" w:rsidP="00903FC9">
            <w:pPr>
              <w:rPr>
                <w:rFonts w:cs="Arial"/>
                <w:bCs w:val="0"/>
                <w:sz w:val="20"/>
                <w:szCs w:val="20"/>
                <w:lang w:eastAsia="en-GB"/>
              </w:rPr>
            </w:pPr>
          </w:p>
        </w:tc>
        <w:tc>
          <w:tcPr>
            <w:tcW w:w="1083" w:type="dxa"/>
            <w:tcBorders>
              <w:top w:val="single" w:sz="4" w:space="0" w:color="auto"/>
              <w:left w:val="single" w:sz="4" w:space="0" w:color="auto"/>
              <w:bottom w:val="single" w:sz="4" w:space="0" w:color="auto"/>
              <w:right w:val="single" w:sz="4" w:space="0" w:color="auto"/>
            </w:tcBorders>
          </w:tcPr>
          <w:p w14:paraId="638C1AB5" w14:textId="77777777" w:rsidR="008D6681" w:rsidRPr="00907BFE" w:rsidRDefault="008D6681" w:rsidP="00903FC9">
            <w:pPr>
              <w:rPr>
                <w:rFonts w:cs="Arial"/>
                <w:bCs w:val="0"/>
                <w:sz w:val="20"/>
                <w:szCs w:val="20"/>
                <w:lang w:eastAsia="en-GB"/>
              </w:rPr>
            </w:pPr>
          </w:p>
        </w:tc>
        <w:tc>
          <w:tcPr>
            <w:tcW w:w="1083" w:type="dxa"/>
            <w:tcBorders>
              <w:top w:val="single" w:sz="4" w:space="0" w:color="auto"/>
              <w:left w:val="single" w:sz="4" w:space="0" w:color="auto"/>
              <w:bottom w:val="single" w:sz="4" w:space="0" w:color="auto"/>
              <w:right w:val="single" w:sz="4" w:space="0" w:color="auto"/>
            </w:tcBorders>
          </w:tcPr>
          <w:p w14:paraId="10E98EAA" w14:textId="77777777" w:rsidR="008D6681" w:rsidRPr="00907BFE" w:rsidRDefault="008D6681" w:rsidP="00903FC9">
            <w:pPr>
              <w:rPr>
                <w:rFonts w:cs="Arial"/>
                <w:bCs w:val="0"/>
                <w:sz w:val="20"/>
                <w:szCs w:val="20"/>
                <w:lang w:eastAsia="en-GB"/>
              </w:rPr>
            </w:pPr>
          </w:p>
        </w:tc>
        <w:tc>
          <w:tcPr>
            <w:tcW w:w="1273" w:type="dxa"/>
            <w:tcBorders>
              <w:top w:val="single" w:sz="4" w:space="0" w:color="auto"/>
              <w:left w:val="single" w:sz="4" w:space="0" w:color="auto"/>
              <w:bottom w:val="single" w:sz="4" w:space="0" w:color="auto"/>
              <w:right w:val="single" w:sz="4" w:space="0" w:color="auto"/>
            </w:tcBorders>
            <w:noWrap/>
            <w:vAlign w:val="bottom"/>
          </w:tcPr>
          <w:p w14:paraId="6B12BB5D" w14:textId="77777777" w:rsidR="008D6681" w:rsidRPr="00907BFE" w:rsidRDefault="008D6681" w:rsidP="00A75BB9">
            <w:pPr>
              <w:jc w:val="center"/>
              <w:rPr>
                <w:rFonts w:cs="Arial"/>
                <w:bCs w:val="0"/>
                <w:sz w:val="18"/>
                <w:szCs w:val="18"/>
                <w:lang w:eastAsia="en-GB"/>
              </w:rPr>
            </w:pPr>
          </w:p>
        </w:tc>
      </w:tr>
      <w:tr w:rsidR="00907BFE" w:rsidRPr="00907BFE" w14:paraId="6584B52E"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4D1E2A8A" w14:textId="1CFD9E2C" w:rsidR="008D6681" w:rsidRPr="00907BFE" w:rsidRDefault="008D6681" w:rsidP="00903FC9">
            <w:pPr>
              <w:rPr>
                <w:rFonts w:cs="Arial"/>
                <w:bCs w:val="0"/>
                <w:sz w:val="22"/>
                <w:szCs w:val="22"/>
                <w:lang w:eastAsia="en-GB"/>
              </w:rPr>
            </w:pPr>
            <w:r w:rsidRPr="00907BFE">
              <w:rPr>
                <w:rFonts w:cs="Arial"/>
                <w:bCs w:val="0"/>
                <w:sz w:val="22"/>
                <w:szCs w:val="22"/>
                <w:lang w:eastAsia="en-GB"/>
              </w:rPr>
              <w:t>V40</w:t>
            </w:r>
          </w:p>
        </w:tc>
        <w:tc>
          <w:tcPr>
            <w:tcW w:w="7230" w:type="dxa"/>
            <w:tcBorders>
              <w:top w:val="single" w:sz="4" w:space="0" w:color="auto"/>
              <w:left w:val="single" w:sz="4" w:space="0" w:color="auto"/>
              <w:bottom w:val="single" w:sz="4" w:space="0" w:color="auto"/>
              <w:right w:val="single" w:sz="4" w:space="0" w:color="auto"/>
            </w:tcBorders>
            <w:noWrap/>
            <w:vAlign w:val="bottom"/>
          </w:tcPr>
          <w:p w14:paraId="1952DEF4" w14:textId="771961D2" w:rsidR="008D6681" w:rsidRPr="00907BFE" w:rsidRDefault="008D6681" w:rsidP="00903FC9">
            <w:pPr>
              <w:rPr>
                <w:rFonts w:cs="Arial"/>
                <w:bCs w:val="0"/>
                <w:sz w:val="22"/>
                <w:szCs w:val="22"/>
                <w:lang w:eastAsia="en-GB"/>
              </w:rPr>
            </w:pPr>
            <w:r w:rsidRPr="00907BFE">
              <w:rPr>
                <w:rFonts w:cs="Arial"/>
                <w:bCs w:val="0"/>
                <w:sz w:val="22"/>
                <w:szCs w:val="22"/>
                <w:lang w:eastAsia="en-GB"/>
              </w:rPr>
              <w:t>Authorised Users</w:t>
            </w:r>
            <w:r w:rsidR="00822C96" w:rsidRPr="00907BFE">
              <w:rPr>
                <w:rFonts w:cs="Arial"/>
                <w:bCs w:val="0"/>
                <w:sz w:val="22"/>
                <w:szCs w:val="22"/>
                <w:lang w:eastAsia="en-GB"/>
              </w:rPr>
              <w:t xml:space="preserve"> (live)</w:t>
            </w:r>
          </w:p>
        </w:tc>
        <w:tc>
          <w:tcPr>
            <w:tcW w:w="1450" w:type="dxa"/>
            <w:tcBorders>
              <w:top w:val="single" w:sz="4" w:space="0" w:color="auto"/>
              <w:left w:val="single" w:sz="4" w:space="0" w:color="auto"/>
              <w:bottom w:val="single" w:sz="4" w:space="0" w:color="auto"/>
              <w:right w:val="single" w:sz="4" w:space="0" w:color="auto"/>
            </w:tcBorders>
          </w:tcPr>
          <w:p w14:paraId="1B4002EC" w14:textId="6DE3CB32" w:rsidR="008D6681" w:rsidRPr="00907BFE" w:rsidRDefault="008D6681" w:rsidP="00903FC9">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tcPr>
          <w:p w14:paraId="01BCC7C4" w14:textId="46EDFFC1" w:rsidR="008D6681" w:rsidRPr="00907BFE" w:rsidRDefault="009D54E3"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2486E3D" w14:textId="7580E184" w:rsidR="008D6681" w:rsidRPr="00907BFE" w:rsidRDefault="008D6681" w:rsidP="00903FC9">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FB9F14D" w14:textId="61B6D4BD" w:rsidR="008D6681" w:rsidRPr="00907BFE" w:rsidRDefault="008D6681" w:rsidP="00903FC9">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tcPr>
          <w:p w14:paraId="4B6B1155" w14:textId="48AF4E81" w:rsidR="008D6681" w:rsidRPr="00907BFE" w:rsidRDefault="008D6681" w:rsidP="00A75BB9">
            <w:pPr>
              <w:jc w:val="center"/>
              <w:rPr>
                <w:rFonts w:cs="Arial"/>
                <w:bCs w:val="0"/>
                <w:sz w:val="18"/>
                <w:szCs w:val="18"/>
                <w:lang w:eastAsia="en-GB"/>
              </w:rPr>
            </w:pPr>
            <w:r w:rsidRPr="00907BFE">
              <w:rPr>
                <w:rFonts w:cs="Arial"/>
                <w:bCs w:val="0"/>
                <w:sz w:val="18"/>
                <w:szCs w:val="18"/>
                <w:lang w:eastAsia="en-GB"/>
              </w:rPr>
              <w:t>+/- 10%</w:t>
            </w:r>
          </w:p>
        </w:tc>
      </w:tr>
      <w:tr w:rsidR="00907BFE" w:rsidRPr="00907BFE" w14:paraId="228422D4"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0CBBEA6E" w14:textId="5D0D361A" w:rsidR="008D6681" w:rsidRPr="00907BFE" w:rsidRDefault="008D6681" w:rsidP="008D6681">
            <w:pPr>
              <w:rPr>
                <w:rFonts w:cs="Arial"/>
                <w:bCs w:val="0"/>
                <w:sz w:val="22"/>
                <w:szCs w:val="22"/>
                <w:lang w:eastAsia="en-GB"/>
              </w:rPr>
            </w:pPr>
            <w:r w:rsidRPr="00907BFE">
              <w:rPr>
                <w:rFonts w:cs="Arial"/>
                <w:bCs w:val="0"/>
                <w:sz w:val="22"/>
                <w:szCs w:val="22"/>
                <w:lang w:eastAsia="en-GB"/>
              </w:rPr>
              <w:t>V41</w:t>
            </w:r>
          </w:p>
        </w:tc>
        <w:tc>
          <w:tcPr>
            <w:tcW w:w="7230" w:type="dxa"/>
            <w:tcBorders>
              <w:top w:val="single" w:sz="4" w:space="0" w:color="auto"/>
              <w:left w:val="single" w:sz="4" w:space="0" w:color="auto"/>
              <w:bottom w:val="single" w:sz="4" w:space="0" w:color="auto"/>
              <w:right w:val="single" w:sz="4" w:space="0" w:color="auto"/>
            </w:tcBorders>
            <w:noWrap/>
            <w:vAlign w:val="bottom"/>
          </w:tcPr>
          <w:p w14:paraId="201D34A9" w14:textId="0A1F3183" w:rsidR="008D6681" w:rsidRPr="00907BFE" w:rsidRDefault="008D6681" w:rsidP="008D6681">
            <w:pPr>
              <w:rPr>
                <w:rFonts w:cs="Arial"/>
                <w:bCs w:val="0"/>
                <w:sz w:val="22"/>
                <w:szCs w:val="22"/>
                <w:lang w:eastAsia="en-GB"/>
              </w:rPr>
            </w:pPr>
            <w:r w:rsidRPr="00907BFE">
              <w:rPr>
                <w:rFonts w:cs="Arial"/>
                <w:bCs w:val="0"/>
                <w:sz w:val="22"/>
                <w:szCs w:val="22"/>
                <w:lang w:eastAsia="en-GB"/>
              </w:rPr>
              <w:t>NHS</w:t>
            </w:r>
            <w:r w:rsidR="00507F62">
              <w:rPr>
                <w:rFonts w:cs="Arial"/>
                <w:bCs w:val="0"/>
                <w:sz w:val="22"/>
                <w:szCs w:val="22"/>
                <w:lang w:eastAsia="en-GB"/>
              </w:rPr>
              <w:t>.</w:t>
            </w:r>
            <w:r w:rsidRPr="00907BFE">
              <w:rPr>
                <w:rFonts w:cs="Arial"/>
                <w:bCs w:val="0"/>
                <w:sz w:val="22"/>
                <w:szCs w:val="22"/>
                <w:lang w:eastAsia="en-GB"/>
              </w:rPr>
              <w:t>Net Accounts</w:t>
            </w:r>
            <w:r w:rsidR="00822C96" w:rsidRPr="00907BFE">
              <w:rPr>
                <w:rFonts w:cs="Arial"/>
                <w:bCs w:val="0"/>
                <w:sz w:val="22"/>
                <w:szCs w:val="22"/>
                <w:lang w:eastAsia="en-GB"/>
              </w:rPr>
              <w:t xml:space="preserve"> (live)</w:t>
            </w:r>
          </w:p>
        </w:tc>
        <w:tc>
          <w:tcPr>
            <w:tcW w:w="1450" w:type="dxa"/>
            <w:tcBorders>
              <w:top w:val="single" w:sz="4" w:space="0" w:color="auto"/>
              <w:left w:val="single" w:sz="4" w:space="0" w:color="auto"/>
              <w:bottom w:val="single" w:sz="4" w:space="0" w:color="auto"/>
              <w:right w:val="single" w:sz="4" w:space="0" w:color="auto"/>
            </w:tcBorders>
          </w:tcPr>
          <w:p w14:paraId="1B7A01CD" w14:textId="34ED4837" w:rsidR="008D6681" w:rsidRPr="00907BFE" w:rsidRDefault="008D6681" w:rsidP="008D6681">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tcPr>
          <w:p w14:paraId="32A3D71C" w14:textId="2048B07F" w:rsidR="008D6681" w:rsidRPr="00907BFE" w:rsidRDefault="009D54E3" w:rsidP="008D6681">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52802B81" w14:textId="59DD8CB4" w:rsidR="008D6681" w:rsidRPr="00907BFE" w:rsidRDefault="008D6681" w:rsidP="008D6681">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1A11E801" w14:textId="236BC629" w:rsidR="008D6681" w:rsidRPr="00907BFE" w:rsidRDefault="008D6681" w:rsidP="008D6681">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tcPr>
          <w:p w14:paraId="3BFE36AB" w14:textId="3A1C8CC6" w:rsidR="008D6681" w:rsidRPr="00907BFE" w:rsidRDefault="008D6681" w:rsidP="00A75BB9">
            <w:pPr>
              <w:jc w:val="center"/>
              <w:rPr>
                <w:rFonts w:cs="Arial"/>
                <w:bCs w:val="0"/>
                <w:sz w:val="18"/>
                <w:szCs w:val="18"/>
                <w:lang w:eastAsia="en-GB"/>
              </w:rPr>
            </w:pPr>
            <w:r w:rsidRPr="00907BFE">
              <w:rPr>
                <w:rFonts w:cs="Arial"/>
                <w:bCs w:val="0"/>
                <w:sz w:val="18"/>
                <w:szCs w:val="18"/>
                <w:lang w:eastAsia="en-GB"/>
              </w:rPr>
              <w:t>+/- 10%</w:t>
            </w:r>
          </w:p>
        </w:tc>
      </w:tr>
      <w:tr w:rsidR="00907BFE" w:rsidRPr="00907BFE" w14:paraId="56FC2D9C"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1DB8F68E" w14:textId="1926C4F9" w:rsidR="008D6681" w:rsidRPr="00907BFE" w:rsidRDefault="008D6681" w:rsidP="008D6681">
            <w:pPr>
              <w:rPr>
                <w:rFonts w:cs="Arial"/>
                <w:bCs w:val="0"/>
                <w:sz w:val="22"/>
                <w:szCs w:val="22"/>
                <w:lang w:eastAsia="en-GB"/>
              </w:rPr>
            </w:pPr>
            <w:r w:rsidRPr="00907BFE">
              <w:rPr>
                <w:rFonts w:cs="Arial"/>
                <w:bCs w:val="0"/>
                <w:sz w:val="22"/>
                <w:szCs w:val="22"/>
                <w:lang w:eastAsia="en-GB"/>
              </w:rPr>
              <w:t>V42</w:t>
            </w:r>
          </w:p>
        </w:tc>
        <w:tc>
          <w:tcPr>
            <w:tcW w:w="7230" w:type="dxa"/>
            <w:tcBorders>
              <w:top w:val="single" w:sz="4" w:space="0" w:color="auto"/>
              <w:left w:val="single" w:sz="4" w:space="0" w:color="auto"/>
              <w:bottom w:val="single" w:sz="4" w:space="0" w:color="auto"/>
              <w:right w:val="single" w:sz="4" w:space="0" w:color="auto"/>
            </w:tcBorders>
            <w:noWrap/>
            <w:vAlign w:val="bottom"/>
          </w:tcPr>
          <w:p w14:paraId="5BD769D8" w14:textId="5CC018CB" w:rsidR="008D6681" w:rsidRPr="00907BFE" w:rsidRDefault="008D6681" w:rsidP="008D6681">
            <w:pPr>
              <w:rPr>
                <w:rFonts w:cs="Arial"/>
                <w:bCs w:val="0"/>
                <w:sz w:val="22"/>
                <w:szCs w:val="22"/>
                <w:lang w:eastAsia="en-GB"/>
              </w:rPr>
            </w:pPr>
            <w:r w:rsidRPr="00907BFE">
              <w:rPr>
                <w:rFonts w:cs="Arial"/>
                <w:bCs w:val="0"/>
                <w:sz w:val="22"/>
                <w:szCs w:val="22"/>
                <w:lang w:eastAsia="en-GB"/>
              </w:rPr>
              <w:t>Registration Authority Accounts</w:t>
            </w:r>
            <w:r w:rsidR="00822C96" w:rsidRPr="00907BFE">
              <w:rPr>
                <w:rFonts w:cs="Arial"/>
                <w:bCs w:val="0"/>
                <w:sz w:val="22"/>
                <w:szCs w:val="22"/>
                <w:lang w:eastAsia="en-GB"/>
              </w:rPr>
              <w:t xml:space="preserve"> (live)</w:t>
            </w:r>
          </w:p>
        </w:tc>
        <w:tc>
          <w:tcPr>
            <w:tcW w:w="1450" w:type="dxa"/>
            <w:tcBorders>
              <w:top w:val="single" w:sz="4" w:space="0" w:color="auto"/>
              <w:left w:val="single" w:sz="4" w:space="0" w:color="auto"/>
              <w:bottom w:val="single" w:sz="4" w:space="0" w:color="auto"/>
              <w:right w:val="single" w:sz="4" w:space="0" w:color="auto"/>
            </w:tcBorders>
          </w:tcPr>
          <w:p w14:paraId="72046F83" w14:textId="69220204" w:rsidR="008D6681" w:rsidRPr="00907BFE" w:rsidRDefault="008D6681" w:rsidP="008D6681">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tcPr>
          <w:p w14:paraId="2F36F1F2" w14:textId="1C3980A0" w:rsidR="008D6681" w:rsidRPr="00907BFE" w:rsidRDefault="009D54E3" w:rsidP="008D6681">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69ECA668" w14:textId="6DDCD923" w:rsidR="008D6681" w:rsidRPr="00907BFE" w:rsidRDefault="008D6681" w:rsidP="008D6681">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36B8C749" w14:textId="4C82F293" w:rsidR="008D6681" w:rsidRPr="00907BFE" w:rsidRDefault="008D6681" w:rsidP="008D6681">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tcPr>
          <w:p w14:paraId="69C21DC0" w14:textId="71839F90" w:rsidR="008D6681" w:rsidRPr="00907BFE" w:rsidRDefault="008D6681" w:rsidP="00A75BB9">
            <w:pPr>
              <w:jc w:val="center"/>
              <w:rPr>
                <w:rFonts w:cs="Arial"/>
                <w:bCs w:val="0"/>
                <w:sz w:val="18"/>
                <w:szCs w:val="18"/>
                <w:lang w:eastAsia="en-GB"/>
              </w:rPr>
            </w:pPr>
            <w:r w:rsidRPr="00907BFE">
              <w:rPr>
                <w:rFonts w:cs="Arial"/>
                <w:bCs w:val="0"/>
                <w:sz w:val="18"/>
                <w:szCs w:val="18"/>
                <w:lang w:eastAsia="en-GB"/>
              </w:rPr>
              <w:t>+/- 10%</w:t>
            </w:r>
          </w:p>
        </w:tc>
      </w:tr>
      <w:tr w:rsidR="00907BFE" w:rsidRPr="00907BFE" w14:paraId="2CF36D39"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65780433" w14:textId="021F459A" w:rsidR="008D6681" w:rsidRPr="00907BFE" w:rsidRDefault="008D6681" w:rsidP="00F0202B">
            <w:pPr>
              <w:rPr>
                <w:rFonts w:cs="Arial"/>
                <w:bCs w:val="0"/>
                <w:sz w:val="22"/>
                <w:szCs w:val="22"/>
                <w:lang w:eastAsia="en-GB"/>
              </w:rPr>
            </w:pPr>
            <w:r w:rsidRPr="00907BFE">
              <w:rPr>
                <w:rFonts w:cs="Arial"/>
                <w:bCs w:val="0"/>
                <w:sz w:val="22"/>
                <w:szCs w:val="22"/>
                <w:lang w:eastAsia="en-GB"/>
              </w:rPr>
              <w:t>V43</w:t>
            </w:r>
          </w:p>
        </w:tc>
        <w:tc>
          <w:tcPr>
            <w:tcW w:w="7230" w:type="dxa"/>
            <w:tcBorders>
              <w:top w:val="single" w:sz="4" w:space="0" w:color="auto"/>
              <w:left w:val="single" w:sz="4" w:space="0" w:color="auto"/>
              <w:bottom w:val="single" w:sz="4" w:space="0" w:color="auto"/>
              <w:right w:val="single" w:sz="4" w:space="0" w:color="auto"/>
            </w:tcBorders>
            <w:noWrap/>
            <w:vAlign w:val="bottom"/>
          </w:tcPr>
          <w:p w14:paraId="4845FEE1" w14:textId="59B284D9" w:rsidR="008D6681" w:rsidRPr="00907BFE" w:rsidRDefault="008D6681" w:rsidP="00F0202B">
            <w:pPr>
              <w:rPr>
                <w:rFonts w:cs="Arial"/>
                <w:bCs w:val="0"/>
                <w:sz w:val="22"/>
                <w:szCs w:val="22"/>
                <w:lang w:eastAsia="en-GB"/>
              </w:rPr>
            </w:pPr>
            <w:r w:rsidRPr="00907BFE">
              <w:rPr>
                <w:rFonts w:cs="Arial"/>
                <w:bCs w:val="0"/>
                <w:sz w:val="22"/>
                <w:szCs w:val="22"/>
                <w:lang w:eastAsia="en-GB"/>
              </w:rPr>
              <w:t>Remote Access Users</w:t>
            </w:r>
          </w:p>
        </w:tc>
        <w:tc>
          <w:tcPr>
            <w:tcW w:w="1450" w:type="dxa"/>
            <w:tcBorders>
              <w:top w:val="single" w:sz="4" w:space="0" w:color="auto"/>
              <w:left w:val="single" w:sz="4" w:space="0" w:color="auto"/>
              <w:bottom w:val="single" w:sz="4" w:space="0" w:color="auto"/>
              <w:right w:val="single" w:sz="4" w:space="0" w:color="auto"/>
            </w:tcBorders>
          </w:tcPr>
          <w:p w14:paraId="404FDC39" w14:textId="77777777" w:rsidR="008D6681" w:rsidRPr="00907BFE" w:rsidRDefault="008D6681" w:rsidP="00F0202B">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tcPr>
          <w:p w14:paraId="52C0526B" w14:textId="74469881" w:rsidR="008D6681" w:rsidRPr="00907BFE" w:rsidRDefault="009D54E3" w:rsidP="00F0202B">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3726B94D" w14:textId="77777777" w:rsidR="008D6681" w:rsidRPr="00907BFE" w:rsidRDefault="008D6681" w:rsidP="00F0202B">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639F7E0F" w14:textId="77777777" w:rsidR="008D6681" w:rsidRPr="00907BFE" w:rsidRDefault="008D6681" w:rsidP="00F0202B">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tcPr>
          <w:p w14:paraId="78B40367" w14:textId="77777777" w:rsidR="008D6681" w:rsidRPr="00907BFE" w:rsidRDefault="008D6681" w:rsidP="00A75BB9">
            <w:pPr>
              <w:jc w:val="center"/>
              <w:rPr>
                <w:rFonts w:cs="Arial"/>
                <w:bCs w:val="0"/>
                <w:sz w:val="18"/>
                <w:szCs w:val="18"/>
                <w:lang w:eastAsia="en-GB"/>
              </w:rPr>
            </w:pPr>
            <w:r w:rsidRPr="00907BFE">
              <w:rPr>
                <w:rFonts w:cs="Arial"/>
                <w:bCs w:val="0"/>
                <w:sz w:val="18"/>
                <w:szCs w:val="18"/>
                <w:lang w:eastAsia="en-GB"/>
              </w:rPr>
              <w:t>+/- 10%</w:t>
            </w:r>
          </w:p>
        </w:tc>
      </w:tr>
      <w:tr w:rsidR="00907BFE" w:rsidRPr="00907BFE" w14:paraId="0D53E30D"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0B54B1CA" w14:textId="4A9AADA9" w:rsidR="009D54E3" w:rsidRPr="00907BFE" w:rsidRDefault="009D54E3" w:rsidP="00F0202B">
            <w:pPr>
              <w:rPr>
                <w:rFonts w:cs="Arial"/>
                <w:bCs w:val="0"/>
                <w:sz w:val="22"/>
                <w:szCs w:val="22"/>
                <w:lang w:eastAsia="en-GB"/>
              </w:rPr>
            </w:pPr>
            <w:r w:rsidRPr="00907BFE">
              <w:rPr>
                <w:rFonts w:cs="Arial"/>
                <w:bCs w:val="0"/>
                <w:sz w:val="22"/>
                <w:szCs w:val="22"/>
                <w:lang w:eastAsia="en-GB"/>
              </w:rPr>
              <w:t>V44</w:t>
            </w:r>
          </w:p>
        </w:tc>
        <w:tc>
          <w:tcPr>
            <w:tcW w:w="7230" w:type="dxa"/>
            <w:tcBorders>
              <w:top w:val="single" w:sz="4" w:space="0" w:color="auto"/>
              <w:left w:val="single" w:sz="4" w:space="0" w:color="auto"/>
              <w:bottom w:val="single" w:sz="4" w:space="0" w:color="auto"/>
              <w:right w:val="single" w:sz="4" w:space="0" w:color="auto"/>
            </w:tcBorders>
            <w:noWrap/>
            <w:vAlign w:val="bottom"/>
          </w:tcPr>
          <w:p w14:paraId="4B35549E" w14:textId="364B0777" w:rsidR="009D54E3" w:rsidRPr="00907BFE" w:rsidRDefault="009D54E3" w:rsidP="00F0202B">
            <w:pPr>
              <w:rPr>
                <w:rFonts w:cs="Arial"/>
                <w:bCs w:val="0"/>
                <w:sz w:val="22"/>
                <w:szCs w:val="22"/>
                <w:lang w:eastAsia="en-GB"/>
              </w:rPr>
            </w:pPr>
            <w:r w:rsidRPr="00907BFE">
              <w:rPr>
                <w:rFonts w:cs="Arial"/>
                <w:bCs w:val="0"/>
                <w:sz w:val="22"/>
                <w:szCs w:val="22"/>
                <w:lang w:eastAsia="en-GB"/>
              </w:rPr>
              <w:t>Foundation Systems</w:t>
            </w:r>
          </w:p>
        </w:tc>
        <w:tc>
          <w:tcPr>
            <w:tcW w:w="1450" w:type="dxa"/>
            <w:tcBorders>
              <w:top w:val="single" w:sz="4" w:space="0" w:color="auto"/>
              <w:left w:val="single" w:sz="4" w:space="0" w:color="auto"/>
              <w:bottom w:val="single" w:sz="4" w:space="0" w:color="auto"/>
              <w:right w:val="single" w:sz="4" w:space="0" w:color="auto"/>
            </w:tcBorders>
          </w:tcPr>
          <w:p w14:paraId="57FC211E" w14:textId="42F55B2D" w:rsidR="009D54E3" w:rsidRPr="00907BFE" w:rsidRDefault="009D54E3" w:rsidP="00F0202B">
            <w:pPr>
              <w:rPr>
                <w:rFonts w:cs="Arial"/>
                <w:bCs w:val="0"/>
                <w:sz w:val="20"/>
                <w:szCs w:val="20"/>
                <w:lang w:eastAsia="en-GB"/>
              </w:rPr>
            </w:pPr>
            <w:r w:rsidRPr="00907BFE">
              <w:rPr>
                <w:rFonts w:cs="Arial"/>
                <w:bCs w:val="0"/>
                <w:sz w:val="20"/>
                <w:szCs w:val="20"/>
                <w:lang w:eastAsia="en-GB"/>
              </w:rPr>
              <w:t>yes</w:t>
            </w:r>
          </w:p>
        </w:tc>
        <w:tc>
          <w:tcPr>
            <w:tcW w:w="1106" w:type="dxa"/>
            <w:tcBorders>
              <w:top w:val="single" w:sz="4" w:space="0" w:color="auto"/>
              <w:left w:val="single" w:sz="4" w:space="0" w:color="auto"/>
              <w:bottom w:val="single" w:sz="4" w:space="0" w:color="auto"/>
              <w:right w:val="single" w:sz="4" w:space="0" w:color="auto"/>
            </w:tcBorders>
          </w:tcPr>
          <w:p w14:paraId="7E8F4F11" w14:textId="324E8334" w:rsidR="009D54E3" w:rsidRPr="00907BFE" w:rsidRDefault="009D54E3" w:rsidP="00F0202B">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5AD930D7" w14:textId="506F6F99" w:rsidR="009D54E3" w:rsidRPr="00907BFE" w:rsidRDefault="009D54E3" w:rsidP="00F0202B">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59339713" w14:textId="65911321" w:rsidR="009D54E3" w:rsidRPr="00907BFE" w:rsidRDefault="009D54E3" w:rsidP="00F0202B">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tcPr>
          <w:p w14:paraId="2B378E1E" w14:textId="2F3C900D" w:rsidR="009D54E3" w:rsidRPr="00907BFE" w:rsidRDefault="009D54E3" w:rsidP="00A75BB9">
            <w:pPr>
              <w:jc w:val="center"/>
              <w:rPr>
                <w:rFonts w:cs="Arial"/>
                <w:bCs w:val="0"/>
                <w:sz w:val="18"/>
                <w:szCs w:val="18"/>
                <w:lang w:eastAsia="en-GB"/>
              </w:rPr>
            </w:pPr>
            <w:r w:rsidRPr="00907BFE">
              <w:rPr>
                <w:rFonts w:cs="Arial"/>
                <w:bCs w:val="0"/>
                <w:sz w:val="18"/>
                <w:szCs w:val="18"/>
                <w:lang w:eastAsia="en-GB"/>
              </w:rPr>
              <w:t>0</w:t>
            </w:r>
            <w:r w:rsidR="00A75BB9" w:rsidRPr="00907BFE">
              <w:rPr>
                <w:rFonts w:cs="Arial"/>
                <w:bCs w:val="0"/>
                <w:sz w:val="18"/>
                <w:szCs w:val="18"/>
                <w:lang w:eastAsia="en-GB"/>
              </w:rPr>
              <w:t>%</w:t>
            </w:r>
          </w:p>
        </w:tc>
      </w:tr>
      <w:tr w:rsidR="00907BFE" w:rsidRPr="00907BFE" w14:paraId="07981169"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37B902F8" w14:textId="457045FC" w:rsidR="0058769A" w:rsidRPr="00907BFE" w:rsidRDefault="0058769A" w:rsidP="0058769A">
            <w:pPr>
              <w:rPr>
                <w:rFonts w:cs="Arial"/>
                <w:bCs w:val="0"/>
                <w:sz w:val="22"/>
                <w:szCs w:val="22"/>
                <w:lang w:eastAsia="en-GB"/>
              </w:rPr>
            </w:pPr>
            <w:r w:rsidRPr="00907BFE">
              <w:rPr>
                <w:rFonts w:cs="Arial"/>
                <w:bCs w:val="0"/>
                <w:sz w:val="22"/>
                <w:szCs w:val="22"/>
                <w:lang w:eastAsia="en-GB"/>
              </w:rPr>
              <w:t>V45</w:t>
            </w:r>
          </w:p>
        </w:tc>
        <w:tc>
          <w:tcPr>
            <w:tcW w:w="7230" w:type="dxa"/>
            <w:tcBorders>
              <w:top w:val="single" w:sz="4" w:space="0" w:color="auto"/>
              <w:left w:val="single" w:sz="4" w:space="0" w:color="auto"/>
              <w:bottom w:val="single" w:sz="4" w:space="0" w:color="auto"/>
              <w:right w:val="single" w:sz="4" w:space="0" w:color="auto"/>
            </w:tcBorders>
            <w:noWrap/>
            <w:vAlign w:val="bottom"/>
          </w:tcPr>
          <w:p w14:paraId="4FB3C427" w14:textId="4F8D3690" w:rsidR="0058769A" w:rsidRPr="00907BFE" w:rsidRDefault="0058769A" w:rsidP="0058769A">
            <w:pPr>
              <w:rPr>
                <w:rFonts w:cs="Arial"/>
                <w:bCs w:val="0"/>
                <w:sz w:val="22"/>
                <w:szCs w:val="22"/>
                <w:lang w:eastAsia="en-GB"/>
              </w:rPr>
            </w:pPr>
            <w:r w:rsidRPr="00907BFE">
              <w:rPr>
                <w:rFonts w:cs="Arial"/>
                <w:bCs w:val="0"/>
                <w:sz w:val="22"/>
                <w:szCs w:val="22"/>
                <w:lang w:eastAsia="en-GB"/>
              </w:rPr>
              <w:t>Practice Organisations Supported</w:t>
            </w:r>
          </w:p>
        </w:tc>
        <w:tc>
          <w:tcPr>
            <w:tcW w:w="1450" w:type="dxa"/>
            <w:tcBorders>
              <w:top w:val="single" w:sz="4" w:space="0" w:color="auto"/>
              <w:left w:val="single" w:sz="4" w:space="0" w:color="auto"/>
              <w:bottom w:val="single" w:sz="4" w:space="0" w:color="auto"/>
              <w:right w:val="single" w:sz="4" w:space="0" w:color="auto"/>
            </w:tcBorders>
          </w:tcPr>
          <w:p w14:paraId="3E78E0C3" w14:textId="379B1112" w:rsidR="0058769A" w:rsidRPr="00907BFE" w:rsidRDefault="0058769A" w:rsidP="0058769A">
            <w:pPr>
              <w:rPr>
                <w:rFonts w:cs="Arial"/>
                <w:bCs w:val="0"/>
                <w:sz w:val="20"/>
                <w:szCs w:val="20"/>
                <w:lang w:eastAsia="en-GB"/>
              </w:rPr>
            </w:pPr>
            <w:r w:rsidRPr="00907BFE">
              <w:rPr>
                <w:rFonts w:cs="Arial"/>
                <w:bCs w:val="0"/>
                <w:sz w:val="20"/>
                <w:szCs w:val="20"/>
                <w:lang w:eastAsia="en-GB"/>
              </w:rPr>
              <w:t>No</w:t>
            </w:r>
          </w:p>
        </w:tc>
        <w:tc>
          <w:tcPr>
            <w:tcW w:w="1106" w:type="dxa"/>
            <w:tcBorders>
              <w:top w:val="single" w:sz="4" w:space="0" w:color="auto"/>
              <w:left w:val="single" w:sz="4" w:space="0" w:color="auto"/>
              <w:bottom w:val="single" w:sz="4" w:space="0" w:color="auto"/>
              <w:right w:val="single" w:sz="4" w:space="0" w:color="auto"/>
            </w:tcBorders>
          </w:tcPr>
          <w:p w14:paraId="3E537574" w14:textId="102D230E" w:rsidR="0058769A" w:rsidRPr="00907BFE" w:rsidRDefault="0058769A" w:rsidP="0058769A">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22CDAA1A" w14:textId="7FA216DC" w:rsidR="0058769A" w:rsidRPr="00907BFE" w:rsidRDefault="0058769A" w:rsidP="0058769A">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47035B72" w14:textId="7D70A1E4" w:rsidR="0058769A" w:rsidRPr="00907BFE" w:rsidRDefault="0058769A" w:rsidP="0058769A">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tcPr>
          <w:p w14:paraId="66D80080" w14:textId="1729031D" w:rsidR="0058769A" w:rsidRPr="00907BFE" w:rsidRDefault="00A75BB9" w:rsidP="00A75BB9">
            <w:pPr>
              <w:jc w:val="center"/>
              <w:rPr>
                <w:rFonts w:cs="Arial"/>
                <w:bCs w:val="0"/>
                <w:sz w:val="18"/>
                <w:szCs w:val="18"/>
                <w:lang w:eastAsia="en-GB"/>
              </w:rPr>
            </w:pPr>
            <w:r w:rsidRPr="00907BFE">
              <w:rPr>
                <w:rFonts w:cs="Arial"/>
                <w:bCs w:val="0"/>
                <w:sz w:val="18"/>
                <w:szCs w:val="18"/>
                <w:lang w:eastAsia="en-GB"/>
              </w:rPr>
              <w:t>0%</w:t>
            </w:r>
          </w:p>
        </w:tc>
      </w:tr>
      <w:tr w:rsidR="0058769A" w:rsidRPr="00907BFE" w14:paraId="7D4BCB27" w14:textId="77777777" w:rsidTr="001B0FEF">
        <w:trPr>
          <w:trHeight w:val="280"/>
        </w:trPr>
        <w:tc>
          <w:tcPr>
            <w:tcW w:w="882" w:type="dxa"/>
            <w:tcBorders>
              <w:top w:val="single" w:sz="4" w:space="0" w:color="auto"/>
              <w:left w:val="single" w:sz="4" w:space="0" w:color="auto"/>
              <w:bottom w:val="single" w:sz="4" w:space="0" w:color="auto"/>
              <w:right w:val="single" w:sz="4" w:space="0" w:color="auto"/>
            </w:tcBorders>
          </w:tcPr>
          <w:p w14:paraId="26344881" w14:textId="6D510C52" w:rsidR="0058769A" w:rsidRPr="00907BFE" w:rsidRDefault="0058769A" w:rsidP="0058769A">
            <w:pPr>
              <w:rPr>
                <w:rFonts w:cs="Arial"/>
                <w:bCs w:val="0"/>
                <w:sz w:val="22"/>
                <w:szCs w:val="22"/>
                <w:lang w:eastAsia="en-GB"/>
              </w:rPr>
            </w:pPr>
            <w:r w:rsidRPr="00907BFE">
              <w:rPr>
                <w:rFonts w:cs="Arial"/>
                <w:bCs w:val="0"/>
                <w:sz w:val="22"/>
                <w:szCs w:val="22"/>
                <w:lang w:eastAsia="en-GB"/>
              </w:rPr>
              <w:t>V46</w:t>
            </w:r>
          </w:p>
        </w:tc>
        <w:tc>
          <w:tcPr>
            <w:tcW w:w="7230" w:type="dxa"/>
            <w:tcBorders>
              <w:top w:val="single" w:sz="4" w:space="0" w:color="auto"/>
              <w:left w:val="single" w:sz="4" w:space="0" w:color="auto"/>
              <w:bottom w:val="single" w:sz="4" w:space="0" w:color="auto"/>
              <w:right w:val="single" w:sz="4" w:space="0" w:color="auto"/>
            </w:tcBorders>
            <w:noWrap/>
            <w:vAlign w:val="bottom"/>
          </w:tcPr>
          <w:p w14:paraId="3ECE3D27" w14:textId="05F299A4" w:rsidR="0058769A" w:rsidRPr="00907BFE" w:rsidRDefault="0058769A" w:rsidP="0058769A">
            <w:pPr>
              <w:rPr>
                <w:rFonts w:cs="Arial"/>
                <w:bCs w:val="0"/>
                <w:sz w:val="22"/>
                <w:szCs w:val="22"/>
                <w:lang w:eastAsia="en-GB"/>
              </w:rPr>
            </w:pPr>
            <w:r w:rsidRPr="00907BFE">
              <w:rPr>
                <w:rFonts w:cs="Arial"/>
                <w:bCs w:val="0"/>
                <w:sz w:val="22"/>
                <w:szCs w:val="22"/>
                <w:lang w:eastAsia="en-GB"/>
              </w:rPr>
              <w:t>Other Organisations Supported</w:t>
            </w:r>
          </w:p>
        </w:tc>
        <w:tc>
          <w:tcPr>
            <w:tcW w:w="1450" w:type="dxa"/>
            <w:tcBorders>
              <w:top w:val="single" w:sz="4" w:space="0" w:color="auto"/>
              <w:left w:val="single" w:sz="4" w:space="0" w:color="auto"/>
              <w:bottom w:val="single" w:sz="4" w:space="0" w:color="auto"/>
              <w:right w:val="single" w:sz="4" w:space="0" w:color="auto"/>
            </w:tcBorders>
          </w:tcPr>
          <w:p w14:paraId="090CD52B" w14:textId="52EAAE4A" w:rsidR="0058769A" w:rsidRPr="00907BFE" w:rsidRDefault="0058769A" w:rsidP="0058769A">
            <w:pPr>
              <w:rPr>
                <w:rFonts w:cs="Arial"/>
                <w:bCs w:val="0"/>
                <w:sz w:val="20"/>
                <w:szCs w:val="20"/>
                <w:lang w:eastAsia="en-GB"/>
              </w:rPr>
            </w:pPr>
            <w:r w:rsidRPr="00907BFE">
              <w:rPr>
                <w:rFonts w:cs="Arial"/>
                <w:bCs w:val="0"/>
                <w:sz w:val="20"/>
                <w:szCs w:val="20"/>
                <w:lang w:eastAsia="en-GB"/>
              </w:rPr>
              <w:t>No</w:t>
            </w:r>
          </w:p>
        </w:tc>
        <w:tc>
          <w:tcPr>
            <w:tcW w:w="1106" w:type="dxa"/>
            <w:tcBorders>
              <w:top w:val="single" w:sz="4" w:space="0" w:color="auto"/>
              <w:left w:val="single" w:sz="4" w:space="0" w:color="auto"/>
              <w:bottom w:val="single" w:sz="4" w:space="0" w:color="auto"/>
              <w:right w:val="single" w:sz="4" w:space="0" w:color="auto"/>
            </w:tcBorders>
          </w:tcPr>
          <w:p w14:paraId="4C5A777C" w14:textId="2EA67F38" w:rsidR="0058769A" w:rsidRPr="00907BFE" w:rsidRDefault="0058769A" w:rsidP="0058769A">
            <w:pPr>
              <w:rPr>
                <w:rFonts w:cs="Arial"/>
                <w:bCs w:val="0"/>
                <w:sz w:val="20"/>
                <w:szCs w:val="20"/>
                <w:lang w:eastAsia="en-GB"/>
              </w:rPr>
            </w:pPr>
            <w:r w:rsidRPr="00907BFE">
              <w:rPr>
                <w:rFonts w:cs="Arial"/>
                <w:bCs w:val="0"/>
                <w:sz w:val="20"/>
                <w:szCs w:val="20"/>
                <w:lang w:eastAsia="en-GB"/>
              </w:rPr>
              <w:t>No</w:t>
            </w:r>
          </w:p>
        </w:tc>
        <w:tc>
          <w:tcPr>
            <w:tcW w:w="1083" w:type="dxa"/>
            <w:tcBorders>
              <w:top w:val="single" w:sz="4" w:space="0" w:color="auto"/>
              <w:left w:val="single" w:sz="4" w:space="0" w:color="auto"/>
              <w:bottom w:val="single" w:sz="4" w:space="0" w:color="auto"/>
              <w:right w:val="single" w:sz="4" w:space="0" w:color="auto"/>
            </w:tcBorders>
          </w:tcPr>
          <w:p w14:paraId="45A6B7F9" w14:textId="5404F4E2" w:rsidR="0058769A" w:rsidRPr="00907BFE" w:rsidRDefault="0058769A" w:rsidP="0058769A">
            <w:pPr>
              <w:rPr>
                <w:rFonts w:cs="Arial"/>
                <w:bCs w:val="0"/>
                <w:sz w:val="20"/>
                <w:szCs w:val="20"/>
                <w:lang w:eastAsia="en-GB"/>
              </w:rPr>
            </w:pPr>
            <w:r w:rsidRPr="00907BFE">
              <w:rPr>
                <w:rFonts w:cs="Arial"/>
                <w:bCs w:val="0"/>
                <w:sz w:val="20"/>
                <w:szCs w:val="20"/>
                <w:lang w:eastAsia="en-GB"/>
              </w:rPr>
              <w:t>yes</w:t>
            </w:r>
          </w:p>
        </w:tc>
        <w:tc>
          <w:tcPr>
            <w:tcW w:w="1083" w:type="dxa"/>
            <w:tcBorders>
              <w:top w:val="single" w:sz="4" w:space="0" w:color="auto"/>
              <w:left w:val="single" w:sz="4" w:space="0" w:color="auto"/>
              <w:bottom w:val="single" w:sz="4" w:space="0" w:color="auto"/>
              <w:right w:val="single" w:sz="4" w:space="0" w:color="auto"/>
            </w:tcBorders>
          </w:tcPr>
          <w:p w14:paraId="27ECA2D3" w14:textId="5D3374D1" w:rsidR="0058769A" w:rsidRPr="00907BFE" w:rsidRDefault="0058769A" w:rsidP="0058769A">
            <w:pPr>
              <w:rPr>
                <w:rFonts w:cs="Arial"/>
                <w:bCs w:val="0"/>
                <w:sz w:val="20"/>
                <w:szCs w:val="20"/>
                <w:lang w:eastAsia="en-GB"/>
              </w:rPr>
            </w:pPr>
            <w:r w:rsidRPr="00907BFE">
              <w:rPr>
                <w:rFonts w:cs="Arial"/>
                <w:bCs w:val="0"/>
                <w:sz w:val="20"/>
                <w:szCs w:val="20"/>
                <w:lang w:eastAsia="en-GB"/>
              </w:rPr>
              <w:t>yes</w:t>
            </w:r>
          </w:p>
        </w:tc>
        <w:tc>
          <w:tcPr>
            <w:tcW w:w="1273" w:type="dxa"/>
            <w:tcBorders>
              <w:top w:val="single" w:sz="4" w:space="0" w:color="auto"/>
              <w:left w:val="single" w:sz="4" w:space="0" w:color="auto"/>
              <w:bottom w:val="single" w:sz="4" w:space="0" w:color="auto"/>
              <w:right w:val="single" w:sz="4" w:space="0" w:color="auto"/>
            </w:tcBorders>
            <w:noWrap/>
            <w:vAlign w:val="bottom"/>
          </w:tcPr>
          <w:p w14:paraId="3C2F4A8D" w14:textId="5CD02731" w:rsidR="0058769A" w:rsidRPr="00907BFE" w:rsidRDefault="00A75BB9" w:rsidP="00A75BB9">
            <w:pPr>
              <w:jc w:val="center"/>
              <w:rPr>
                <w:rFonts w:cs="Arial"/>
                <w:bCs w:val="0"/>
                <w:sz w:val="18"/>
                <w:szCs w:val="18"/>
                <w:lang w:eastAsia="en-GB"/>
              </w:rPr>
            </w:pPr>
            <w:r w:rsidRPr="00907BFE">
              <w:rPr>
                <w:rFonts w:cs="Arial"/>
                <w:bCs w:val="0"/>
                <w:sz w:val="18"/>
                <w:szCs w:val="18"/>
                <w:lang w:eastAsia="en-GB"/>
              </w:rPr>
              <w:t>0%</w:t>
            </w:r>
          </w:p>
        </w:tc>
      </w:tr>
    </w:tbl>
    <w:p w14:paraId="5051FA63" w14:textId="77777777" w:rsidR="00903FC9" w:rsidRPr="00907BFE" w:rsidRDefault="00903FC9" w:rsidP="00191EC4">
      <w:pPr>
        <w:rPr>
          <w:rFonts w:cs="Arial"/>
          <w:szCs w:val="24"/>
        </w:rPr>
      </w:pPr>
    </w:p>
    <w:bookmarkEnd w:id="35"/>
    <w:p w14:paraId="26C1E785" w14:textId="77777777" w:rsidR="00191EC4" w:rsidRPr="00907BFE" w:rsidRDefault="00191EC4" w:rsidP="00BE6845">
      <w:pPr>
        <w:rPr>
          <w:rFonts w:cs="Arial"/>
          <w:szCs w:val="24"/>
        </w:rPr>
      </w:pPr>
    </w:p>
    <w:p w14:paraId="53994D46" w14:textId="31BBBD0C" w:rsidR="00BE6845" w:rsidRPr="00907BFE" w:rsidRDefault="00BE6845" w:rsidP="00871030">
      <w:pPr>
        <w:pStyle w:val="Heading3"/>
        <w:numPr>
          <w:ilvl w:val="0"/>
          <w:numId w:val="0"/>
        </w:numPr>
        <w:rPr>
          <w:rFonts w:cs="Arial"/>
        </w:rPr>
      </w:pPr>
      <w:r w:rsidRPr="00907BFE">
        <w:rPr>
          <w:rFonts w:cs="Arial"/>
        </w:rPr>
        <w:br w:type="page"/>
      </w:r>
      <w:bookmarkStart w:id="38" w:name="_Toc210992773"/>
      <w:r w:rsidR="00D2171F" w:rsidRPr="00907BFE">
        <w:rPr>
          <w:rFonts w:cs="Arial"/>
        </w:rPr>
        <w:lastRenderedPageBreak/>
        <w:t xml:space="preserve">4.5 </w:t>
      </w:r>
      <w:r w:rsidRPr="00907BFE">
        <w:rPr>
          <w:rFonts w:cs="Arial"/>
        </w:rPr>
        <w:t>Escalation</w:t>
      </w:r>
      <w:r w:rsidR="00B2733E" w:rsidRPr="00907BFE">
        <w:rPr>
          <w:rFonts w:cs="Arial"/>
        </w:rPr>
        <w:t>, Disputes and Complaints</w:t>
      </w:r>
      <w:bookmarkEnd w:id="38"/>
      <w:r w:rsidR="00B2733E" w:rsidRPr="00907BFE">
        <w:rPr>
          <w:rFonts w:cs="Arial"/>
        </w:rPr>
        <w:t xml:space="preserve"> </w:t>
      </w:r>
    </w:p>
    <w:p w14:paraId="07F240A4" w14:textId="77777777" w:rsidR="00B2733E" w:rsidRPr="00907BFE" w:rsidRDefault="00B2733E" w:rsidP="00BE6845">
      <w:pPr>
        <w:rPr>
          <w:rFonts w:cs="Arial"/>
          <w:szCs w:val="24"/>
        </w:rPr>
      </w:pPr>
    </w:p>
    <w:p w14:paraId="0E940183" w14:textId="62F4AC88" w:rsidR="00315BE0" w:rsidRPr="00907BFE" w:rsidRDefault="00B2733E" w:rsidP="00BE6845">
      <w:pPr>
        <w:rPr>
          <w:rFonts w:cs="Arial"/>
          <w:szCs w:val="24"/>
        </w:rPr>
      </w:pPr>
      <w:r w:rsidRPr="00907BFE">
        <w:rPr>
          <w:rFonts w:cs="Arial"/>
          <w:szCs w:val="24"/>
        </w:rPr>
        <w:t>A compl</w:t>
      </w:r>
      <w:r w:rsidR="00CA10EC" w:rsidRPr="00907BFE">
        <w:rPr>
          <w:rFonts w:cs="Arial"/>
          <w:szCs w:val="24"/>
        </w:rPr>
        <w:t>ai</w:t>
      </w:r>
      <w:r w:rsidRPr="00907BFE">
        <w:rPr>
          <w:rFonts w:cs="Arial"/>
          <w:szCs w:val="24"/>
        </w:rPr>
        <w:t xml:space="preserve">nt procedure will be in place and managed by the </w:t>
      </w:r>
      <w:r w:rsidR="00920BCB" w:rsidRPr="00907BFE">
        <w:rPr>
          <w:rFonts w:cs="Arial"/>
          <w:szCs w:val="24"/>
        </w:rPr>
        <w:t>S</w:t>
      </w:r>
      <w:r w:rsidRPr="00907BFE">
        <w:rPr>
          <w:rFonts w:cs="Arial"/>
          <w:szCs w:val="24"/>
        </w:rPr>
        <w:t xml:space="preserve">upplier. </w:t>
      </w:r>
      <w:r w:rsidR="00920BCB" w:rsidRPr="00907BFE">
        <w:rPr>
          <w:rFonts w:cs="Arial"/>
          <w:szCs w:val="24"/>
        </w:rPr>
        <w:t xml:space="preserve">Any customer may register a complaint in email, written or using an electronic pro-forma provided by the Supplier. </w:t>
      </w:r>
      <w:r w:rsidR="005A469B" w:rsidRPr="00907BFE">
        <w:rPr>
          <w:rFonts w:cs="Arial"/>
          <w:szCs w:val="24"/>
        </w:rPr>
        <w:t>The proc</w:t>
      </w:r>
      <w:r w:rsidR="00230C80" w:rsidRPr="00907BFE">
        <w:rPr>
          <w:rFonts w:cs="Arial"/>
          <w:szCs w:val="24"/>
        </w:rPr>
        <w:t>edure</w:t>
      </w:r>
      <w:r w:rsidR="005A469B" w:rsidRPr="00907BFE">
        <w:rPr>
          <w:rFonts w:cs="Arial"/>
          <w:szCs w:val="24"/>
        </w:rPr>
        <w:t xml:space="preserve"> will describe the process to be followed </w:t>
      </w:r>
      <w:r w:rsidR="00616E2D" w:rsidRPr="00907BFE">
        <w:rPr>
          <w:rFonts w:cs="Arial"/>
          <w:szCs w:val="24"/>
        </w:rPr>
        <w:t xml:space="preserve">including timescales and communication requirements. All complaints </w:t>
      </w:r>
      <w:r w:rsidR="00315BE0" w:rsidRPr="00907BFE">
        <w:rPr>
          <w:rFonts w:cs="Arial"/>
          <w:szCs w:val="24"/>
        </w:rPr>
        <w:t>received will be recorded in a Com</w:t>
      </w:r>
      <w:r w:rsidR="00152AFC" w:rsidRPr="00907BFE">
        <w:rPr>
          <w:rFonts w:cs="Arial"/>
          <w:szCs w:val="24"/>
        </w:rPr>
        <w:t xml:space="preserve">plaints Management System. </w:t>
      </w:r>
    </w:p>
    <w:p w14:paraId="132C80D3" w14:textId="3F129082" w:rsidR="00152AFC" w:rsidRPr="00907BFE" w:rsidRDefault="00152AFC" w:rsidP="00BE6845">
      <w:pPr>
        <w:rPr>
          <w:rFonts w:cs="Arial"/>
          <w:szCs w:val="24"/>
        </w:rPr>
      </w:pPr>
      <w:r w:rsidRPr="00907BFE">
        <w:rPr>
          <w:rFonts w:cs="Arial"/>
          <w:szCs w:val="24"/>
        </w:rPr>
        <w:t xml:space="preserve">Customers will </w:t>
      </w:r>
      <w:r w:rsidR="00AD5A50" w:rsidRPr="00907BFE">
        <w:rPr>
          <w:rFonts w:cs="Arial"/>
          <w:szCs w:val="24"/>
        </w:rPr>
        <w:t xml:space="preserve">be made aware of the complaints procedure and how to access it easily. </w:t>
      </w:r>
    </w:p>
    <w:p w14:paraId="292B90B2" w14:textId="77777777" w:rsidR="00AD5A50" w:rsidRPr="00907BFE" w:rsidRDefault="00AD5A50" w:rsidP="00BE6845">
      <w:pPr>
        <w:rPr>
          <w:rFonts w:cs="Arial"/>
          <w:szCs w:val="24"/>
        </w:rPr>
      </w:pPr>
    </w:p>
    <w:p w14:paraId="6980AF2D" w14:textId="74333A2F" w:rsidR="00AD5A50" w:rsidRPr="00907BFE" w:rsidRDefault="00AD5A50" w:rsidP="00BE6845">
      <w:pPr>
        <w:rPr>
          <w:rFonts w:cs="Arial"/>
          <w:szCs w:val="24"/>
        </w:rPr>
      </w:pPr>
      <w:r w:rsidRPr="00907BFE">
        <w:rPr>
          <w:rFonts w:cs="Arial"/>
          <w:szCs w:val="24"/>
        </w:rPr>
        <w:t xml:space="preserve">An escalation procedure </w:t>
      </w:r>
      <w:r w:rsidR="00144CD9" w:rsidRPr="00907BFE">
        <w:rPr>
          <w:rFonts w:cs="Arial"/>
          <w:szCs w:val="24"/>
        </w:rPr>
        <w:t xml:space="preserve">for operational </w:t>
      </w:r>
      <w:r w:rsidR="00B33859" w:rsidRPr="00907BFE">
        <w:rPr>
          <w:rFonts w:cs="Arial"/>
          <w:szCs w:val="24"/>
        </w:rPr>
        <w:t xml:space="preserve">issues such as reported incidents and service requests will be in place and managed by the Supplier. </w:t>
      </w:r>
      <w:r w:rsidR="00A724A7" w:rsidRPr="00907BFE">
        <w:rPr>
          <w:rFonts w:cs="Arial"/>
          <w:szCs w:val="24"/>
        </w:rPr>
        <w:t xml:space="preserve">Any customer may request a concern is </w:t>
      </w:r>
      <w:r w:rsidR="00606993" w:rsidRPr="00907BFE">
        <w:rPr>
          <w:rFonts w:cs="Arial"/>
          <w:szCs w:val="24"/>
        </w:rPr>
        <w:t>considered for escalation by reco</w:t>
      </w:r>
      <w:r w:rsidR="00EC2C08" w:rsidRPr="00907BFE">
        <w:rPr>
          <w:rFonts w:cs="Arial"/>
          <w:szCs w:val="24"/>
        </w:rPr>
        <w:t>r</w:t>
      </w:r>
      <w:r w:rsidR="00606993" w:rsidRPr="00907BFE">
        <w:rPr>
          <w:rFonts w:cs="Arial"/>
          <w:szCs w:val="24"/>
        </w:rPr>
        <w:t>ding a complaint (see above) or directly through the Service Desk</w:t>
      </w:r>
      <w:r w:rsidR="00230C80" w:rsidRPr="00907BFE">
        <w:rPr>
          <w:rFonts w:cs="Arial"/>
          <w:szCs w:val="24"/>
        </w:rPr>
        <w:t xml:space="preserve">. The procedure will describe the process to be followed including timescales and communication requirements. </w:t>
      </w:r>
      <w:r w:rsidR="00FA465F" w:rsidRPr="00907BFE">
        <w:rPr>
          <w:rFonts w:cs="Arial"/>
          <w:szCs w:val="24"/>
        </w:rPr>
        <w:t>Details will be recorded in the Service Desk management system as</w:t>
      </w:r>
      <w:r w:rsidR="007D47D0" w:rsidRPr="00907BFE">
        <w:rPr>
          <w:rFonts w:cs="Arial"/>
          <w:szCs w:val="24"/>
        </w:rPr>
        <w:t xml:space="preserve"> part of the recorded detail on the logged incident or service request. </w:t>
      </w:r>
    </w:p>
    <w:p w14:paraId="7D7D0050" w14:textId="77777777" w:rsidR="007D47D0" w:rsidRPr="00907BFE" w:rsidRDefault="007D47D0" w:rsidP="00BE6845">
      <w:pPr>
        <w:rPr>
          <w:rFonts w:cs="Arial"/>
          <w:szCs w:val="24"/>
        </w:rPr>
      </w:pPr>
    </w:p>
    <w:p w14:paraId="3EE43AE5" w14:textId="197E81C4" w:rsidR="0046067A" w:rsidRPr="00907BFE" w:rsidRDefault="0046067A" w:rsidP="00BE6845">
      <w:pPr>
        <w:rPr>
          <w:rFonts w:cs="Arial"/>
          <w:szCs w:val="24"/>
        </w:rPr>
      </w:pPr>
      <w:r w:rsidRPr="00907BFE">
        <w:rPr>
          <w:rFonts w:cs="Arial"/>
          <w:szCs w:val="24"/>
        </w:rPr>
        <w:t xml:space="preserve">The Practice or The ICB may </w:t>
      </w:r>
      <w:r w:rsidR="00175375" w:rsidRPr="00907BFE">
        <w:rPr>
          <w:rFonts w:cs="Arial"/>
          <w:szCs w:val="24"/>
        </w:rPr>
        <w:t>refer a complaint</w:t>
      </w:r>
      <w:r w:rsidR="00DA4106" w:rsidRPr="00907BFE">
        <w:rPr>
          <w:rFonts w:cs="Arial"/>
          <w:szCs w:val="24"/>
        </w:rPr>
        <w:t xml:space="preserve"> or an escalated incident or service request to the </w:t>
      </w:r>
      <w:r w:rsidR="00AC4B08" w:rsidRPr="00907BFE">
        <w:rPr>
          <w:rFonts w:cs="Arial"/>
          <w:szCs w:val="24"/>
        </w:rPr>
        <w:t xml:space="preserve">Escalation and Disputes Procedure(s) as </w:t>
      </w:r>
      <w:r w:rsidR="00C92858" w:rsidRPr="00907BFE">
        <w:rPr>
          <w:rFonts w:cs="Arial"/>
          <w:szCs w:val="24"/>
        </w:rPr>
        <w:t xml:space="preserve">described in the ICB-Practice Agreement (Section 10, Appendix 3). The Supplier may request </w:t>
      </w:r>
      <w:r w:rsidR="00C45191" w:rsidRPr="00907BFE">
        <w:rPr>
          <w:rFonts w:cs="Arial"/>
          <w:szCs w:val="24"/>
        </w:rPr>
        <w:t xml:space="preserve">that </w:t>
      </w:r>
      <w:r w:rsidR="00C92858" w:rsidRPr="00907BFE">
        <w:rPr>
          <w:rFonts w:cs="Arial"/>
          <w:szCs w:val="24"/>
        </w:rPr>
        <w:t xml:space="preserve">the ICB </w:t>
      </w:r>
      <w:r w:rsidR="0012456F" w:rsidRPr="00907BFE">
        <w:rPr>
          <w:rFonts w:cs="Arial"/>
          <w:szCs w:val="24"/>
        </w:rPr>
        <w:t>refer a complaint or an escalated incident or service request to the Escalation and Disputes Procedure(s) as described in the ICB-Practice Agreement</w:t>
      </w:r>
      <w:r w:rsidR="00D2171F" w:rsidRPr="00907BFE">
        <w:rPr>
          <w:rFonts w:cs="Arial"/>
          <w:szCs w:val="24"/>
        </w:rPr>
        <w:t xml:space="preserve">. </w:t>
      </w:r>
    </w:p>
    <w:p w14:paraId="53E156B5" w14:textId="77777777" w:rsidR="00AD5A50" w:rsidRPr="00907BFE" w:rsidRDefault="00AD5A50" w:rsidP="00BE6845">
      <w:pPr>
        <w:rPr>
          <w:rFonts w:cs="Arial"/>
          <w:szCs w:val="24"/>
        </w:rPr>
      </w:pPr>
    </w:p>
    <w:p w14:paraId="4BC1601A" w14:textId="77777777" w:rsidR="00AD5A50" w:rsidRPr="00907BFE" w:rsidRDefault="00AD5A50" w:rsidP="00BE6845">
      <w:pPr>
        <w:rPr>
          <w:rFonts w:cs="Arial"/>
          <w:szCs w:val="24"/>
        </w:rPr>
      </w:pPr>
    </w:p>
    <w:p w14:paraId="27A474BE" w14:textId="4015E4A9" w:rsidR="008505F4" w:rsidRPr="00907BFE" w:rsidRDefault="00191EC4" w:rsidP="001A0AAB">
      <w:pPr>
        <w:pStyle w:val="Heading2"/>
        <w:numPr>
          <w:ilvl w:val="0"/>
          <w:numId w:val="110"/>
        </w:numPr>
        <w:rPr>
          <w:rFonts w:cs="Arial"/>
          <w:iCs w:val="0"/>
          <w:color w:val="auto"/>
        </w:rPr>
      </w:pPr>
      <w:bookmarkStart w:id="39" w:name="_Services_Required"/>
      <w:bookmarkEnd w:id="39"/>
      <w:r w:rsidRPr="00907BFE">
        <w:rPr>
          <w:rFonts w:cs="Arial"/>
          <w:iCs w:val="0"/>
          <w:color w:val="auto"/>
          <w:sz w:val="24"/>
          <w:szCs w:val="24"/>
        </w:rPr>
        <w:br w:type="page"/>
      </w:r>
      <w:bookmarkStart w:id="40" w:name="_Toc210992774"/>
      <w:r w:rsidR="00AA0E64" w:rsidRPr="00907BFE">
        <w:rPr>
          <w:rFonts w:cs="Arial"/>
          <w:iCs w:val="0"/>
          <w:color w:val="auto"/>
        </w:rPr>
        <w:lastRenderedPageBreak/>
        <w:t>Services Required</w:t>
      </w:r>
      <w:bookmarkEnd w:id="40"/>
    </w:p>
    <w:p w14:paraId="30C3D219" w14:textId="77777777" w:rsidR="008505F4" w:rsidRPr="00907BFE" w:rsidRDefault="008505F4" w:rsidP="009D5702">
      <w:pPr>
        <w:rPr>
          <w:rFonts w:cs="Arial"/>
          <w:b/>
          <w:bCs w:val="0"/>
        </w:rPr>
      </w:pPr>
    </w:p>
    <w:p w14:paraId="54AFE88D" w14:textId="7E6398AA" w:rsidR="00406FD9" w:rsidRPr="00907BFE" w:rsidRDefault="007D2B8B" w:rsidP="00BF053B">
      <w:pPr>
        <w:pStyle w:val="Heading3"/>
        <w:numPr>
          <w:ilvl w:val="0"/>
          <w:numId w:val="0"/>
        </w:numPr>
        <w:rPr>
          <w:rFonts w:cs="Arial"/>
        </w:rPr>
      </w:pPr>
      <w:bookmarkStart w:id="41" w:name="_5.1_Services_Required"/>
      <w:bookmarkStart w:id="42" w:name="_Toc210992775"/>
      <w:bookmarkEnd w:id="41"/>
      <w:r w:rsidRPr="00907BFE">
        <w:rPr>
          <w:rFonts w:cs="Arial"/>
        </w:rPr>
        <w:t xml:space="preserve">5.1 </w:t>
      </w:r>
      <w:r w:rsidR="00406FD9" w:rsidRPr="00907BFE">
        <w:rPr>
          <w:rFonts w:cs="Arial"/>
        </w:rPr>
        <w:t xml:space="preserve">Services </w:t>
      </w:r>
      <w:r w:rsidR="007730CD" w:rsidRPr="00907BFE">
        <w:rPr>
          <w:rFonts w:cs="Arial"/>
        </w:rPr>
        <w:t>Required by ICB</w:t>
      </w:r>
      <w:bookmarkEnd w:id="42"/>
    </w:p>
    <w:p w14:paraId="7B794EBF" w14:textId="743A2ED0" w:rsidR="00406FD9" w:rsidRPr="00907BFE" w:rsidRDefault="007730CD" w:rsidP="007730CD">
      <w:pPr>
        <w:rPr>
          <w:rFonts w:cs="Arial"/>
          <w:b/>
          <w:szCs w:val="24"/>
        </w:rPr>
      </w:pPr>
      <w:r w:rsidRPr="00907BFE">
        <w:rPr>
          <w:rFonts w:cs="Arial"/>
          <w:b/>
          <w:szCs w:val="24"/>
        </w:rPr>
        <w:t xml:space="preserve">Table </w:t>
      </w:r>
      <w:r w:rsidR="00832412" w:rsidRPr="00907BFE">
        <w:rPr>
          <w:rFonts w:cs="Arial"/>
          <w:b/>
          <w:szCs w:val="24"/>
        </w:rPr>
        <w:t>5.1</w:t>
      </w:r>
      <w:r w:rsidR="00E80C4C" w:rsidRPr="00907BFE">
        <w:rPr>
          <w:rFonts w:cs="Arial"/>
          <w:b/>
          <w:szCs w:val="24"/>
        </w:rPr>
        <w:t>: S</w:t>
      </w:r>
      <w:r w:rsidRPr="00907BFE">
        <w:rPr>
          <w:rFonts w:cs="Arial"/>
          <w:b/>
          <w:szCs w:val="24"/>
        </w:rPr>
        <w:t>ervices required for each ICB</w:t>
      </w:r>
    </w:p>
    <w:p w14:paraId="769E014A" w14:textId="77777777" w:rsidR="00751BD7" w:rsidRPr="00907BFE" w:rsidRDefault="00751BD7" w:rsidP="007730CD">
      <w:pPr>
        <w:rPr>
          <w:rFonts w:cs="Arial"/>
          <w:b/>
          <w:szCs w:val="24"/>
        </w:rPr>
      </w:pPr>
    </w:p>
    <w:tbl>
      <w:tblPr>
        <w:tblW w:w="14107" w:type="dxa"/>
        <w:tblInd w:w="113" w:type="dxa"/>
        <w:tblLook w:val="04A0" w:firstRow="1" w:lastRow="0" w:firstColumn="1" w:lastColumn="0" w:noHBand="0" w:noVBand="1"/>
      </w:tblPr>
      <w:tblGrid>
        <w:gridCol w:w="4815"/>
        <w:gridCol w:w="5014"/>
        <w:gridCol w:w="4278"/>
      </w:tblGrid>
      <w:tr w:rsidR="00907BFE" w:rsidRPr="00907BFE" w14:paraId="40301CE4" w14:textId="77777777" w:rsidTr="00E21B47">
        <w:trPr>
          <w:trHeight w:val="290"/>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BA855D" w14:textId="77777777" w:rsidR="00751BD7" w:rsidRPr="00907BFE" w:rsidRDefault="00751BD7" w:rsidP="00F0202B">
            <w:pPr>
              <w:rPr>
                <w:rFonts w:cs="Arial"/>
                <w:b/>
                <w:szCs w:val="24"/>
                <w:lang w:eastAsia="en-GB"/>
              </w:rPr>
            </w:pPr>
            <w:r w:rsidRPr="00907BFE">
              <w:rPr>
                <w:rFonts w:cs="Arial"/>
                <w:b/>
                <w:szCs w:val="24"/>
                <w:lang w:eastAsia="en-GB"/>
              </w:rPr>
              <w:t>Service Name (see below for details)</w:t>
            </w:r>
          </w:p>
        </w:tc>
        <w:tc>
          <w:tcPr>
            <w:tcW w:w="5014" w:type="dxa"/>
            <w:tcBorders>
              <w:top w:val="single" w:sz="4" w:space="0" w:color="auto"/>
              <w:left w:val="single" w:sz="4" w:space="0" w:color="auto"/>
              <w:bottom w:val="single" w:sz="4" w:space="0" w:color="auto"/>
              <w:right w:val="single" w:sz="4" w:space="0" w:color="auto"/>
            </w:tcBorders>
            <w:shd w:val="clear" w:color="000000" w:fill="FFFFFF"/>
          </w:tcPr>
          <w:p w14:paraId="1F9B2A83" w14:textId="77777777" w:rsidR="00751BD7" w:rsidRPr="00907BFE" w:rsidRDefault="00751BD7" w:rsidP="00F0202B">
            <w:pPr>
              <w:rPr>
                <w:rFonts w:cs="Arial"/>
                <w:b/>
                <w:szCs w:val="24"/>
                <w:lang w:eastAsia="en-GB"/>
              </w:rPr>
            </w:pPr>
            <w:r w:rsidRPr="00907BFE">
              <w:rPr>
                <w:rFonts w:cs="Arial"/>
                <w:b/>
                <w:szCs w:val="24"/>
                <w:lang w:eastAsia="en-GB"/>
              </w:rPr>
              <w:t xml:space="preserve">ICBs requiring service </w:t>
            </w:r>
          </w:p>
        </w:tc>
        <w:tc>
          <w:tcPr>
            <w:tcW w:w="4278" w:type="dxa"/>
            <w:tcBorders>
              <w:top w:val="single" w:sz="4" w:space="0" w:color="auto"/>
              <w:left w:val="single" w:sz="4" w:space="0" w:color="auto"/>
              <w:bottom w:val="single" w:sz="4" w:space="0" w:color="auto"/>
              <w:right w:val="single" w:sz="4" w:space="0" w:color="auto"/>
            </w:tcBorders>
            <w:shd w:val="clear" w:color="000000" w:fill="FFFFFF"/>
          </w:tcPr>
          <w:p w14:paraId="1EBAA262" w14:textId="77777777" w:rsidR="00751BD7" w:rsidRPr="00907BFE" w:rsidRDefault="00751BD7" w:rsidP="00F0202B">
            <w:pPr>
              <w:rPr>
                <w:rFonts w:cs="Arial"/>
                <w:b/>
                <w:szCs w:val="24"/>
                <w:lang w:eastAsia="en-GB"/>
              </w:rPr>
            </w:pPr>
            <w:r w:rsidRPr="00907BFE">
              <w:rPr>
                <w:rFonts w:cs="Arial"/>
                <w:b/>
                <w:szCs w:val="24"/>
                <w:lang w:eastAsia="en-GB"/>
              </w:rPr>
              <w:t>Sub-ICBs requiring service</w:t>
            </w:r>
          </w:p>
        </w:tc>
      </w:tr>
      <w:tr w:rsidR="00907BFE" w:rsidRPr="00907BFE" w14:paraId="6894D6DF" w14:textId="54E0BB03" w:rsidTr="00E21B47">
        <w:trPr>
          <w:trHeight w:val="290"/>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0F008C" w14:textId="7A306100" w:rsidR="00751BD7" w:rsidRPr="00907BFE" w:rsidRDefault="00751BD7" w:rsidP="00751BD7">
            <w:pPr>
              <w:rPr>
                <w:rFonts w:cs="Arial"/>
                <w:bCs w:val="0"/>
                <w:szCs w:val="24"/>
                <w:lang w:eastAsia="en-GB"/>
              </w:rPr>
            </w:pPr>
            <w:hyperlink w:anchor="_5.2.5_Software_Licence" w:history="1">
              <w:r w:rsidRPr="00907BFE">
                <w:rPr>
                  <w:rStyle w:val="Hyperlink"/>
                  <w:rFonts w:cs="Arial"/>
                  <w:bCs w:val="0"/>
                  <w:color w:val="auto"/>
                  <w:szCs w:val="24"/>
                  <w:lang w:eastAsia="en-GB"/>
                </w:rPr>
                <w:t>Software Licence Management</w:t>
              </w:r>
            </w:hyperlink>
          </w:p>
        </w:tc>
        <w:tc>
          <w:tcPr>
            <w:tcW w:w="5014" w:type="dxa"/>
            <w:tcBorders>
              <w:top w:val="single" w:sz="4" w:space="0" w:color="auto"/>
              <w:left w:val="single" w:sz="4" w:space="0" w:color="auto"/>
              <w:bottom w:val="single" w:sz="4" w:space="0" w:color="auto"/>
              <w:right w:val="single" w:sz="4" w:space="0" w:color="auto"/>
            </w:tcBorders>
            <w:shd w:val="clear" w:color="000000" w:fill="FFFFFF"/>
          </w:tcPr>
          <w:p w14:paraId="7D54E3DD" w14:textId="77777777" w:rsidR="00751BD7" w:rsidRPr="00907BFE" w:rsidRDefault="00751BD7" w:rsidP="00751BD7">
            <w:pPr>
              <w:rPr>
                <w:rFonts w:cs="Arial"/>
                <w:bCs w:val="0"/>
                <w:szCs w:val="24"/>
                <w:lang w:eastAsia="en-GB"/>
              </w:rPr>
            </w:pPr>
          </w:p>
        </w:tc>
        <w:tc>
          <w:tcPr>
            <w:tcW w:w="4278" w:type="dxa"/>
            <w:tcBorders>
              <w:top w:val="single" w:sz="4" w:space="0" w:color="auto"/>
              <w:left w:val="single" w:sz="4" w:space="0" w:color="auto"/>
              <w:bottom w:val="single" w:sz="4" w:space="0" w:color="auto"/>
              <w:right w:val="single" w:sz="4" w:space="0" w:color="auto"/>
            </w:tcBorders>
            <w:shd w:val="clear" w:color="000000" w:fill="FFFFFF"/>
          </w:tcPr>
          <w:p w14:paraId="4C734AD7" w14:textId="77777777" w:rsidR="00751BD7" w:rsidRPr="00907BFE" w:rsidRDefault="00751BD7" w:rsidP="00751BD7">
            <w:pPr>
              <w:rPr>
                <w:rFonts w:cs="Arial"/>
                <w:bCs w:val="0"/>
                <w:szCs w:val="24"/>
                <w:lang w:eastAsia="en-GB"/>
              </w:rPr>
            </w:pPr>
          </w:p>
        </w:tc>
      </w:tr>
      <w:tr w:rsidR="00907BFE" w:rsidRPr="00907BFE" w14:paraId="023EB340" w14:textId="78BBAF99"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310404F3" w14:textId="0DA3396A" w:rsidR="00751BD7" w:rsidRPr="00907BFE" w:rsidRDefault="00751BD7" w:rsidP="00751BD7">
            <w:pPr>
              <w:rPr>
                <w:rFonts w:cs="Arial"/>
                <w:bCs w:val="0"/>
                <w:szCs w:val="24"/>
                <w:lang w:eastAsia="en-GB"/>
              </w:rPr>
            </w:pPr>
            <w:hyperlink w:anchor="_5.2.11_Remote_Access" w:history="1">
              <w:r w:rsidRPr="00907BFE">
                <w:rPr>
                  <w:rStyle w:val="Hyperlink"/>
                  <w:rFonts w:cs="Arial"/>
                  <w:bCs w:val="0"/>
                  <w:color w:val="auto"/>
                  <w:szCs w:val="24"/>
                  <w:lang w:eastAsia="en-GB"/>
                </w:rPr>
                <w:t>Remote Access</w:t>
              </w:r>
            </w:hyperlink>
          </w:p>
        </w:tc>
        <w:tc>
          <w:tcPr>
            <w:tcW w:w="5014" w:type="dxa"/>
            <w:tcBorders>
              <w:top w:val="nil"/>
              <w:left w:val="single" w:sz="4" w:space="0" w:color="auto"/>
              <w:bottom w:val="single" w:sz="4" w:space="0" w:color="auto"/>
              <w:right w:val="single" w:sz="4" w:space="0" w:color="auto"/>
            </w:tcBorders>
            <w:shd w:val="clear" w:color="000000" w:fill="FFFFFF"/>
          </w:tcPr>
          <w:p w14:paraId="19E2A8AD"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534C686F" w14:textId="77777777" w:rsidR="00751BD7" w:rsidRPr="00907BFE" w:rsidRDefault="00751BD7" w:rsidP="00751BD7">
            <w:pPr>
              <w:rPr>
                <w:rFonts w:cs="Arial"/>
                <w:bCs w:val="0"/>
                <w:szCs w:val="24"/>
                <w:lang w:eastAsia="en-GB"/>
              </w:rPr>
            </w:pPr>
          </w:p>
        </w:tc>
      </w:tr>
      <w:tr w:rsidR="00907BFE" w:rsidRPr="00907BFE" w14:paraId="5B825F89" w14:textId="799EC968"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3A6F50FA" w14:textId="682D9D59" w:rsidR="00751BD7" w:rsidRPr="00907BFE" w:rsidRDefault="00751BD7" w:rsidP="00751BD7">
            <w:pPr>
              <w:rPr>
                <w:rFonts w:cs="Arial"/>
                <w:bCs w:val="0"/>
                <w:szCs w:val="24"/>
                <w:lang w:eastAsia="en-GB"/>
              </w:rPr>
            </w:pPr>
            <w:hyperlink w:anchor="_5.2.12_Medical_(connected)" w:history="1">
              <w:r w:rsidRPr="00907BFE">
                <w:rPr>
                  <w:rStyle w:val="Hyperlink"/>
                  <w:rFonts w:cs="Arial"/>
                  <w:bCs w:val="0"/>
                  <w:color w:val="auto"/>
                  <w:szCs w:val="24"/>
                  <w:lang w:eastAsia="en-GB"/>
                </w:rPr>
                <w:t>Medical (connected) Device Support</w:t>
              </w:r>
            </w:hyperlink>
          </w:p>
        </w:tc>
        <w:tc>
          <w:tcPr>
            <w:tcW w:w="5014" w:type="dxa"/>
            <w:tcBorders>
              <w:top w:val="nil"/>
              <w:left w:val="single" w:sz="4" w:space="0" w:color="auto"/>
              <w:bottom w:val="single" w:sz="4" w:space="0" w:color="auto"/>
              <w:right w:val="single" w:sz="4" w:space="0" w:color="auto"/>
            </w:tcBorders>
            <w:shd w:val="clear" w:color="000000" w:fill="FFFFFF"/>
          </w:tcPr>
          <w:p w14:paraId="230E001E"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5BA18747" w14:textId="77777777" w:rsidR="00751BD7" w:rsidRPr="00907BFE" w:rsidRDefault="00751BD7" w:rsidP="00751BD7">
            <w:pPr>
              <w:rPr>
                <w:rFonts w:cs="Arial"/>
                <w:bCs w:val="0"/>
                <w:szCs w:val="24"/>
                <w:lang w:eastAsia="en-GB"/>
              </w:rPr>
            </w:pPr>
          </w:p>
        </w:tc>
      </w:tr>
      <w:tr w:rsidR="00907BFE" w:rsidRPr="00907BFE" w14:paraId="68F87A80" w14:textId="0BB7BD33"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3397FE03" w14:textId="2E583763" w:rsidR="00751BD7" w:rsidRPr="00907BFE" w:rsidRDefault="00751BD7" w:rsidP="00751BD7">
            <w:pPr>
              <w:rPr>
                <w:rFonts w:cs="Arial"/>
                <w:bCs w:val="0"/>
                <w:szCs w:val="24"/>
                <w:lang w:eastAsia="en-GB"/>
              </w:rPr>
            </w:pPr>
            <w:hyperlink w:anchor="_5.2.1_GP_IT" w:history="1">
              <w:r w:rsidRPr="00907BFE">
                <w:rPr>
                  <w:rStyle w:val="Hyperlink"/>
                  <w:rFonts w:cs="Arial"/>
                  <w:bCs w:val="0"/>
                  <w:color w:val="auto"/>
                  <w:szCs w:val="24"/>
                  <w:lang w:eastAsia="en-GB"/>
                </w:rPr>
                <w:t>GP IT Support Service Desk</w:t>
              </w:r>
            </w:hyperlink>
          </w:p>
        </w:tc>
        <w:tc>
          <w:tcPr>
            <w:tcW w:w="5014" w:type="dxa"/>
            <w:tcBorders>
              <w:top w:val="nil"/>
              <w:left w:val="single" w:sz="4" w:space="0" w:color="auto"/>
              <w:bottom w:val="single" w:sz="4" w:space="0" w:color="auto"/>
              <w:right w:val="single" w:sz="4" w:space="0" w:color="auto"/>
            </w:tcBorders>
            <w:shd w:val="clear" w:color="000000" w:fill="FFFFFF"/>
          </w:tcPr>
          <w:p w14:paraId="79C204C8"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22E1F863" w14:textId="77777777" w:rsidR="00751BD7" w:rsidRPr="00907BFE" w:rsidRDefault="00751BD7" w:rsidP="00751BD7">
            <w:pPr>
              <w:rPr>
                <w:rFonts w:cs="Arial"/>
                <w:bCs w:val="0"/>
                <w:szCs w:val="24"/>
                <w:lang w:eastAsia="en-GB"/>
              </w:rPr>
            </w:pPr>
          </w:p>
        </w:tc>
      </w:tr>
      <w:tr w:rsidR="00907BFE" w:rsidRPr="00907BFE" w14:paraId="1D60C763" w14:textId="79EB014C"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1F80704C" w14:textId="1AC26A75" w:rsidR="00751BD7" w:rsidRPr="00907BFE" w:rsidRDefault="00751BD7" w:rsidP="00751BD7">
            <w:pPr>
              <w:rPr>
                <w:rFonts w:cs="Arial"/>
                <w:bCs w:val="0"/>
                <w:szCs w:val="24"/>
                <w:lang w:eastAsia="en-GB"/>
              </w:rPr>
            </w:pPr>
            <w:hyperlink w:anchor="_5.2.4_GP_IT" w:history="1">
              <w:r w:rsidRPr="00907BFE">
                <w:rPr>
                  <w:rStyle w:val="Hyperlink"/>
                  <w:rFonts w:cs="Arial"/>
                  <w:bCs w:val="0"/>
                  <w:color w:val="auto"/>
                  <w:szCs w:val="24"/>
                  <w:lang w:eastAsia="en-GB"/>
                </w:rPr>
                <w:t>GP IT Equipment Asset Management</w:t>
              </w:r>
            </w:hyperlink>
          </w:p>
        </w:tc>
        <w:tc>
          <w:tcPr>
            <w:tcW w:w="5014" w:type="dxa"/>
            <w:tcBorders>
              <w:top w:val="nil"/>
              <w:left w:val="single" w:sz="4" w:space="0" w:color="auto"/>
              <w:bottom w:val="single" w:sz="4" w:space="0" w:color="auto"/>
              <w:right w:val="single" w:sz="4" w:space="0" w:color="auto"/>
            </w:tcBorders>
            <w:shd w:val="clear" w:color="000000" w:fill="FFFFFF"/>
          </w:tcPr>
          <w:p w14:paraId="5AED47C7"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479DC814" w14:textId="77777777" w:rsidR="00751BD7" w:rsidRPr="00907BFE" w:rsidRDefault="00751BD7" w:rsidP="00751BD7">
            <w:pPr>
              <w:rPr>
                <w:rFonts w:cs="Arial"/>
                <w:bCs w:val="0"/>
                <w:szCs w:val="24"/>
                <w:lang w:eastAsia="en-GB"/>
              </w:rPr>
            </w:pPr>
          </w:p>
        </w:tc>
      </w:tr>
      <w:tr w:rsidR="00907BFE" w:rsidRPr="00907BFE" w14:paraId="0A4FC2B7" w14:textId="663EE354"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24CDE826" w14:textId="5E158926" w:rsidR="00751BD7" w:rsidRPr="00907BFE" w:rsidRDefault="00751BD7" w:rsidP="00751BD7">
            <w:pPr>
              <w:rPr>
                <w:rFonts w:cs="Arial"/>
                <w:bCs w:val="0"/>
                <w:szCs w:val="24"/>
                <w:lang w:eastAsia="en-GB"/>
              </w:rPr>
            </w:pPr>
            <w:hyperlink w:anchor="_5.2.2_Extended_Operational" w:history="1">
              <w:r w:rsidRPr="00907BFE">
                <w:rPr>
                  <w:rStyle w:val="Hyperlink"/>
                  <w:rFonts w:cs="Arial"/>
                  <w:bCs w:val="0"/>
                  <w:color w:val="auto"/>
                  <w:szCs w:val="24"/>
                  <w:lang w:eastAsia="en-GB"/>
                </w:rPr>
                <w:t>Extended Operational Support</w:t>
              </w:r>
            </w:hyperlink>
            <w:r w:rsidRPr="00907BFE">
              <w:rPr>
                <w:rFonts w:cs="Arial"/>
                <w:bCs w:val="0"/>
                <w:szCs w:val="24"/>
                <w:lang w:eastAsia="en-GB"/>
              </w:rPr>
              <w:t xml:space="preserve"> </w:t>
            </w:r>
          </w:p>
        </w:tc>
        <w:tc>
          <w:tcPr>
            <w:tcW w:w="5014" w:type="dxa"/>
            <w:tcBorders>
              <w:top w:val="nil"/>
              <w:left w:val="single" w:sz="4" w:space="0" w:color="auto"/>
              <w:bottom w:val="single" w:sz="4" w:space="0" w:color="auto"/>
              <w:right w:val="single" w:sz="4" w:space="0" w:color="auto"/>
            </w:tcBorders>
            <w:shd w:val="clear" w:color="000000" w:fill="FFFFFF"/>
          </w:tcPr>
          <w:p w14:paraId="41ABC6FD"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15A4034E" w14:textId="77777777" w:rsidR="00751BD7" w:rsidRPr="00907BFE" w:rsidRDefault="00751BD7" w:rsidP="00751BD7">
            <w:pPr>
              <w:rPr>
                <w:rFonts w:cs="Arial"/>
                <w:bCs w:val="0"/>
                <w:szCs w:val="24"/>
                <w:lang w:eastAsia="en-GB"/>
              </w:rPr>
            </w:pPr>
          </w:p>
        </w:tc>
      </w:tr>
      <w:tr w:rsidR="00907BFE" w:rsidRPr="00907BFE" w14:paraId="24B40F23" w14:textId="1151B403"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30ED8FD8" w14:textId="2097EFD4" w:rsidR="00751BD7" w:rsidRPr="00907BFE" w:rsidRDefault="00751BD7" w:rsidP="00751BD7">
            <w:pPr>
              <w:rPr>
                <w:rFonts w:cs="Arial"/>
                <w:bCs w:val="0"/>
                <w:szCs w:val="24"/>
                <w:lang w:eastAsia="en-GB"/>
              </w:rPr>
            </w:pPr>
            <w:hyperlink w:anchor="_5.2.7_Essential_Infrastructure" w:history="1">
              <w:r w:rsidRPr="00907BFE">
                <w:rPr>
                  <w:rStyle w:val="Hyperlink"/>
                  <w:rFonts w:cs="Arial"/>
                  <w:bCs w:val="0"/>
                  <w:color w:val="auto"/>
                  <w:szCs w:val="24"/>
                  <w:lang w:eastAsia="en-GB"/>
                </w:rPr>
                <w:t>Essential Infrastructure</w:t>
              </w:r>
            </w:hyperlink>
          </w:p>
        </w:tc>
        <w:tc>
          <w:tcPr>
            <w:tcW w:w="5014" w:type="dxa"/>
            <w:tcBorders>
              <w:top w:val="nil"/>
              <w:left w:val="single" w:sz="4" w:space="0" w:color="auto"/>
              <w:bottom w:val="single" w:sz="4" w:space="0" w:color="auto"/>
              <w:right w:val="single" w:sz="4" w:space="0" w:color="auto"/>
            </w:tcBorders>
            <w:shd w:val="clear" w:color="000000" w:fill="FFFFFF"/>
          </w:tcPr>
          <w:p w14:paraId="22DD5912"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067399A1" w14:textId="77777777" w:rsidR="00751BD7" w:rsidRPr="00907BFE" w:rsidRDefault="00751BD7" w:rsidP="00751BD7">
            <w:pPr>
              <w:rPr>
                <w:rFonts w:cs="Arial"/>
                <w:bCs w:val="0"/>
                <w:szCs w:val="24"/>
                <w:lang w:eastAsia="en-GB"/>
              </w:rPr>
            </w:pPr>
          </w:p>
        </w:tc>
      </w:tr>
      <w:tr w:rsidR="00907BFE" w:rsidRPr="00907BFE" w14:paraId="0EC95A04" w14:textId="531E3130"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2AB57800" w14:textId="391DCD3D" w:rsidR="00751BD7" w:rsidRPr="00907BFE" w:rsidRDefault="00751BD7" w:rsidP="00751BD7">
            <w:pPr>
              <w:rPr>
                <w:rFonts w:cs="Arial"/>
                <w:bCs w:val="0"/>
                <w:szCs w:val="24"/>
                <w:lang w:eastAsia="en-GB"/>
              </w:rPr>
            </w:pPr>
            <w:hyperlink w:anchor="_5.2.10_Electronic_messaging" w:history="1">
              <w:r w:rsidRPr="00907BFE">
                <w:rPr>
                  <w:rStyle w:val="Hyperlink"/>
                  <w:rFonts w:cs="Arial"/>
                  <w:bCs w:val="0"/>
                  <w:color w:val="auto"/>
                  <w:szCs w:val="24"/>
                  <w:lang w:eastAsia="en-GB"/>
                </w:rPr>
                <w:t xml:space="preserve">Electronic Messaging for direct patient communication </w:t>
              </w:r>
            </w:hyperlink>
          </w:p>
        </w:tc>
        <w:tc>
          <w:tcPr>
            <w:tcW w:w="5014" w:type="dxa"/>
            <w:tcBorders>
              <w:top w:val="nil"/>
              <w:left w:val="single" w:sz="4" w:space="0" w:color="auto"/>
              <w:bottom w:val="single" w:sz="4" w:space="0" w:color="auto"/>
              <w:right w:val="single" w:sz="4" w:space="0" w:color="auto"/>
            </w:tcBorders>
            <w:shd w:val="clear" w:color="000000" w:fill="FFFFFF"/>
          </w:tcPr>
          <w:p w14:paraId="203ABEC6"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4851DF3F" w14:textId="77777777" w:rsidR="00751BD7" w:rsidRPr="00907BFE" w:rsidRDefault="00751BD7" w:rsidP="00751BD7">
            <w:pPr>
              <w:rPr>
                <w:rFonts w:cs="Arial"/>
                <w:bCs w:val="0"/>
                <w:szCs w:val="24"/>
                <w:lang w:eastAsia="en-GB"/>
              </w:rPr>
            </w:pPr>
          </w:p>
        </w:tc>
      </w:tr>
      <w:tr w:rsidR="00907BFE" w:rsidRPr="00907BFE" w14:paraId="51FC2073" w14:textId="2ECB7ADA"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5D8EFFE7" w14:textId="7F313288" w:rsidR="00751BD7" w:rsidRPr="00907BFE" w:rsidRDefault="00EF1D8D" w:rsidP="00751BD7">
            <w:pPr>
              <w:rPr>
                <w:rFonts w:cs="Arial"/>
                <w:bCs w:val="0"/>
                <w:szCs w:val="24"/>
                <w:lang w:eastAsia="en-GB"/>
              </w:rPr>
            </w:pPr>
            <w:hyperlink w:anchor="_5.2.3_Desktop_Infrastructure" w:history="1">
              <w:r w:rsidRPr="00907BFE">
                <w:rPr>
                  <w:rStyle w:val="Hyperlink"/>
                  <w:rFonts w:cs="Arial"/>
                  <w:bCs w:val="0"/>
                  <w:color w:val="auto"/>
                  <w:szCs w:val="24"/>
                  <w:lang w:eastAsia="en-GB"/>
                </w:rPr>
                <w:t>Desktop Infrastructure</w:t>
              </w:r>
            </w:hyperlink>
          </w:p>
        </w:tc>
        <w:tc>
          <w:tcPr>
            <w:tcW w:w="5014" w:type="dxa"/>
            <w:tcBorders>
              <w:top w:val="nil"/>
              <w:left w:val="single" w:sz="4" w:space="0" w:color="auto"/>
              <w:bottom w:val="single" w:sz="4" w:space="0" w:color="auto"/>
              <w:right w:val="single" w:sz="4" w:space="0" w:color="auto"/>
            </w:tcBorders>
            <w:shd w:val="clear" w:color="000000" w:fill="FFFFFF"/>
          </w:tcPr>
          <w:p w14:paraId="6ABC8957"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4F34D5E9" w14:textId="77777777" w:rsidR="00751BD7" w:rsidRPr="00907BFE" w:rsidRDefault="00751BD7" w:rsidP="00751BD7">
            <w:pPr>
              <w:rPr>
                <w:rFonts w:cs="Arial"/>
                <w:bCs w:val="0"/>
                <w:szCs w:val="24"/>
                <w:lang w:eastAsia="en-GB"/>
              </w:rPr>
            </w:pPr>
          </w:p>
        </w:tc>
      </w:tr>
      <w:tr w:rsidR="00907BFE" w:rsidRPr="00907BFE" w14:paraId="522C38E2" w14:textId="2126C3BD"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5075CC52" w14:textId="3CA391F7" w:rsidR="00751BD7" w:rsidRPr="00907BFE" w:rsidRDefault="00751BD7" w:rsidP="00751BD7">
            <w:pPr>
              <w:rPr>
                <w:rFonts w:cs="Arial"/>
                <w:bCs w:val="0"/>
                <w:szCs w:val="24"/>
                <w:lang w:eastAsia="en-GB"/>
              </w:rPr>
            </w:pPr>
            <w:hyperlink w:anchor="_5.2.6_Controlled_Digital" w:history="1">
              <w:r w:rsidRPr="00907BFE">
                <w:rPr>
                  <w:rStyle w:val="Hyperlink"/>
                  <w:rFonts w:cs="Arial"/>
                  <w:bCs w:val="0"/>
                  <w:color w:val="auto"/>
                  <w:szCs w:val="24"/>
                  <w:lang w:eastAsia="en-GB"/>
                </w:rPr>
                <w:t>Controlled Digital Environment</w:t>
              </w:r>
            </w:hyperlink>
          </w:p>
        </w:tc>
        <w:tc>
          <w:tcPr>
            <w:tcW w:w="5014" w:type="dxa"/>
            <w:tcBorders>
              <w:top w:val="nil"/>
              <w:left w:val="single" w:sz="4" w:space="0" w:color="auto"/>
              <w:bottom w:val="single" w:sz="4" w:space="0" w:color="auto"/>
              <w:right w:val="single" w:sz="4" w:space="0" w:color="auto"/>
            </w:tcBorders>
            <w:shd w:val="clear" w:color="000000" w:fill="FFFFFF"/>
          </w:tcPr>
          <w:p w14:paraId="46571BE9"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672FDD82" w14:textId="77777777" w:rsidR="00751BD7" w:rsidRPr="00907BFE" w:rsidRDefault="00751BD7" w:rsidP="00751BD7">
            <w:pPr>
              <w:rPr>
                <w:rFonts w:cs="Arial"/>
                <w:bCs w:val="0"/>
                <w:szCs w:val="24"/>
                <w:lang w:eastAsia="en-GB"/>
              </w:rPr>
            </w:pPr>
          </w:p>
        </w:tc>
      </w:tr>
      <w:tr w:rsidR="00907BFE" w:rsidRPr="00907BFE" w14:paraId="5EEA251F" w14:textId="3736764C"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058F20CE" w14:textId="2209AAB5" w:rsidR="00751BD7" w:rsidRPr="00907BFE" w:rsidRDefault="00751BD7" w:rsidP="00751BD7">
            <w:pPr>
              <w:rPr>
                <w:rFonts w:cs="Arial"/>
                <w:bCs w:val="0"/>
                <w:szCs w:val="24"/>
                <w:lang w:eastAsia="en-GB"/>
              </w:rPr>
            </w:pPr>
            <w:hyperlink w:anchor="_5.2.19_Registration_Authority" w:history="1">
              <w:r w:rsidRPr="00907BFE">
                <w:rPr>
                  <w:rStyle w:val="Hyperlink"/>
                  <w:rFonts w:cs="Arial"/>
                  <w:bCs w:val="0"/>
                  <w:color w:val="auto"/>
                  <w:szCs w:val="24"/>
                  <w:lang w:eastAsia="en-GB"/>
                </w:rPr>
                <w:t>Registration Authority</w:t>
              </w:r>
            </w:hyperlink>
          </w:p>
        </w:tc>
        <w:tc>
          <w:tcPr>
            <w:tcW w:w="5014" w:type="dxa"/>
            <w:tcBorders>
              <w:top w:val="nil"/>
              <w:left w:val="single" w:sz="4" w:space="0" w:color="auto"/>
              <w:bottom w:val="single" w:sz="4" w:space="0" w:color="auto"/>
              <w:right w:val="single" w:sz="4" w:space="0" w:color="auto"/>
            </w:tcBorders>
            <w:shd w:val="clear" w:color="000000" w:fill="FFFFFF"/>
          </w:tcPr>
          <w:p w14:paraId="3C594C65"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3F65221E" w14:textId="77777777" w:rsidR="00751BD7" w:rsidRPr="00907BFE" w:rsidRDefault="00751BD7" w:rsidP="00751BD7">
            <w:pPr>
              <w:rPr>
                <w:rFonts w:cs="Arial"/>
                <w:bCs w:val="0"/>
                <w:szCs w:val="24"/>
                <w:lang w:eastAsia="en-GB"/>
              </w:rPr>
            </w:pPr>
          </w:p>
        </w:tc>
      </w:tr>
      <w:tr w:rsidR="00907BFE" w:rsidRPr="00907BFE" w14:paraId="0C2250EF" w14:textId="39E97EE5"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579F0F7F" w14:textId="581829E2" w:rsidR="00751BD7" w:rsidRPr="00907BFE" w:rsidRDefault="00751BD7" w:rsidP="00751BD7">
            <w:pPr>
              <w:rPr>
                <w:rFonts w:cs="Arial"/>
                <w:bCs w:val="0"/>
                <w:szCs w:val="24"/>
                <w:lang w:eastAsia="en-GB"/>
              </w:rPr>
            </w:pPr>
            <w:hyperlink w:anchor="_5.2.23_Project_and" w:history="1">
              <w:r w:rsidRPr="00907BFE">
                <w:rPr>
                  <w:rStyle w:val="Hyperlink"/>
                  <w:rFonts w:cs="Arial"/>
                  <w:bCs w:val="0"/>
                  <w:color w:val="auto"/>
                  <w:szCs w:val="24"/>
                  <w:lang w:eastAsia="en-GB"/>
                </w:rPr>
                <w:t>Project and Change Management</w:t>
              </w:r>
            </w:hyperlink>
          </w:p>
        </w:tc>
        <w:tc>
          <w:tcPr>
            <w:tcW w:w="5014" w:type="dxa"/>
            <w:tcBorders>
              <w:top w:val="nil"/>
              <w:left w:val="single" w:sz="4" w:space="0" w:color="auto"/>
              <w:bottom w:val="single" w:sz="4" w:space="0" w:color="auto"/>
              <w:right w:val="single" w:sz="4" w:space="0" w:color="auto"/>
            </w:tcBorders>
            <w:shd w:val="clear" w:color="000000" w:fill="FFFFFF"/>
          </w:tcPr>
          <w:p w14:paraId="000826E3"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4DB5DC6D" w14:textId="77777777" w:rsidR="00751BD7" w:rsidRPr="00907BFE" w:rsidRDefault="00751BD7" w:rsidP="00751BD7">
            <w:pPr>
              <w:rPr>
                <w:rFonts w:cs="Arial"/>
                <w:bCs w:val="0"/>
                <w:szCs w:val="24"/>
                <w:lang w:eastAsia="en-GB"/>
              </w:rPr>
            </w:pPr>
          </w:p>
        </w:tc>
      </w:tr>
      <w:tr w:rsidR="00907BFE" w:rsidRPr="00907BFE" w14:paraId="3B318111" w14:textId="7DA708FE"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1B87937A" w14:textId="1547D56B" w:rsidR="00751BD7" w:rsidRPr="00907BFE" w:rsidRDefault="00751BD7" w:rsidP="00751BD7">
            <w:pPr>
              <w:rPr>
                <w:rFonts w:cs="Arial"/>
                <w:bCs w:val="0"/>
                <w:szCs w:val="24"/>
                <w:lang w:eastAsia="en-GB"/>
              </w:rPr>
            </w:pPr>
            <w:hyperlink w:anchor="_NHSmail_Administration_and" w:history="1">
              <w:r w:rsidRPr="00907BFE">
                <w:rPr>
                  <w:rStyle w:val="Hyperlink"/>
                  <w:rFonts w:cs="Arial"/>
                  <w:bCs w:val="0"/>
                  <w:color w:val="auto"/>
                  <w:szCs w:val="24"/>
                  <w:lang w:eastAsia="en-GB"/>
                </w:rPr>
                <w:t>NHS</w:t>
              </w:r>
              <w:r w:rsidR="00374562" w:rsidRPr="00907BFE">
                <w:rPr>
                  <w:rStyle w:val="Hyperlink"/>
                  <w:rFonts w:cs="Arial"/>
                  <w:bCs w:val="0"/>
                  <w:color w:val="auto"/>
                  <w:szCs w:val="24"/>
                  <w:lang w:eastAsia="en-GB"/>
                </w:rPr>
                <w:t xml:space="preserve">.net Connect </w:t>
              </w:r>
              <w:r w:rsidRPr="00907BFE">
                <w:rPr>
                  <w:rStyle w:val="Hyperlink"/>
                  <w:rFonts w:cs="Arial"/>
                  <w:bCs w:val="0"/>
                  <w:color w:val="auto"/>
                  <w:szCs w:val="24"/>
                  <w:lang w:eastAsia="en-GB"/>
                </w:rPr>
                <w:t>Administration and Support</w:t>
              </w:r>
            </w:hyperlink>
          </w:p>
        </w:tc>
        <w:tc>
          <w:tcPr>
            <w:tcW w:w="5014" w:type="dxa"/>
            <w:tcBorders>
              <w:top w:val="nil"/>
              <w:left w:val="single" w:sz="4" w:space="0" w:color="auto"/>
              <w:bottom w:val="single" w:sz="4" w:space="0" w:color="auto"/>
              <w:right w:val="single" w:sz="4" w:space="0" w:color="auto"/>
            </w:tcBorders>
            <w:shd w:val="clear" w:color="000000" w:fill="FFFFFF"/>
          </w:tcPr>
          <w:p w14:paraId="078334B9" w14:textId="7C5FB860"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0C10F3C2" w14:textId="77777777" w:rsidR="00751BD7" w:rsidRPr="00907BFE" w:rsidRDefault="00751BD7" w:rsidP="00751BD7">
            <w:pPr>
              <w:rPr>
                <w:rFonts w:cs="Arial"/>
                <w:bCs w:val="0"/>
                <w:szCs w:val="24"/>
                <w:lang w:eastAsia="en-GB"/>
              </w:rPr>
            </w:pPr>
          </w:p>
        </w:tc>
      </w:tr>
      <w:tr w:rsidR="00907BFE" w:rsidRPr="00907BFE" w14:paraId="7EDED6DF" w14:textId="0967A937"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75314988" w14:textId="416BF8D9" w:rsidR="00751BD7" w:rsidRPr="00907BFE" w:rsidRDefault="00751BD7" w:rsidP="00751BD7">
            <w:pPr>
              <w:rPr>
                <w:rFonts w:cs="Arial"/>
                <w:bCs w:val="0"/>
                <w:szCs w:val="24"/>
                <w:lang w:eastAsia="en-GB"/>
              </w:rPr>
            </w:pPr>
            <w:hyperlink w:anchor="_5.2.28_National_Digital" w:history="1">
              <w:r w:rsidRPr="00907BFE">
                <w:rPr>
                  <w:rStyle w:val="Hyperlink"/>
                  <w:rFonts w:cs="Arial"/>
                  <w:bCs w:val="0"/>
                  <w:color w:val="auto"/>
                  <w:szCs w:val="24"/>
                  <w:lang w:eastAsia="en-GB"/>
                </w:rPr>
                <w:t>National Digital Services Implementation</w:t>
              </w:r>
            </w:hyperlink>
          </w:p>
        </w:tc>
        <w:tc>
          <w:tcPr>
            <w:tcW w:w="5014" w:type="dxa"/>
            <w:tcBorders>
              <w:top w:val="nil"/>
              <w:left w:val="single" w:sz="4" w:space="0" w:color="auto"/>
              <w:bottom w:val="single" w:sz="4" w:space="0" w:color="auto"/>
              <w:right w:val="single" w:sz="4" w:space="0" w:color="auto"/>
            </w:tcBorders>
            <w:shd w:val="clear" w:color="000000" w:fill="FFFFFF"/>
          </w:tcPr>
          <w:p w14:paraId="7A3A93FE"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68D34BAA" w14:textId="77777777" w:rsidR="00751BD7" w:rsidRPr="00907BFE" w:rsidRDefault="00751BD7" w:rsidP="00751BD7">
            <w:pPr>
              <w:rPr>
                <w:rFonts w:cs="Arial"/>
                <w:bCs w:val="0"/>
                <w:szCs w:val="24"/>
                <w:lang w:eastAsia="en-GB"/>
              </w:rPr>
            </w:pPr>
          </w:p>
        </w:tc>
      </w:tr>
      <w:tr w:rsidR="00907BFE" w:rsidRPr="00907BFE" w14:paraId="27BCCC44" w14:textId="615B36AF"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45E61B94" w14:textId="24742877" w:rsidR="00751BD7" w:rsidRPr="00907BFE" w:rsidRDefault="00751BD7" w:rsidP="00751BD7">
            <w:pPr>
              <w:rPr>
                <w:rFonts w:cs="Arial"/>
                <w:bCs w:val="0"/>
                <w:szCs w:val="24"/>
                <w:lang w:eastAsia="en-GB"/>
              </w:rPr>
            </w:pPr>
            <w:hyperlink w:anchor="_5.2.17_Information_Governance" w:history="1">
              <w:r w:rsidRPr="00907BFE">
                <w:rPr>
                  <w:rStyle w:val="Hyperlink"/>
                  <w:rFonts w:cs="Arial"/>
                  <w:bCs w:val="0"/>
                  <w:color w:val="auto"/>
                  <w:szCs w:val="24"/>
                  <w:lang w:eastAsia="en-GB"/>
                </w:rPr>
                <w:t>Information Governance Support</w:t>
              </w:r>
            </w:hyperlink>
          </w:p>
        </w:tc>
        <w:tc>
          <w:tcPr>
            <w:tcW w:w="5014" w:type="dxa"/>
            <w:tcBorders>
              <w:top w:val="nil"/>
              <w:left w:val="single" w:sz="4" w:space="0" w:color="auto"/>
              <w:bottom w:val="single" w:sz="4" w:space="0" w:color="auto"/>
              <w:right w:val="single" w:sz="4" w:space="0" w:color="auto"/>
            </w:tcBorders>
            <w:shd w:val="clear" w:color="000000" w:fill="FFFFFF"/>
          </w:tcPr>
          <w:p w14:paraId="1FE071E2"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034DD216" w14:textId="77777777" w:rsidR="00751BD7" w:rsidRPr="00907BFE" w:rsidRDefault="00751BD7" w:rsidP="00751BD7">
            <w:pPr>
              <w:rPr>
                <w:rFonts w:cs="Arial"/>
                <w:bCs w:val="0"/>
                <w:szCs w:val="24"/>
                <w:lang w:eastAsia="en-GB"/>
              </w:rPr>
            </w:pPr>
          </w:p>
        </w:tc>
      </w:tr>
      <w:tr w:rsidR="00907BFE" w:rsidRPr="00907BFE" w14:paraId="263966AA" w14:textId="69A33214"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10F51BD5" w14:textId="0BA3DA7E" w:rsidR="00751BD7" w:rsidRPr="00907BFE" w:rsidRDefault="00751BD7" w:rsidP="00751BD7">
            <w:pPr>
              <w:rPr>
                <w:rFonts w:cs="Arial"/>
                <w:bCs w:val="0"/>
                <w:szCs w:val="24"/>
                <w:lang w:eastAsia="en-GB"/>
              </w:rPr>
            </w:pPr>
            <w:hyperlink w:anchor="_5.2.27_GP_Estate" w:history="1">
              <w:r w:rsidRPr="00907BFE">
                <w:rPr>
                  <w:rStyle w:val="Hyperlink"/>
                  <w:rFonts w:cs="Arial"/>
                  <w:bCs w:val="0"/>
                  <w:color w:val="auto"/>
                  <w:szCs w:val="24"/>
                  <w:lang w:eastAsia="en-GB"/>
                </w:rPr>
                <w:t>GP Estate Strategy</w:t>
              </w:r>
            </w:hyperlink>
          </w:p>
        </w:tc>
        <w:tc>
          <w:tcPr>
            <w:tcW w:w="5014" w:type="dxa"/>
            <w:tcBorders>
              <w:top w:val="nil"/>
              <w:left w:val="single" w:sz="4" w:space="0" w:color="auto"/>
              <w:bottom w:val="single" w:sz="4" w:space="0" w:color="auto"/>
              <w:right w:val="single" w:sz="4" w:space="0" w:color="auto"/>
            </w:tcBorders>
            <w:shd w:val="clear" w:color="000000" w:fill="FFFFFF"/>
          </w:tcPr>
          <w:p w14:paraId="341FA8A9"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34C5116B" w14:textId="77777777" w:rsidR="00751BD7" w:rsidRPr="00907BFE" w:rsidRDefault="00751BD7" w:rsidP="00751BD7">
            <w:pPr>
              <w:rPr>
                <w:rFonts w:cs="Arial"/>
                <w:bCs w:val="0"/>
                <w:szCs w:val="24"/>
                <w:lang w:eastAsia="en-GB"/>
              </w:rPr>
            </w:pPr>
          </w:p>
        </w:tc>
      </w:tr>
      <w:tr w:rsidR="00907BFE" w:rsidRPr="00907BFE" w14:paraId="2203C752" w14:textId="11A439DC"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032448A6" w14:textId="0676D32C" w:rsidR="00751BD7" w:rsidRPr="00907BFE" w:rsidRDefault="00751BD7" w:rsidP="00751BD7">
            <w:pPr>
              <w:rPr>
                <w:rFonts w:cs="Arial"/>
                <w:bCs w:val="0"/>
                <w:szCs w:val="24"/>
                <w:lang w:eastAsia="en-GB"/>
              </w:rPr>
            </w:pPr>
            <w:hyperlink w:anchor="_5.2.22_Digital_Services" w:history="1">
              <w:r w:rsidRPr="00907BFE">
                <w:rPr>
                  <w:rStyle w:val="Hyperlink"/>
                  <w:rFonts w:cs="Arial"/>
                  <w:bCs w:val="0"/>
                  <w:color w:val="auto"/>
                  <w:szCs w:val="24"/>
                  <w:lang w:eastAsia="en-GB"/>
                </w:rPr>
                <w:t>Digital Services Procurement Support</w:t>
              </w:r>
            </w:hyperlink>
          </w:p>
        </w:tc>
        <w:tc>
          <w:tcPr>
            <w:tcW w:w="5014" w:type="dxa"/>
            <w:tcBorders>
              <w:top w:val="nil"/>
              <w:left w:val="single" w:sz="4" w:space="0" w:color="auto"/>
              <w:bottom w:val="single" w:sz="4" w:space="0" w:color="auto"/>
              <w:right w:val="single" w:sz="4" w:space="0" w:color="auto"/>
            </w:tcBorders>
            <w:shd w:val="clear" w:color="000000" w:fill="FFFFFF"/>
          </w:tcPr>
          <w:p w14:paraId="4DCF5A5C"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644C6438" w14:textId="77777777" w:rsidR="00751BD7" w:rsidRPr="00907BFE" w:rsidRDefault="00751BD7" w:rsidP="00751BD7">
            <w:pPr>
              <w:rPr>
                <w:rFonts w:cs="Arial"/>
                <w:bCs w:val="0"/>
                <w:szCs w:val="24"/>
                <w:lang w:eastAsia="en-GB"/>
              </w:rPr>
            </w:pPr>
          </w:p>
        </w:tc>
      </w:tr>
      <w:tr w:rsidR="00907BFE" w:rsidRPr="00907BFE" w14:paraId="24F96F12" w14:textId="5B40C7EF"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0602656B" w14:textId="226D0682" w:rsidR="00751BD7" w:rsidRPr="00907BFE" w:rsidRDefault="00751BD7" w:rsidP="00751BD7">
            <w:pPr>
              <w:rPr>
                <w:rFonts w:cs="Arial"/>
                <w:bCs w:val="0"/>
                <w:szCs w:val="24"/>
                <w:lang w:eastAsia="en-GB"/>
              </w:rPr>
            </w:pPr>
            <w:hyperlink w:anchor="_5.2.23_Digital_Services" w:history="1">
              <w:r w:rsidRPr="00907BFE">
                <w:rPr>
                  <w:rStyle w:val="Hyperlink"/>
                  <w:rFonts w:cs="Arial"/>
                  <w:bCs w:val="0"/>
                  <w:color w:val="auto"/>
                  <w:szCs w:val="24"/>
                  <w:lang w:eastAsia="en-GB"/>
                </w:rPr>
                <w:t>Digital Services Contract Support</w:t>
              </w:r>
            </w:hyperlink>
          </w:p>
        </w:tc>
        <w:tc>
          <w:tcPr>
            <w:tcW w:w="5014" w:type="dxa"/>
            <w:tcBorders>
              <w:top w:val="nil"/>
              <w:left w:val="single" w:sz="4" w:space="0" w:color="auto"/>
              <w:bottom w:val="single" w:sz="4" w:space="0" w:color="auto"/>
              <w:right w:val="single" w:sz="4" w:space="0" w:color="auto"/>
            </w:tcBorders>
            <w:shd w:val="clear" w:color="000000" w:fill="FFFFFF"/>
          </w:tcPr>
          <w:p w14:paraId="12BF24DD"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5F42F3CA" w14:textId="77777777" w:rsidR="00751BD7" w:rsidRPr="00907BFE" w:rsidRDefault="00751BD7" w:rsidP="00751BD7">
            <w:pPr>
              <w:rPr>
                <w:rFonts w:cs="Arial"/>
                <w:bCs w:val="0"/>
                <w:szCs w:val="24"/>
                <w:lang w:eastAsia="en-GB"/>
              </w:rPr>
            </w:pPr>
          </w:p>
        </w:tc>
      </w:tr>
      <w:tr w:rsidR="00907BFE" w:rsidRPr="00907BFE" w14:paraId="3E20A03D" w14:textId="231302DA"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1026DE08" w14:textId="0D9E4276" w:rsidR="00751BD7" w:rsidRPr="00907BFE" w:rsidRDefault="00751BD7" w:rsidP="00751BD7">
            <w:pPr>
              <w:rPr>
                <w:rFonts w:cs="Arial"/>
                <w:bCs w:val="0"/>
                <w:szCs w:val="24"/>
                <w:lang w:eastAsia="en-GB"/>
              </w:rPr>
            </w:pPr>
            <w:hyperlink w:anchor="_5.2.21_Digital_Services" w:history="1">
              <w:r w:rsidRPr="00907BFE">
                <w:rPr>
                  <w:rStyle w:val="Hyperlink"/>
                  <w:rFonts w:cs="Arial"/>
                  <w:bCs w:val="0"/>
                  <w:color w:val="auto"/>
                  <w:szCs w:val="24"/>
                  <w:lang w:eastAsia="en-GB"/>
                </w:rPr>
                <w:t>Digital Services Assurance (local)</w:t>
              </w:r>
            </w:hyperlink>
          </w:p>
        </w:tc>
        <w:tc>
          <w:tcPr>
            <w:tcW w:w="5014" w:type="dxa"/>
            <w:tcBorders>
              <w:top w:val="nil"/>
              <w:left w:val="single" w:sz="4" w:space="0" w:color="auto"/>
              <w:bottom w:val="single" w:sz="4" w:space="0" w:color="auto"/>
              <w:right w:val="single" w:sz="4" w:space="0" w:color="auto"/>
            </w:tcBorders>
            <w:shd w:val="clear" w:color="000000" w:fill="FFFFFF"/>
          </w:tcPr>
          <w:p w14:paraId="4AF0E710"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2B613C43" w14:textId="77777777" w:rsidR="00751BD7" w:rsidRPr="00907BFE" w:rsidRDefault="00751BD7" w:rsidP="00751BD7">
            <w:pPr>
              <w:rPr>
                <w:rFonts w:cs="Arial"/>
                <w:bCs w:val="0"/>
                <w:szCs w:val="24"/>
                <w:lang w:eastAsia="en-GB"/>
              </w:rPr>
            </w:pPr>
          </w:p>
        </w:tc>
      </w:tr>
      <w:tr w:rsidR="00907BFE" w:rsidRPr="00907BFE" w14:paraId="7308BCD8" w14:textId="0EB5E747"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04B01B02" w14:textId="29612B7F" w:rsidR="00751BD7" w:rsidRPr="00907BFE" w:rsidRDefault="00751BD7" w:rsidP="00751BD7">
            <w:pPr>
              <w:rPr>
                <w:rFonts w:cs="Arial"/>
                <w:bCs w:val="0"/>
                <w:szCs w:val="24"/>
                <w:lang w:eastAsia="en-GB"/>
              </w:rPr>
            </w:pPr>
            <w:hyperlink w:anchor="_5.2.26_Data_Quality" w:history="1">
              <w:r w:rsidRPr="00907BFE">
                <w:rPr>
                  <w:rStyle w:val="Hyperlink"/>
                  <w:rFonts w:cs="Arial"/>
                  <w:bCs w:val="0"/>
                  <w:color w:val="auto"/>
                  <w:szCs w:val="24"/>
                  <w:lang w:eastAsia="en-GB"/>
                </w:rPr>
                <w:t>Data Quality Support</w:t>
              </w:r>
            </w:hyperlink>
          </w:p>
        </w:tc>
        <w:tc>
          <w:tcPr>
            <w:tcW w:w="5014" w:type="dxa"/>
            <w:tcBorders>
              <w:top w:val="nil"/>
              <w:left w:val="single" w:sz="4" w:space="0" w:color="auto"/>
              <w:bottom w:val="single" w:sz="4" w:space="0" w:color="auto"/>
              <w:right w:val="single" w:sz="4" w:space="0" w:color="auto"/>
            </w:tcBorders>
            <w:shd w:val="clear" w:color="000000" w:fill="FFFFFF"/>
          </w:tcPr>
          <w:p w14:paraId="42DBC404"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73764377" w14:textId="77777777" w:rsidR="00751BD7" w:rsidRPr="00907BFE" w:rsidRDefault="00751BD7" w:rsidP="00751BD7">
            <w:pPr>
              <w:rPr>
                <w:rFonts w:cs="Arial"/>
                <w:bCs w:val="0"/>
                <w:szCs w:val="24"/>
                <w:lang w:eastAsia="en-GB"/>
              </w:rPr>
            </w:pPr>
          </w:p>
        </w:tc>
      </w:tr>
      <w:tr w:rsidR="00907BFE" w:rsidRPr="00907BFE" w14:paraId="3B214991" w14:textId="0AEC31F0"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31418F40" w14:textId="139693AE" w:rsidR="00751BD7" w:rsidRPr="00907BFE" w:rsidRDefault="00751BD7" w:rsidP="00751BD7">
            <w:pPr>
              <w:rPr>
                <w:rFonts w:cs="Arial"/>
                <w:bCs w:val="0"/>
                <w:szCs w:val="24"/>
                <w:lang w:eastAsia="en-GB"/>
              </w:rPr>
            </w:pPr>
            <w:hyperlink w:anchor="_5.2.18_Data_Protection" w:history="1">
              <w:r w:rsidRPr="00907BFE">
                <w:rPr>
                  <w:rStyle w:val="Hyperlink"/>
                  <w:rFonts w:cs="Arial"/>
                  <w:bCs w:val="0"/>
                  <w:color w:val="auto"/>
                  <w:szCs w:val="24"/>
                  <w:lang w:eastAsia="en-GB"/>
                </w:rPr>
                <w:t>Data Protection Officer (DPO) Function</w:t>
              </w:r>
            </w:hyperlink>
          </w:p>
        </w:tc>
        <w:tc>
          <w:tcPr>
            <w:tcW w:w="5014" w:type="dxa"/>
            <w:tcBorders>
              <w:top w:val="nil"/>
              <w:left w:val="single" w:sz="4" w:space="0" w:color="auto"/>
              <w:bottom w:val="single" w:sz="4" w:space="0" w:color="auto"/>
              <w:right w:val="single" w:sz="4" w:space="0" w:color="auto"/>
            </w:tcBorders>
            <w:shd w:val="clear" w:color="000000" w:fill="FFFFFF"/>
          </w:tcPr>
          <w:p w14:paraId="2D1C5CE1"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224475DE" w14:textId="77777777" w:rsidR="00751BD7" w:rsidRPr="00907BFE" w:rsidRDefault="00751BD7" w:rsidP="00751BD7">
            <w:pPr>
              <w:rPr>
                <w:rFonts w:cs="Arial"/>
                <w:bCs w:val="0"/>
                <w:szCs w:val="24"/>
                <w:lang w:eastAsia="en-GB"/>
              </w:rPr>
            </w:pPr>
          </w:p>
        </w:tc>
      </w:tr>
      <w:tr w:rsidR="00907BFE" w:rsidRPr="00907BFE" w14:paraId="0CBBB0A4" w14:textId="48F6DD0E"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071005D0" w14:textId="22EA2E37" w:rsidR="00751BD7" w:rsidRPr="00907BFE" w:rsidRDefault="00751BD7" w:rsidP="00751BD7">
            <w:pPr>
              <w:rPr>
                <w:rFonts w:cs="Arial"/>
                <w:bCs w:val="0"/>
                <w:szCs w:val="24"/>
                <w:lang w:eastAsia="en-GB"/>
              </w:rPr>
            </w:pPr>
            <w:hyperlink w:anchor="_5.2.15_Cyber_Security" w:history="1">
              <w:r w:rsidRPr="00907BFE">
                <w:rPr>
                  <w:rStyle w:val="Hyperlink"/>
                  <w:rFonts w:cs="Arial"/>
                  <w:bCs w:val="0"/>
                  <w:color w:val="auto"/>
                  <w:szCs w:val="24"/>
                  <w:lang w:eastAsia="en-GB"/>
                </w:rPr>
                <w:t>Cyber Security</w:t>
              </w:r>
            </w:hyperlink>
          </w:p>
        </w:tc>
        <w:tc>
          <w:tcPr>
            <w:tcW w:w="5014" w:type="dxa"/>
            <w:tcBorders>
              <w:top w:val="nil"/>
              <w:left w:val="single" w:sz="4" w:space="0" w:color="auto"/>
              <w:bottom w:val="single" w:sz="4" w:space="0" w:color="auto"/>
              <w:right w:val="single" w:sz="4" w:space="0" w:color="auto"/>
            </w:tcBorders>
            <w:shd w:val="clear" w:color="000000" w:fill="FFFFFF"/>
          </w:tcPr>
          <w:p w14:paraId="0AAA2AF1"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418B35A2" w14:textId="77777777" w:rsidR="00751BD7" w:rsidRPr="00907BFE" w:rsidRDefault="00751BD7" w:rsidP="00751BD7">
            <w:pPr>
              <w:rPr>
                <w:rFonts w:cs="Arial"/>
                <w:bCs w:val="0"/>
                <w:szCs w:val="24"/>
                <w:lang w:eastAsia="en-GB"/>
              </w:rPr>
            </w:pPr>
          </w:p>
        </w:tc>
      </w:tr>
      <w:tr w:rsidR="00907BFE" w:rsidRPr="00907BFE" w14:paraId="61D275D9" w14:textId="50033E32"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17744046" w14:textId="511697D5" w:rsidR="00751BD7" w:rsidRPr="00907BFE" w:rsidRDefault="00751BD7" w:rsidP="00751BD7">
            <w:pPr>
              <w:rPr>
                <w:rFonts w:cs="Arial"/>
                <w:bCs w:val="0"/>
                <w:szCs w:val="24"/>
                <w:lang w:eastAsia="en-GB"/>
              </w:rPr>
            </w:pPr>
            <w:hyperlink w:anchor="_5.2.25_Clinical_Systems" w:history="1">
              <w:r w:rsidRPr="00907BFE">
                <w:rPr>
                  <w:rStyle w:val="Hyperlink"/>
                  <w:rFonts w:cs="Arial"/>
                  <w:bCs w:val="0"/>
                  <w:color w:val="auto"/>
                  <w:szCs w:val="24"/>
                  <w:lang w:eastAsia="en-GB"/>
                </w:rPr>
                <w:t>Clinical Systems Training and Optimisation</w:t>
              </w:r>
            </w:hyperlink>
          </w:p>
        </w:tc>
        <w:tc>
          <w:tcPr>
            <w:tcW w:w="5014" w:type="dxa"/>
            <w:tcBorders>
              <w:top w:val="nil"/>
              <w:left w:val="single" w:sz="4" w:space="0" w:color="auto"/>
              <w:bottom w:val="single" w:sz="4" w:space="0" w:color="auto"/>
              <w:right w:val="single" w:sz="4" w:space="0" w:color="auto"/>
            </w:tcBorders>
            <w:shd w:val="clear" w:color="000000" w:fill="FFFFFF"/>
          </w:tcPr>
          <w:p w14:paraId="759BF99C"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2775EB31" w14:textId="77777777" w:rsidR="00751BD7" w:rsidRPr="00907BFE" w:rsidRDefault="00751BD7" w:rsidP="00751BD7">
            <w:pPr>
              <w:rPr>
                <w:rFonts w:cs="Arial"/>
                <w:bCs w:val="0"/>
                <w:szCs w:val="24"/>
                <w:lang w:eastAsia="en-GB"/>
              </w:rPr>
            </w:pPr>
          </w:p>
        </w:tc>
      </w:tr>
      <w:tr w:rsidR="00907BFE" w:rsidRPr="00907BFE" w14:paraId="34A9C7D1" w14:textId="7C357D61"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61FFFD6A" w14:textId="1421A4A3" w:rsidR="00751BD7" w:rsidRPr="00907BFE" w:rsidRDefault="00751BD7" w:rsidP="00751BD7">
            <w:pPr>
              <w:rPr>
                <w:rFonts w:cs="Arial"/>
                <w:bCs w:val="0"/>
                <w:szCs w:val="24"/>
                <w:lang w:eastAsia="en-GB"/>
              </w:rPr>
            </w:pPr>
            <w:hyperlink w:anchor="_5.2.19_Clinical_Safety" w:history="1">
              <w:r w:rsidRPr="00907BFE">
                <w:rPr>
                  <w:rStyle w:val="Hyperlink"/>
                  <w:rFonts w:cs="Arial"/>
                  <w:bCs w:val="0"/>
                  <w:color w:val="auto"/>
                  <w:szCs w:val="24"/>
                  <w:lang w:eastAsia="en-GB"/>
                </w:rPr>
                <w:t>Clinical Safety Assurance</w:t>
              </w:r>
            </w:hyperlink>
          </w:p>
        </w:tc>
        <w:tc>
          <w:tcPr>
            <w:tcW w:w="5014" w:type="dxa"/>
            <w:tcBorders>
              <w:top w:val="nil"/>
              <w:left w:val="single" w:sz="4" w:space="0" w:color="auto"/>
              <w:bottom w:val="single" w:sz="4" w:space="0" w:color="auto"/>
              <w:right w:val="single" w:sz="4" w:space="0" w:color="auto"/>
            </w:tcBorders>
            <w:shd w:val="clear" w:color="000000" w:fill="FFFFFF"/>
          </w:tcPr>
          <w:p w14:paraId="55353417"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2B17E554" w14:textId="77777777" w:rsidR="00751BD7" w:rsidRPr="00907BFE" w:rsidRDefault="00751BD7" w:rsidP="00751BD7">
            <w:pPr>
              <w:rPr>
                <w:rFonts w:cs="Arial"/>
                <w:bCs w:val="0"/>
                <w:szCs w:val="24"/>
                <w:lang w:eastAsia="en-GB"/>
              </w:rPr>
            </w:pPr>
          </w:p>
        </w:tc>
      </w:tr>
      <w:tr w:rsidR="00907BFE" w:rsidRPr="00907BFE" w14:paraId="5DFA1E11" w14:textId="77777777"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tcPr>
          <w:p w14:paraId="2E1C171E" w14:textId="2A2EBBE4" w:rsidR="00D9602D" w:rsidRPr="00907BFE" w:rsidRDefault="00D9602D" w:rsidP="00751BD7">
            <w:pPr>
              <w:rPr>
                <w:rFonts w:cs="Arial"/>
              </w:rPr>
            </w:pPr>
            <w:hyperlink w:anchor="_5.2.20_Clinical_Safety" w:history="1">
              <w:r w:rsidRPr="00907BFE">
                <w:rPr>
                  <w:rStyle w:val="Hyperlink"/>
                  <w:rFonts w:cs="Arial"/>
                  <w:color w:val="auto"/>
                </w:rPr>
                <w:t>Clinical Safety Officer (CSO) Function</w:t>
              </w:r>
            </w:hyperlink>
          </w:p>
        </w:tc>
        <w:tc>
          <w:tcPr>
            <w:tcW w:w="5014" w:type="dxa"/>
            <w:tcBorders>
              <w:top w:val="nil"/>
              <w:left w:val="single" w:sz="4" w:space="0" w:color="auto"/>
              <w:bottom w:val="single" w:sz="4" w:space="0" w:color="auto"/>
              <w:right w:val="single" w:sz="4" w:space="0" w:color="auto"/>
            </w:tcBorders>
            <w:shd w:val="clear" w:color="000000" w:fill="FFFFFF"/>
          </w:tcPr>
          <w:p w14:paraId="06AF9D43" w14:textId="77777777" w:rsidR="00D9602D" w:rsidRPr="00907BFE" w:rsidRDefault="00D9602D"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1A30D222" w14:textId="77777777" w:rsidR="00D9602D" w:rsidRPr="00907BFE" w:rsidRDefault="00D9602D" w:rsidP="00751BD7">
            <w:pPr>
              <w:rPr>
                <w:rFonts w:cs="Arial"/>
                <w:bCs w:val="0"/>
                <w:szCs w:val="24"/>
                <w:lang w:eastAsia="en-GB"/>
              </w:rPr>
            </w:pPr>
          </w:p>
        </w:tc>
      </w:tr>
      <w:tr w:rsidR="00907BFE" w:rsidRPr="00907BFE" w14:paraId="2F075A76" w14:textId="41056C53" w:rsidTr="00E21B47">
        <w:trPr>
          <w:trHeight w:val="29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14:paraId="70635D83" w14:textId="191D03A4" w:rsidR="00751BD7" w:rsidRPr="00907BFE" w:rsidRDefault="00751BD7" w:rsidP="00751BD7">
            <w:pPr>
              <w:rPr>
                <w:rFonts w:cs="Arial"/>
                <w:bCs w:val="0"/>
                <w:szCs w:val="24"/>
                <w:lang w:eastAsia="en-GB"/>
              </w:rPr>
            </w:pPr>
            <w:hyperlink w:anchor="_5.2.14_Business_Continuity" w:history="1">
              <w:r w:rsidRPr="00907BFE">
                <w:rPr>
                  <w:rStyle w:val="Hyperlink"/>
                  <w:rFonts w:cs="Arial"/>
                  <w:bCs w:val="0"/>
                  <w:color w:val="auto"/>
                  <w:szCs w:val="24"/>
                  <w:lang w:eastAsia="en-GB"/>
                </w:rPr>
                <w:t>Business Continuity and Disaster Recovery Planning</w:t>
              </w:r>
            </w:hyperlink>
          </w:p>
        </w:tc>
        <w:tc>
          <w:tcPr>
            <w:tcW w:w="5014" w:type="dxa"/>
            <w:tcBorders>
              <w:top w:val="nil"/>
              <w:left w:val="single" w:sz="4" w:space="0" w:color="auto"/>
              <w:bottom w:val="single" w:sz="4" w:space="0" w:color="auto"/>
              <w:right w:val="single" w:sz="4" w:space="0" w:color="auto"/>
            </w:tcBorders>
            <w:shd w:val="clear" w:color="000000" w:fill="FFFFFF"/>
          </w:tcPr>
          <w:p w14:paraId="0427E04E" w14:textId="77777777" w:rsidR="00751BD7" w:rsidRPr="00907BFE" w:rsidRDefault="00751BD7" w:rsidP="00751BD7">
            <w:pPr>
              <w:rPr>
                <w:rFonts w:cs="Arial"/>
                <w:bCs w:val="0"/>
                <w:szCs w:val="24"/>
                <w:lang w:eastAsia="en-GB"/>
              </w:rPr>
            </w:pPr>
          </w:p>
        </w:tc>
        <w:tc>
          <w:tcPr>
            <w:tcW w:w="4278" w:type="dxa"/>
            <w:tcBorders>
              <w:top w:val="nil"/>
              <w:left w:val="single" w:sz="4" w:space="0" w:color="auto"/>
              <w:bottom w:val="single" w:sz="4" w:space="0" w:color="auto"/>
              <w:right w:val="single" w:sz="4" w:space="0" w:color="auto"/>
            </w:tcBorders>
            <w:shd w:val="clear" w:color="000000" w:fill="FFFFFF"/>
          </w:tcPr>
          <w:p w14:paraId="08197A62" w14:textId="77777777" w:rsidR="00751BD7" w:rsidRPr="00907BFE" w:rsidRDefault="00751BD7" w:rsidP="00751BD7">
            <w:pPr>
              <w:rPr>
                <w:rFonts w:cs="Arial"/>
                <w:bCs w:val="0"/>
                <w:szCs w:val="24"/>
                <w:lang w:eastAsia="en-GB"/>
              </w:rPr>
            </w:pPr>
          </w:p>
        </w:tc>
      </w:tr>
      <w:tr w:rsidR="00907BFE" w:rsidRPr="00907BFE" w14:paraId="7900F8F7" w14:textId="4880BA22" w:rsidTr="00E21B47">
        <w:trPr>
          <w:trHeight w:val="290"/>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261BB0" w14:textId="2179A001" w:rsidR="00751BD7" w:rsidRPr="00907BFE" w:rsidRDefault="00751BD7" w:rsidP="00751BD7">
            <w:pPr>
              <w:rPr>
                <w:rFonts w:cs="Arial"/>
                <w:bCs w:val="0"/>
                <w:szCs w:val="24"/>
                <w:lang w:eastAsia="en-GB"/>
              </w:rPr>
            </w:pPr>
            <w:hyperlink w:anchor="_5.2.13_ICB_Policies" w:history="1">
              <w:r w:rsidRPr="00907BFE">
                <w:rPr>
                  <w:rStyle w:val="Hyperlink"/>
                  <w:rFonts w:cs="Arial"/>
                  <w:bCs w:val="0"/>
                  <w:color w:val="auto"/>
                  <w:szCs w:val="24"/>
                  <w:lang w:eastAsia="en-GB"/>
                </w:rPr>
                <w:t>ICB Policies and Operational Controls (support)</w:t>
              </w:r>
            </w:hyperlink>
          </w:p>
        </w:tc>
        <w:tc>
          <w:tcPr>
            <w:tcW w:w="5014" w:type="dxa"/>
            <w:tcBorders>
              <w:top w:val="single" w:sz="4" w:space="0" w:color="auto"/>
              <w:left w:val="single" w:sz="4" w:space="0" w:color="auto"/>
              <w:bottom w:val="single" w:sz="4" w:space="0" w:color="auto"/>
              <w:right w:val="single" w:sz="4" w:space="0" w:color="auto"/>
            </w:tcBorders>
            <w:shd w:val="clear" w:color="000000" w:fill="FFFFFF"/>
          </w:tcPr>
          <w:p w14:paraId="31932BD3" w14:textId="77777777" w:rsidR="00751BD7" w:rsidRPr="00907BFE" w:rsidRDefault="00751BD7" w:rsidP="00751BD7">
            <w:pPr>
              <w:rPr>
                <w:rFonts w:cs="Arial"/>
                <w:bCs w:val="0"/>
                <w:szCs w:val="24"/>
                <w:lang w:eastAsia="en-GB"/>
              </w:rPr>
            </w:pPr>
          </w:p>
        </w:tc>
        <w:tc>
          <w:tcPr>
            <w:tcW w:w="4278" w:type="dxa"/>
            <w:tcBorders>
              <w:top w:val="single" w:sz="4" w:space="0" w:color="auto"/>
              <w:left w:val="single" w:sz="4" w:space="0" w:color="auto"/>
              <w:bottom w:val="single" w:sz="4" w:space="0" w:color="auto"/>
              <w:right w:val="single" w:sz="4" w:space="0" w:color="auto"/>
            </w:tcBorders>
            <w:shd w:val="clear" w:color="000000" w:fill="FFFFFF"/>
          </w:tcPr>
          <w:p w14:paraId="0D717EE0" w14:textId="77777777" w:rsidR="00751BD7" w:rsidRPr="00907BFE" w:rsidRDefault="00751BD7" w:rsidP="00751BD7">
            <w:pPr>
              <w:rPr>
                <w:rFonts w:cs="Arial"/>
                <w:bCs w:val="0"/>
                <w:szCs w:val="24"/>
                <w:lang w:eastAsia="en-GB"/>
              </w:rPr>
            </w:pPr>
          </w:p>
        </w:tc>
      </w:tr>
      <w:tr w:rsidR="00907BFE" w:rsidRPr="00907BFE" w14:paraId="6F98EF82" w14:textId="77777777" w:rsidTr="00E21B47">
        <w:trPr>
          <w:trHeight w:val="290"/>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B7F0A1" w14:textId="736C2E1C" w:rsidR="00751BD7" w:rsidRPr="00907BFE" w:rsidRDefault="003B69A2" w:rsidP="00751BD7">
            <w:pPr>
              <w:rPr>
                <w:rFonts w:cs="Arial"/>
                <w:bCs w:val="0"/>
                <w:szCs w:val="24"/>
                <w:lang w:eastAsia="en-GB"/>
              </w:rPr>
            </w:pPr>
            <w:r w:rsidRPr="00907BFE">
              <w:rPr>
                <w:rFonts w:cs="Arial"/>
                <w:bCs w:val="0"/>
                <w:szCs w:val="24"/>
                <w:lang w:eastAsia="en-GB"/>
              </w:rPr>
              <w:t>ADDITIONAL &amp; ENHANCED SERVICES</w:t>
            </w:r>
          </w:p>
        </w:tc>
        <w:tc>
          <w:tcPr>
            <w:tcW w:w="5014" w:type="dxa"/>
            <w:tcBorders>
              <w:top w:val="single" w:sz="4" w:space="0" w:color="auto"/>
              <w:left w:val="single" w:sz="4" w:space="0" w:color="auto"/>
              <w:bottom w:val="single" w:sz="4" w:space="0" w:color="auto"/>
              <w:right w:val="single" w:sz="4" w:space="0" w:color="auto"/>
            </w:tcBorders>
            <w:shd w:val="clear" w:color="000000" w:fill="FFFFFF"/>
          </w:tcPr>
          <w:p w14:paraId="7E973770" w14:textId="77777777" w:rsidR="00751BD7" w:rsidRPr="00907BFE" w:rsidRDefault="00751BD7" w:rsidP="00751BD7">
            <w:pPr>
              <w:rPr>
                <w:rFonts w:cs="Arial"/>
                <w:bCs w:val="0"/>
                <w:szCs w:val="24"/>
                <w:lang w:eastAsia="en-GB"/>
              </w:rPr>
            </w:pPr>
          </w:p>
        </w:tc>
        <w:tc>
          <w:tcPr>
            <w:tcW w:w="4278" w:type="dxa"/>
            <w:tcBorders>
              <w:top w:val="single" w:sz="4" w:space="0" w:color="auto"/>
              <w:left w:val="single" w:sz="4" w:space="0" w:color="auto"/>
              <w:bottom w:val="single" w:sz="4" w:space="0" w:color="auto"/>
              <w:right w:val="single" w:sz="4" w:space="0" w:color="auto"/>
            </w:tcBorders>
            <w:shd w:val="clear" w:color="000000" w:fill="FFFFFF"/>
          </w:tcPr>
          <w:p w14:paraId="0A36B3B5" w14:textId="77777777" w:rsidR="00751BD7" w:rsidRPr="00907BFE" w:rsidRDefault="00751BD7" w:rsidP="00751BD7">
            <w:pPr>
              <w:rPr>
                <w:rFonts w:cs="Arial"/>
                <w:bCs w:val="0"/>
                <w:szCs w:val="24"/>
                <w:lang w:eastAsia="en-GB"/>
              </w:rPr>
            </w:pPr>
          </w:p>
        </w:tc>
      </w:tr>
      <w:tr w:rsidR="00907BFE" w:rsidRPr="00907BFE" w14:paraId="0B50649F" w14:textId="77777777" w:rsidTr="00E21B47">
        <w:trPr>
          <w:trHeight w:val="290"/>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6CC81D" w14:textId="77777777" w:rsidR="00751BD7" w:rsidRPr="00907BFE" w:rsidRDefault="00751BD7" w:rsidP="00751BD7">
            <w:pPr>
              <w:rPr>
                <w:rFonts w:cs="Arial"/>
                <w:bCs w:val="0"/>
                <w:szCs w:val="24"/>
                <w:lang w:eastAsia="en-GB"/>
              </w:rPr>
            </w:pPr>
          </w:p>
        </w:tc>
        <w:tc>
          <w:tcPr>
            <w:tcW w:w="5014" w:type="dxa"/>
            <w:tcBorders>
              <w:top w:val="single" w:sz="4" w:space="0" w:color="auto"/>
              <w:left w:val="single" w:sz="4" w:space="0" w:color="auto"/>
              <w:bottom w:val="single" w:sz="4" w:space="0" w:color="auto"/>
              <w:right w:val="single" w:sz="4" w:space="0" w:color="auto"/>
            </w:tcBorders>
            <w:shd w:val="clear" w:color="000000" w:fill="FFFFFF"/>
          </w:tcPr>
          <w:p w14:paraId="1545CDCA" w14:textId="77777777" w:rsidR="00751BD7" w:rsidRPr="00907BFE" w:rsidRDefault="00751BD7" w:rsidP="00751BD7">
            <w:pPr>
              <w:rPr>
                <w:rFonts w:cs="Arial"/>
                <w:bCs w:val="0"/>
                <w:szCs w:val="24"/>
                <w:lang w:eastAsia="en-GB"/>
              </w:rPr>
            </w:pPr>
          </w:p>
        </w:tc>
        <w:tc>
          <w:tcPr>
            <w:tcW w:w="4278" w:type="dxa"/>
            <w:tcBorders>
              <w:top w:val="single" w:sz="4" w:space="0" w:color="auto"/>
              <w:left w:val="single" w:sz="4" w:space="0" w:color="auto"/>
              <w:bottom w:val="single" w:sz="4" w:space="0" w:color="auto"/>
              <w:right w:val="single" w:sz="4" w:space="0" w:color="auto"/>
            </w:tcBorders>
            <w:shd w:val="clear" w:color="000000" w:fill="FFFFFF"/>
          </w:tcPr>
          <w:p w14:paraId="31F47C46" w14:textId="77777777" w:rsidR="00751BD7" w:rsidRPr="00907BFE" w:rsidRDefault="00751BD7" w:rsidP="00751BD7">
            <w:pPr>
              <w:rPr>
                <w:rFonts w:cs="Arial"/>
                <w:bCs w:val="0"/>
                <w:szCs w:val="24"/>
                <w:lang w:eastAsia="en-GB"/>
              </w:rPr>
            </w:pPr>
          </w:p>
        </w:tc>
      </w:tr>
      <w:tr w:rsidR="00907BFE" w:rsidRPr="00907BFE" w14:paraId="27E560E8" w14:textId="77777777" w:rsidTr="00E21B47">
        <w:trPr>
          <w:trHeight w:val="290"/>
        </w:trPr>
        <w:tc>
          <w:tcPr>
            <w:tcW w:w="481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B71386" w14:textId="77777777" w:rsidR="00751BD7" w:rsidRPr="00907BFE" w:rsidRDefault="00751BD7" w:rsidP="00751BD7">
            <w:pPr>
              <w:rPr>
                <w:rFonts w:cs="Arial"/>
                <w:bCs w:val="0"/>
                <w:szCs w:val="24"/>
                <w:lang w:eastAsia="en-GB"/>
              </w:rPr>
            </w:pPr>
          </w:p>
        </w:tc>
        <w:tc>
          <w:tcPr>
            <w:tcW w:w="5014" w:type="dxa"/>
            <w:tcBorders>
              <w:top w:val="single" w:sz="4" w:space="0" w:color="auto"/>
              <w:left w:val="single" w:sz="4" w:space="0" w:color="auto"/>
              <w:bottom w:val="single" w:sz="4" w:space="0" w:color="auto"/>
              <w:right w:val="single" w:sz="4" w:space="0" w:color="auto"/>
            </w:tcBorders>
            <w:shd w:val="clear" w:color="000000" w:fill="FFFFFF"/>
          </w:tcPr>
          <w:p w14:paraId="2574EA5A" w14:textId="77777777" w:rsidR="00751BD7" w:rsidRPr="00907BFE" w:rsidRDefault="00751BD7" w:rsidP="00751BD7">
            <w:pPr>
              <w:rPr>
                <w:rFonts w:cs="Arial"/>
                <w:bCs w:val="0"/>
                <w:szCs w:val="24"/>
                <w:lang w:eastAsia="en-GB"/>
              </w:rPr>
            </w:pPr>
          </w:p>
        </w:tc>
        <w:tc>
          <w:tcPr>
            <w:tcW w:w="4278" w:type="dxa"/>
            <w:tcBorders>
              <w:top w:val="single" w:sz="4" w:space="0" w:color="auto"/>
              <w:left w:val="single" w:sz="4" w:space="0" w:color="auto"/>
              <w:bottom w:val="single" w:sz="4" w:space="0" w:color="auto"/>
              <w:right w:val="single" w:sz="4" w:space="0" w:color="auto"/>
            </w:tcBorders>
            <w:shd w:val="clear" w:color="000000" w:fill="FFFFFF"/>
          </w:tcPr>
          <w:p w14:paraId="114F3D0A" w14:textId="77777777" w:rsidR="00751BD7" w:rsidRPr="00907BFE" w:rsidRDefault="00751BD7" w:rsidP="00751BD7">
            <w:pPr>
              <w:rPr>
                <w:rFonts w:cs="Arial"/>
                <w:bCs w:val="0"/>
                <w:szCs w:val="24"/>
                <w:lang w:eastAsia="en-GB"/>
              </w:rPr>
            </w:pPr>
          </w:p>
        </w:tc>
      </w:tr>
    </w:tbl>
    <w:p w14:paraId="1B41EB5E" w14:textId="165B0AAB" w:rsidR="00191EC4" w:rsidRPr="00907BFE" w:rsidRDefault="003B69A2" w:rsidP="003B69A2">
      <w:pPr>
        <w:pStyle w:val="Heading3"/>
        <w:numPr>
          <w:ilvl w:val="0"/>
          <w:numId w:val="0"/>
        </w:numPr>
        <w:rPr>
          <w:rFonts w:cs="Arial"/>
        </w:rPr>
      </w:pPr>
      <w:bookmarkStart w:id="43" w:name="_5.2_Service_Descriptions"/>
      <w:bookmarkEnd w:id="43"/>
      <w:r w:rsidRPr="00907BFE">
        <w:rPr>
          <w:rFonts w:cs="Arial"/>
        </w:rPr>
        <w:br w:type="page"/>
      </w:r>
      <w:bookmarkStart w:id="44" w:name="_Toc210992776"/>
      <w:r w:rsidR="007D2B8B" w:rsidRPr="00907BFE">
        <w:rPr>
          <w:rFonts w:cs="Arial"/>
        </w:rPr>
        <w:lastRenderedPageBreak/>
        <w:t xml:space="preserve">5.2 </w:t>
      </w:r>
      <w:r w:rsidR="00191EC4" w:rsidRPr="00907BFE">
        <w:rPr>
          <w:rFonts w:cs="Arial"/>
        </w:rPr>
        <w:t>Service Descriptions</w:t>
      </w:r>
      <w:bookmarkEnd w:id="44"/>
    </w:p>
    <w:p w14:paraId="458DC74E" w14:textId="11E09D66" w:rsidR="00D2733C" w:rsidRPr="00907BFE" w:rsidRDefault="007D2B8B" w:rsidP="00191EC4">
      <w:pPr>
        <w:pStyle w:val="Heading4"/>
        <w:numPr>
          <w:ilvl w:val="0"/>
          <w:numId w:val="0"/>
        </w:numPr>
        <w:ind w:left="864" w:hanging="864"/>
        <w:rPr>
          <w:rFonts w:ascii="Arial" w:hAnsi="Arial" w:cs="Arial"/>
          <w:i w:val="0"/>
          <w:iCs w:val="0"/>
          <w:color w:val="auto"/>
        </w:rPr>
      </w:pPr>
      <w:bookmarkStart w:id="45" w:name="_5.2.1_GP_IT"/>
      <w:bookmarkEnd w:id="45"/>
      <w:r w:rsidRPr="00907BFE">
        <w:rPr>
          <w:rFonts w:ascii="Arial" w:hAnsi="Arial" w:cs="Arial"/>
          <w:i w:val="0"/>
          <w:iCs w:val="0"/>
          <w:color w:val="auto"/>
        </w:rPr>
        <w:t xml:space="preserve">5.2.1 </w:t>
      </w:r>
      <w:r w:rsidR="00D2733C" w:rsidRPr="00907BFE">
        <w:rPr>
          <w:rFonts w:ascii="Arial" w:hAnsi="Arial" w:cs="Arial"/>
          <w:i w:val="0"/>
          <w:iCs w:val="0"/>
          <w:color w:val="auto"/>
        </w:rPr>
        <w:t xml:space="preserve">GP IT Support Service Desk </w:t>
      </w:r>
    </w:p>
    <w:p w14:paraId="6A5B1D07" w14:textId="77777777" w:rsidR="00945075" w:rsidRPr="00907BFE" w:rsidRDefault="00945075" w:rsidP="00D2733C">
      <w:pPr>
        <w:rPr>
          <w:rFonts w:eastAsia="Arial" w:cs="Arial"/>
        </w:rPr>
      </w:pPr>
    </w:p>
    <w:p w14:paraId="41F0D523" w14:textId="77777777" w:rsidR="007D2F0C" w:rsidRPr="00907BFE" w:rsidRDefault="007D2F0C" w:rsidP="007D2F0C">
      <w:pPr>
        <w:rPr>
          <w:rFonts w:eastAsiaTheme="majorEastAsia" w:cs="Arial"/>
          <w:b/>
          <w:bCs w:val="0"/>
        </w:rPr>
      </w:pPr>
      <w:r w:rsidRPr="00907BFE">
        <w:rPr>
          <w:rFonts w:cs="Arial"/>
          <w:b/>
          <w:bCs w:val="0"/>
        </w:rPr>
        <w:t>Requirement</w:t>
      </w:r>
    </w:p>
    <w:p w14:paraId="4F2D8385" w14:textId="77777777" w:rsidR="007D2F0C" w:rsidRPr="00907BFE" w:rsidRDefault="007D2F0C" w:rsidP="007D2F0C">
      <w:pPr>
        <w:rPr>
          <w:rFonts w:cs="Arial"/>
        </w:rPr>
      </w:pPr>
      <w:r w:rsidRPr="00907BFE">
        <w:rPr>
          <w:rFonts w:cs="Arial"/>
        </w:rPr>
        <w:t xml:space="preserve">A GP IT Support Service Desk for </w:t>
      </w:r>
      <w:r w:rsidRPr="00907BFE">
        <w:rPr>
          <w:rFonts w:eastAsia="Arial" w:cs="Arial"/>
        </w:rPr>
        <w:t>Authorised Users</w:t>
      </w:r>
      <w:r w:rsidRPr="00907BFE">
        <w:rPr>
          <w:rFonts w:cs="Arial"/>
        </w:rPr>
        <w:t xml:space="preserve"> which provides: </w:t>
      </w:r>
    </w:p>
    <w:p w14:paraId="201B5D0F" w14:textId="77777777" w:rsidR="007D2F0C" w:rsidRPr="00907BFE" w:rsidRDefault="007D2F0C" w:rsidP="001A0AAB">
      <w:pPr>
        <w:pStyle w:val="ListParagraph"/>
        <w:numPr>
          <w:ilvl w:val="0"/>
          <w:numId w:val="128"/>
        </w:numPr>
        <w:rPr>
          <w:rFonts w:cs="Arial"/>
        </w:rPr>
      </w:pPr>
      <w:r w:rsidRPr="00907BFE">
        <w:rPr>
          <w:rFonts w:cs="Arial"/>
        </w:rPr>
        <w:t>triage</w:t>
      </w:r>
    </w:p>
    <w:p w14:paraId="54CDD6D3" w14:textId="77777777" w:rsidR="007D2F0C" w:rsidRPr="00907BFE" w:rsidRDefault="007D2F0C" w:rsidP="001A0AAB">
      <w:pPr>
        <w:pStyle w:val="ListParagraph"/>
        <w:numPr>
          <w:ilvl w:val="0"/>
          <w:numId w:val="128"/>
        </w:numPr>
        <w:rPr>
          <w:rFonts w:cs="Arial"/>
        </w:rPr>
      </w:pPr>
      <w:r w:rsidRPr="00907BFE">
        <w:rPr>
          <w:rFonts w:cs="Arial"/>
        </w:rPr>
        <w:t>incident management</w:t>
      </w:r>
    </w:p>
    <w:p w14:paraId="77B73657" w14:textId="77777777" w:rsidR="007D2F0C" w:rsidRPr="00907BFE" w:rsidRDefault="007D2F0C" w:rsidP="001A0AAB">
      <w:pPr>
        <w:pStyle w:val="ListParagraph"/>
        <w:numPr>
          <w:ilvl w:val="0"/>
          <w:numId w:val="128"/>
        </w:numPr>
        <w:rPr>
          <w:rFonts w:cs="Arial"/>
        </w:rPr>
      </w:pPr>
      <w:r w:rsidRPr="00907BFE">
        <w:rPr>
          <w:rFonts w:cs="Arial"/>
        </w:rPr>
        <w:t>request management</w:t>
      </w:r>
    </w:p>
    <w:p w14:paraId="4AAC91B4" w14:textId="77777777" w:rsidR="007D2F0C" w:rsidRPr="00907BFE" w:rsidRDefault="007D2F0C" w:rsidP="001A0AAB">
      <w:pPr>
        <w:pStyle w:val="ListParagraph"/>
        <w:numPr>
          <w:ilvl w:val="0"/>
          <w:numId w:val="128"/>
        </w:numPr>
        <w:rPr>
          <w:rFonts w:cs="Arial"/>
        </w:rPr>
      </w:pPr>
      <w:r w:rsidRPr="00907BFE">
        <w:rPr>
          <w:rFonts w:cs="Arial"/>
        </w:rPr>
        <w:t>problem management</w:t>
      </w:r>
    </w:p>
    <w:p w14:paraId="595E8805" w14:textId="77777777" w:rsidR="007D2F0C" w:rsidRPr="00907BFE" w:rsidRDefault="007D2F0C" w:rsidP="001A0AAB">
      <w:pPr>
        <w:pStyle w:val="ListParagraph"/>
        <w:numPr>
          <w:ilvl w:val="0"/>
          <w:numId w:val="128"/>
        </w:numPr>
        <w:rPr>
          <w:rFonts w:cs="Arial"/>
        </w:rPr>
      </w:pPr>
      <w:r w:rsidRPr="00907BFE">
        <w:rPr>
          <w:rFonts w:cs="Arial"/>
        </w:rPr>
        <w:t>SLA reporting</w:t>
      </w:r>
    </w:p>
    <w:p w14:paraId="1A951BA8" w14:textId="77777777" w:rsidR="007D2F0C" w:rsidRPr="00907BFE" w:rsidRDefault="007D2F0C" w:rsidP="001A0AAB">
      <w:pPr>
        <w:pStyle w:val="ListParagraph"/>
        <w:numPr>
          <w:ilvl w:val="0"/>
          <w:numId w:val="128"/>
        </w:numPr>
        <w:rPr>
          <w:rFonts w:cs="Arial"/>
        </w:rPr>
      </w:pPr>
      <w:r w:rsidRPr="00907BFE">
        <w:rPr>
          <w:rFonts w:cs="Arial"/>
        </w:rPr>
        <w:t>access to report and escalate High Severity Incidents</w:t>
      </w:r>
    </w:p>
    <w:p w14:paraId="6552CED3" w14:textId="77777777" w:rsidR="007D2F0C" w:rsidRPr="00907BFE" w:rsidRDefault="007D2F0C" w:rsidP="007D2F0C">
      <w:pPr>
        <w:rPr>
          <w:rFonts w:cs="Arial"/>
        </w:rPr>
      </w:pPr>
    </w:p>
    <w:p w14:paraId="229E204A" w14:textId="77777777" w:rsidR="00E44BB6" w:rsidRPr="00907BFE" w:rsidRDefault="00E44BB6" w:rsidP="00E44BB6">
      <w:pPr>
        <w:rPr>
          <w:rFonts w:eastAsia="Arial" w:cs="Arial"/>
          <w:b/>
          <w:bCs w:val="0"/>
        </w:rPr>
      </w:pPr>
      <w:r w:rsidRPr="00907BFE">
        <w:rPr>
          <w:rFonts w:cs="Arial"/>
          <w:b/>
          <w:bCs w:val="0"/>
        </w:rPr>
        <w:t>Transactional Services</w:t>
      </w:r>
    </w:p>
    <w:p w14:paraId="27496D6F" w14:textId="1A3851B6" w:rsidR="00E44BB6" w:rsidRPr="00907BFE" w:rsidRDefault="00E44BB6" w:rsidP="00E44BB6">
      <w:pPr>
        <w:pBdr>
          <w:top w:val="nil"/>
          <w:left w:val="nil"/>
          <w:bottom w:val="nil"/>
          <w:right w:val="nil"/>
          <w:between w:val="nil"/>
        </w:pBdr>
        <w:rPr>
          <w:rFonts w:cs="Arial"/>
        </w:rPr>
      </w:pPr>
      <w:r w:rsidRPr="00907BFE">
        <w:rPr>
          <w:rFonts w:cs="Arial"/>
        </w:rPr>
        <w:t xml:space="preserve">Availability: </w:t>
      </w:r>
      <w:hyperlink w:anchor="_3.4.2__Operational" w:history="1">
        <w:r w:rsidRPr="00907BFE">
          <w:rPr>
            <w:rStyle w:val="Hyperlink"/>
            <w:rFonts w:cs="Arial"/>
            <w:color w:val="auto"/>
          </w:rPr>
          <w:t>Operational Service Hours</w:t>
        </w:r>
      </w:hyperlink>
    </w:p>
    <w:p w14:paraId="46F7F7CB" w14:textId="77777777" w:rsidR="00E44BB6" w:rsidRPr="00907BFE" w:rsidRDefault="00E44BB6" w:rsidP="00E44BB6">
      <w:pPr>
        <w:rPr>
          <w:rFonts w:cs="Arial"/>
        </w:rPr>
      </w:pPr>
      <w:r w:rsidRPr="00907BFE">
        <w:rPr>
          <w:rFonts w:cs="Arial"/>
        </w:rPr>
        <w:t xml:space="preserve">An ITIL aligned or equivalent, management process for: </w:t>
      </w:r>
    </w:p>
    <w:p w14:paraId="31E9F0A0" w14:textId="77777777" w:rsidR="00E44BB6" w:rsidRPr="00907BFE" w:rsidRDefault="00E44BB6" w:rsidP="00C553AC">
      <w:pPr>
        <w:numPr>
          <w:ilvl w:val="0"/>
          <w:numId w:val="56"/>
        </w:numPr>
        <w:pBdr>
          <w:top w:val="nil"/>
          <w:left w:val="nil"/>
          <w:bottom w:val="nil"/>
          <w:right w:val="nil"/>
          <w:between w:val="nil"/>
        </w:pBdr>
        <w:spacing w:line="276" w:lineRule="auto"/>
        <w:rPr>
          <w:rFonts w:cs="Arial"/>
        </w:rPr>
      </w:pPr>
      <w:r w:rsidRPr="00907BFE">
        <w:rPr>
          <w:rFonts w:cs="Arial"/>
        </w:rPr>
        <w:t>incidents</w:t>
      </w:r>
    </w:p>
    <w:p w14:paraId="76C107B5" w14:textId="77777777" w:rsidR="00E44BB6" w:rsidRPr="00907BFE" w:rsidRDefault="00E44BB6" w:rsidP="00C553AC">
      <w:pPr>
        <w:numPr>
          <w:ilvl w:val="0"/>
          <w:numId w:val="56"/>
        </w:numPr>
        <w:pBdr>
          <w:top w:val="nil"/>
          <w:left w:val="nil"/>
          <w:bottom w:val="nil"/>
          <w:right w:val="nil"/>
          <w:between w:val="nil"/>
        </w:pBdr>
        <w:spacing w:line="276" w:lineRule="auto"/>
        <w:rPr>
          <w:rFonts w:cs="Arial"/>
        </w:rPr>
      </w:pPr>
      <w:r w:rsidRPr="00907BFE">
        <w:rPr>
          <w:rFonts w:cs="Arial"/>
        </w:rPr>
        <w:t>problems</w:t>
      </w:r>
    </w:p>
    <w:p w14:paraId="6651A5EF" w14:textId="77777777" w:rsidR="00E44BB6" w:rsidRPr="00907BFE" w:rsidRDefault="00E44BB6" w:rsidP="00C553AC">
      <w:pPr>
        <w:numPr>
          <w:ilvl w:val="0"/>
          <w:numId w:val="56"/>
        </w:numPr>
        <w:pBdr>
          <w:top w:val="nil"/>
          <w:left w:val="nil"/>
          <w:bottom w:val="nil"/>
          <w:right w:val="nil"/>
          <w:between w:val="nil"/>
        </w:pBdr>
        <w:spacing w:line="276" w:lineRule="auto"/>
        <w:rPr>
          <w:rFonts w:cs="Arial"/>
        </w:rPr>
      </w:pPr>
      <w:r w:rsidRPr="00907BFE">
        <w:rPr>
          <w:rFonts w:cs="Arial"/>
        </w:rPr>
        <w:t>requests</w:t>
      </w:r>
    </w:p>
    <w:p w14:paraId="6557B357" w14:textId="77777777" w:rsidR="00E44BB6" w:rsidRPr="00907BFE" w:rsidRDefault="00E44BB6" w:rsidP="00C553AC">
      <w:pPr>
        <w:numPr>
          <w:ilvl w:val="0"/>
          <w:numId w:val="56"/>
        </w:numPr>
        <w:pBdr>
          <w:top w:val="nil"/>
          <w:left w:val="nil"/>
          <w:bottom w:val="nil"/>
          <w:right w:val="nil"/>
          <w:between w:val="nil"/>
        </w:pBdr>
        <w:spacing w:after="200" w:line="276" w:lineRule="auto"/>
        <w:rPr>
          <w:rFonts w:cs="Arial"/>
        </w:rPr>
      </w:pPr>
      <w:r w:rsidRPr="00907BFE">
        <w:rPr>
          <w:rFonts w:cs="Arial"/>
        </w:rPr>
        <w:t xml:space="preserve">change control </w:t>
      </w:r>
    </w:p>
    <w:p w14:paraId="7087F18F" w14:textId="77777777" w:rsidR="00E44BB6" w:rsidRPr="00907BFE" w:rsidRDefault="00E44BB6" w:rsidP="00E44BB6">
      <w:pPr>
        <w:pBdr>
          <w:top w:val="nil"/>
          <w:left w:val="nil"/>
          <w:bottom w:val="nil"/>
          <w:right w:val="nil"/>
          <w:between w:val="nil"/>
        </w:pBdr>
        <w:spacing w:after="200" w:line="276" w:lineRule="auto"/>
        <w:rPr>
          <w:rFonts w:cs="Arial"/>
        </w:rPr>
      </w:pPr>
      <w:r w:rsidRPr="00907BFE">
        <w:rPr>
          <w:rFonts w:cs="Arial"/>
        </w:rPr>
        <w:t xml:space="preserve">Services will be provided to meet the </w:t>
      </w:r>
      <w:hyperlink w:anchor="_4.3_Priority_Assessment" w:history="1">
        <w:r w:rsidRPr="00907BFE">
          <w:rPr>
            <w:rStyle w:val="Hyperlink"/>
            <w:rFonts w:cs="Arial"/>
            <w:color w:val="auto"/>
          </w:rPr>
          <w:t>Priority Assessment Standards</w:t>
        </w:r>
      </w:hyperlink>
    </w:p>
    <w:p w14:paraId="66E2DA8A" w14:textId="77777777" w:rsidR="005A2917" w:rsidRPr="00907BFE" w:rsidRDefault="005A2917" w:rsidP="005A2917">
      <w:pPr>
        <w:rPr>
          <w:rFonts w:cs="Arial"/>
        </w:rPr>
      </w:pPr>
      <w:r w:rsidRPr="00907BFE">
        <w:rPr>
          <w:rFonts w:cs="Arial"/>
        </w:rPr>
        <w:t>The service must:</w:t>
      </w:r>
    </w:p>
    <w:p w14:paraId="27E6C789" w14:textId="77777777" w:rsidR="005A2917" w:rsidRPr="00907BFE" w:rsidRDefault="005A2917" w:rsidP="005A2917">
      <w:pPr>
        <w:pStyle w:val="ListParagraph"/>
        <w:ind w:left="1440"/>
        <w:rPr>
          <w:rFonts w:cs="Arial"/>
        </w:rPr>
      </w:pPr>
    </w:p>
    <w:p w14:paraId="5B819FB8" w14:textId="77777777" w:rsidR="005A2917" w:rsidRPr="00907BFE" w:rsidRDefault="005A2917" w:rsidP="005A2917">
      <w:pPr>
        <w:pStyle w:val="ListParagraph"/>
        <w:numPr>
          <w:ilvl w:val="0"/>
          <w:numId w:val="129"/>
        </w:numPr>
        <w:rPr>
          <w:rFonts w:cs="Arial"/>
        </w:rPr>
      </w:pPr>
      <w:r w:rsidRPr="00907BFE">
        <w:rPr>
          <w:rFonts w:cs="Arial"/>
        </w:rPr>
        <w:t>provide at least 2 of the following access routes available, of which it must be possible to log an incident or service request using at least 1 of these methods 24 hours a day, 7 days a week:</w:t>
      </w:r>
    </w:p>
    <w:p w14:paraId="16D94497" w14:textId="77777777" w:rsidR="005A2917" w:rsidRPr="00907BFE" w:rsidRDefault="005A2917" w:rsidP="005A2917">
      <w:pPr>
        <w:pStyle w:val="ListParagraph"/>
        <w:numPr>
          <w:ilvl w:val="1"/>
          <w:numId w:val="129"/>
        </w:numPr>
        <w:rPr>
          <w:rFonts w:cs="Arial"/>
        </w:rPr>
      </w:pPr>
      <w:r w:rsidRPr="00907BFE">
        <w:rPr>
          <w:rFonts w:cs="Arial"/>
        </w:rPr>
        <w:t>a single telephone number for logging incidents and requests</w:t>
      </w:r>
    </w:p>
    <w:p w14:paraId="28291A2A" w14:textId="77777777" w:rsidR="005A2917" w:rsidRPr="00907BFE" w:rsidRDefault="005A2917" w:rsidP="005A2917">
      <w:pPr>
        <w:pStyle w:val="ListParagraph"/>
        <w:numPr>
          <w:ilvl w:val="1"/>
          <w:numId w:val="129"/>
        </w:numPr>
        <w:rPr>
          <w:rFonts w:cs="Arial"/>
        </w:rPr>
      </w:pPr>
      <w:r w:rsidRPr="00907BFE">
        <w:rPr>
          <w:rFonts w:cs="Arial"/>
        </w:rPr>
        <w:t>a single email address for logging incidents and requests</w:t>
      </w:r>
    </w:p>
    <w:p w14:paraId="4BDD97C5" w14:textId="77777777" w:rsidR="005A2917" w:rsidRPr="00907BFE" w:rsidRDefault="005A2917" w:rsidP="005A2917">
      <w:pPr>
        <w:pStyle w:val="ListParagraph"/>
        <w:numPr>
          <w:ilvl w:val="1"/>
          <w:numId w:val="129"/>
        </w:numPr>
        <w:rPr>
          <w:rFonts w:cs="Arial"/>
        </w:rPr>
      </w:pPr>
      <w:r w:rsidRPr="00907BFE">
        <w:rPr>
          <w:rFonts w:cs="Arial"/>
        </w:rPr>
        <w:lastRenderedPageBreak/>
        <w:t xml:space="preserve">a </w:t>
      </w:r>
      <w:proofErr w:type="spellStart"/>
      <w:r w:rsidRPr="00907BFE">
        <w:rPr>
          <w:rFonts w:cs="Arial"/>
        </w:rPr>
        <w:t>self service</w:t>
      </w:r>
      <w:proofErr w:type="spellEnd"/>
      <w:r w:rsidRPr="00907BFE">
        <w:rPr>
          <w:rFonts w:cs="Arial"/>
        </w:rPr>
        <w:t xml:space="preserve"> web portal or app for users which should provide, as a minimum, either by direct access or by re-directing/signposting to a third party </w:t>
      </w:r>
      <w:proofErr w:type="spellStart"/>
      <w:r w:rsidRPr="00907BFE">
        <w:rPr>
          <w:rFonts w:cs="Arial"/>
        </w:rPr>
        <w:t>self service</w:t>
      </w:r>
      <w:proofErr w:type="spellEnd"/>
      <w:r w:rsidRPr="00907BFE">
        <w:rPr>
          <w:rFonts w:cs="Arial"/>
        </w:rPr>
        <w:t xml:space="preserve"> portal or app, the following: </w:t>
      </w:r>
    </w:p>
    <w:p w14:paraId="0F144A98" w14:textId="77777777" w:rsidR="005A2917" w:rsidRPr="00907BFE" w:rsidRDefault="005A2917" w:rsidP="005A2917">
      <w:pPr>
        <w:pStyle w:val="ListParagraph"/>
        <w:numPr>
          <w:ilvl w:val="2"/>
          <w:numId w:val="129"/>
        </w:numPr>
        <w:rPr>
          <w:rFonts w:cs="Arial"/>
        </w:rPr>
      </w:pPr>
      <w:r w:rsidRPr="00907BFE">
        <w:rPr>
          <w:rFonts w:cs="Arial"/>
        </w:rPr>
        <w:t>log incident</w:t>
      </w:r>
    </w:p>
    <w:p w14:paraId="187E5D85" w14:textId="77777777" w:rsidR="005A2917" w:rsidRPr="00907BFE" w:rsidRDefault="005A2917" w:rsidP="005A2917">
      <w:pPr>
        <w:pStyle w:val="ListParagraph"/>
        <w:numPr>
          <w:ilvl w:val="2"/>
          <w:numId w:val="129"/>
        </w:numPr>
        <w:rPr>
          <w:rFonts w:cs="Arial"/>
        </w:rPr>
      </w:pPr>
      <w:r w:rsidRPr="00907BFE">
        <w:rPr>
          <w:rFonts w:cs="Arial"/>
        </w:rPr>
        <w:t>log service request</w:t>
      </w:r>
    </w:p>
    <w:p w14:paraId="42D688EA" w14:textId="77777777" w:rsidR="005A2917" w:rsidRPr="00907BFE" w:rsidRDefault="005A2917" w:rsidP="005A2917">
      <w:pPr>
        <w:pStyle w:val="ListParagraph"/>
        <w:numPr>
          <w:ilvl w:val="2"/>
          <w:numId w:val="129"/>
        </w:numPr>
        <w:rPr>
          <w:rFonts w:cs="Arial"/>
        </w:rPr>
      </w:pPr>
      <w:r w:rsidRPr="00907BFE">
        <w:rPr>
          <w:rFonts w:cs="Arial"/>
        </w:rPr>
        <w:t>enable practices to track the progress of logged calls/requests/incidents through at least 1 of the above routes</w:t>
      </w:r>
    </w:p>
    <w:p w14:paraId="3B4F4B6E" w14:textId="77777777" w:rsidR="005A2917" w:rsidRPr="00907BFE" w:rsidRDefault="005A2917" w:rsidP="005A2917">
      <w:pPr>
        <w:pStyle w:val="ListParagraph"/>
        <w:numPr>
          <w:ilvl w:val="2"/>
          <w:numId w:val="129"/>
        </w:numPr>
        <w:rPr>
          <w:rFonts w:cs="Arial"/>
        </w:rPr>
      </w:pPr>
      <w:r w:rsidRPr="00907BFE">
        <w:rPr>
          <w:rFonts w:cs="Arial"/>
        </w:rPr>
        <w:t>reset passwords</w:t>
      </w:r>
    </w:p>
    <w:p w14:paraId="7C990B5B" w14:textId="77777777" w:rsidR="005A2917" w:rsidRPr="00907BFE" w:rsidRDefault="005A2917" w:rsidP="007D2F0C">
      <w:pPr>
        <w:rPr>
          <w:rFonts w:cs="Arial"/>
        </w:rPr>
      </w:pPr>
    </w:p>
    <w:p w14:paraId="2F46C2E8" w14:textId="77777777" w:rsidR="00DB4F38" w:rsidRPr="00907BFE" w:rsidRDefault="00DB4F38" w:rsidP="00DB4F38">
      <w:pPr>
        <w:pStyle w:val="ListParagraph"/>
        <w:numPr>
          <w:ilvl w:val="0"/>
          <w:numId w:val="129"/>
        </w:numPr>
        <w:rPr>
          <w:rFonts w:cs="Arial"/>
        </w:rPr>
      </w:pPr>
      <w:r w:rsidRPr="00907BFE">
        <w:rPr>
          <w:rFonts w:cs="Arial"/>
        </w:rPr>
        <w:t xml:space="preserve">include Remote IT Support to Managed GP IT Devices in an audited and secure manner subject to </w:t>
      </w:r>
      <w:r w:rsidRPr="00907BFE">
        <w:rPr>
          <w:rFonts w:eastAsia="Arial" w:cs="Arial"/>
        </w:rPr>
        <w:t>user</w:t>
      </w:r>
      <w:r w:rsidRPr="00907BFE">
        <w:rPr>
          <w:rFonts w:cs="Arial"/>
        </w:rPr>
        <w:t xml:space="preserve"> consent for remote IT diagnostic and resolution purposes, including the management of remote working solutions</w:t>
      </w:r>
    </w:p>
    <w:p w14:paraId="48B01CD7" w14:textId="77777777" w:rsidR="00DB4F38" w:rsidRPr="00907BFE" w:rsidRDefault="00DB4F38" w:rsidP="00DB4F38">
      <w:pPr>
        <w:pStyle w:val="ListParagraph"/>
        <w:numPr>
          <w:ilvl w:val="0"/>
          <w:numId w:val="129"/>
        </w:numPr>
        <w:rPr>
          <w:rFonts w:cs="Arial"/>
        </w:rPr>
      </w:pPr>
      <w:r w:rsidRPr="00907BFE">
        <w:rPr>
          <w:rFonts w:cs="Arial"/>
        </w:rPr>
        <w:t xml:space="preserve">have clear incident priority categories, with minimum response and target fix times to ensure the safe and effective operation of GP digital services. The </w:t>
      </w:r>
      <w:r w:rsidRPr="00907BFE">
        <w:rPr>
          <w:rFonts w:eastAsia="Arial" w:cs="Arial"/>
        </w:rPr>
        <w:t xml:space="preserve">GP IT enabling services specification support pack </w:t>
      </w:r>
      <w:r w:rsidRPr="00907BFE">
        <w:rPr>
          <w:rFonts w:cs="Arial"/>
        </w:rPr>
        <w:t>can assist in setting incident priority categories and times</w:t>
      </w:r>
    </w:p>
    <w:p w14:paraId="274F46CA" w14:textId="77777777" w:rsidR="00DB4F38" w:rsidRPr="00907BFE" w:rsidRDefault="00DB4F38" w:rsidP="00DB4F38">
      <w:pPr>
        <w:pStyle w:val="ListParagraph"/>
        <w:numPr>
          <w:ilvl w:val="0"/>
          <w:numId w:val="129"/>
        </w:numPr>
        <w:rPr>
          <w:rFonts w:cs="Arial"/>
        </w:rPr>
      </w:pPr>
      <w:r w:rsidRPr="00907BFE">
        <w:rPr>
          <w:rFonts w:cs="Arial"/>
        </w:rPr>
        <w:t>prioritise all calls to the agreed standard, in conjunction with the person reporting the incident. A minimum standard should be agreed for percentage of incidents resolved on first contact or within an agreed timeframe from call logging. The GP IT</w:t>
      </w:r>
      <w:r w:rsidRPr="00907BFE">
        <w:rPr>
          <w:rFonts w:eastAsia="Arial" w:cs="Arial"/>
        </w:rPr>
        <w:t xml:space="preserve"> enabling services specification support pack </w:t>
      </w:r>
      <w:r w:rsidRPr="00907BFE">
        <w:rPr>
          <w:rFonts w:cs="Arial"/>
        </w:rPr>
        <w:t>can assist in setting these reporting and performance indicators</w:t>
      </w:r>
    </w:p>
    <w:p w14:paraId="275B6F54" w14:textId="77777777" w:rsidR="00DB4F38" w:rsidRPr="00907BFE" w:rsidRDefault="00DB4F38" w:rsidP="00DB4F38">
      <w:pPr>
        <w:pStyle w:val="ListParagraph"/>
        <w:numPr>
          <w:ilvl w:val="0"/>
          <w:numId w:val="129"/>
        </w:numPr>
        <w:rPr>
          <w:rFonts w:cs="Arial"/>
        </w:rPr>
      </w:pPr>
      <w:r w:rsidRPr="00907BFE">
        <w:rPr>
          <w:rFonts w:cs="Arial"/>
        </w:rPr>
        <w:t>where 3</w:t>
      </w:r>
      <w:r w:rsidRPr="00907BFE">
        <w:rPr>
          <w:rFonts w:cs="Arial"/>
          <w:vertAlign w:val="superscript"/>
        </w:rPr>
        <w:t>rd</w:t>
      </w:r>
      <w:r w:rsidRPr="00907BFE">
        <w:rPr>
          <w:rFonts w:cs="Arial"/>
        </w:rPr>
        <w:t xml:space="preserve"> party support is required for incident or problem management, ensure a robust and effective resolution plan is in place with agreed responsibilities and led by the GP IT service desk provider. This will include issues reported to the service desk concerning national digital services and Foundation Solutions. supported applications will be scoped through appendix 1 (summary of services) in the ICB Practice Agreement</w:t>
      </w:r>
    </w:p>
    <w:p w14:paraId="79CAA8FA" w14:textId="77777777" w:rsidR="00DB4F38" w:rsidRPr="00907BFE" w:rsidRDefault="00DB4F38" w:rsidP="00DB4F38">
      <w:pPr>
        <w:pStyle w:val="ListParagraph"/>
        <w:numPr>
          <w:ilvl w:val="0"/>
          <w:numId w:val="129"/>
        </w:numPr>
        <w:rPr>
          <w:rFonts w:cs="Arial"/>
        </w:rPr>
      </w:pPr>
      <w:r w:rsidRPr="00907BFE">
        <w:rPr>
          <w:rFonts w:cs="Arial"/>
        </w:rPr>
        <w:t>where third</w:t>
      </w:r>
      <w:r w:rsidRPr="00907BFE">
        <w:rPr>
          <w:rFonts w:cs="Arial"/>
          <w:vertAlign w:val="superscript"/>
        </w:rPr>
        <w:t xml:space="preserve"> </w:t>
      </w:r>
      <w:r w:rsidRPr="00907BFE">
        <w:rPr>
          <w:rFonts w:cs="Arial"/>
        </w:rPr>
        <w:t>party support is not available for required incident or problem management e.g. when outside third party service hours advise practice on timescales and any practical workarounds. The GP IT Service desk provider remains responsible for the incident until the third party can take action to resolve</w:t>
      </w:r>
    </w:p>
    <w:p w14:paraId="6EC17940" w14:textId="77777777" w:rsidR="00DB4F38" w:rsidRPr="00907BFE" w:rsidRDefault="00DB4F38" w:rsidP="00DB4F38">
      <w:pPr>
        <w:pStyle w:val="ListParagraph"/>
        <w:numPr>
          <w:ilvl w:val="0"/>
          <w:numId w:val="129"/>
        </w:numPr>
        <w:rPr>
          <w:rFonts w:cs="Arial"/>
        </w:rPr>
      </w:pPr>
      <w:r w:rsidRPr="00907BFE">
        <w:rPr>
          <w:rFonts w:cs="Arial"/>
        </w:rPr>
        <w:t>have access to the Asset Management Database</w:t>
      </w:r>
    </w:p>
    <w:p w14:paraId="11F6FDED" w14:textId="77777777" w:rsidR="007D2F0C" w:rsidRPr="00907BFE" w:rsidRDefault="007D2F0C" w:rsidP="007D2F0C">
      <w:pPr>
        <w:rPr>
          <w:rFonts w:cs="Arial"/>
        </w:rPr>
      </w:pPr>
    </w:p>
    <w:p w14:paraId="4B78382B" w14:textId="606EF5B1" w:rsidR="007D2F0C" w:rsidRPr="00907BFE" w:rsidRDefault="007D2F0C" w:rsidP="007D2F0C">
      <w:pPr>
        <w:rPr>
          <w:rFonts w:cs="Arial"/>
        </w:rPr>
      </w:pPr>
      <w:r w:rsidRPr="00907BFE">
        <w:rPr>
          <w:rFonts w:cs="Arial"/>
        </w:rPr>
        <w:t xml:space="preserve">Availability: </w:t>
      </w:r>
      <w:hyperlink w:anchor="_3.4.4__High" w:history="1">
        <w:r w:rsidRPr="00907BFE">
          <w:rPr>
            <w:rStyle w:val="Hyperlink"/>
            <w:rFonts w:eastAsiaTheme="majorEastAsia" w:cs="Arial"/>
            <w:color w:val="auto"/>
          </w:rPr>
          <w:t>High Severity Incident Service Hours</w:t>
        </w:r>
      </w:hyperlink>
    </w:p>
    <w:p w14:paraId="5E0F945C" w14:textId="77777777" w:rsidR="007D2F0C" w:rsidRPr="00907BFE" w:rsidRDefault="007D2F0C" w:rsidP="007D2F0C">
      <w:pPr>
        <w:rPr>
          <w:rFonts w:cs="Arial"/>
        </w:rPr>
      </w:pPr>
      <w:r w:rsidRPr="00907BFE">
        <w:rPr>
          <w:rFonts w:cs="Arial"/>
        </w:rPr>
        <w:t xml:space="preserve">Access must be available for out of hours High Severity Incident alerting, logging and escalation in accordance with the approved business continuity and disaster recovery plans. This may not operate in the same way as the </w:t>
      </w:r>
      <w:hyperlink w:anchor="_Toc176167466" w:history="1">
        <w:r w:rsidRPr="00907BFE">
          <w:rPr>
            <w:rStyle w:val="Hyperlink"/>
            <w:rFonts w:cs="Arial"/>
            <w:color w:val="auto"/>
          </w:rPr>
          <w:t>Operational Service Hours</w:t>
        </w:r>
      </w:hyperlink>
      <w:r w:rsidRPr="00907BFE">
        <w:rPr>
          <w:rFonts w:cs="Arial"/>
        </w:rPr>
        <w:t xml:space="preserve"> support and response will be appropriate to the impact of the incident and the GP IT Delivery Partner’s business continuity and disaster recovery plans</w:t>
      </w:r>
    </w:p>
    <w:p w14:paraId="16BB8190" w14:textId="77777777" w:rsidR="007D2F0C" w:rsidRPr="00907BFE" w:rsidRDefault="007D2F0C" w:rsidP="007D2F0C">
      <w:pPr>
        <w:rPr>
          <w:rFonts w:eastAsia="Arial" w:cs="Arial"/>
        </w:rPr>
      </w:pPr>
    </w:p>
    <w:p w14:paraId="3266399F" w14:textId="77777777" w:rsidR="007D2F0C" w:rsidRPr="00907BFE" w:rsidRDefault="007D2F0C" w:rsidP="007D2F0C">
      <w:pPr>
        <w:rPr>
          <w:rFonts w:eastAsia="Arial" w:cs="Arial"/>
        </w:rPr>
      </w:pPr>
      <w:r w:rsidRPr="00907BFE">
        <w:rPr>
          <w:rFonts w:eastAsia="Arial" w:cs="Arial"/>
        </w:rPr>
        <w:t>The ability to accept and respond to a High Severity Incident reported by any of the following:</w:t>
      </w:r>
    </w:p>
    <w:p w14:paraId="16BD471B" w14:textId="77777777" w:rsidR="007D2F0C" w:rsidRPr="00907BFE" w:rsidRDefault="007D2F0C" w:rsidP="001A0AAB">
      <w:pPr>
        <w:pStyle w:val="ListParagraph"/>
        <w:numPr>
          <w:ilvl w:val="0"/>
          <w:numId w:val="130"/>
        </w:numPr>
        <w:rPr>
          <w:rFonts w:eastAsia="Arial" w:cs="Arial"/>
        </w:rPr>
      </w:pPr>
      <w:r w:rsidRPr="00907BFE">
        <w:rPr>
          <w:rFonts w:eastAsia="Arial" w:cs="Arial"/>
        </w:rPr>
        <w:t>a practice</w:t>
      </w:r>
    </w:p>
    <w:p w14:paraId="765D8F14" w14:textId="77777777" w:rsidR="007D2F0C" w:rsidRPr="00907BFE" w:rsidRDefault="007D2F0C" w:rsidP="001A0AAB">
      <w:pPr>
        <w:pStyle w:val="ListParagraph"/>
        <w:numPr>
          <w:ilvl w:val="0"/>
          <w:numId w:val="130"/>
        </w:numPr>
        <w:rPr>
          <w:rFonts w:eastAsia="Arial" w:cs="Arial"/>
        </w:rPr>
      </w:pPr>
      <w:r w:rsidRPr="00907BFE">
        <w:rPr>
          <w:rFonts w:eastAsia="Arial" w:cs="Arial"/>
        </w:rPr>
        <w:lastRenderedPageBreak/>
        <w:t>internal GP IT services</w:t>
      </w:r>
    </w:p>
    <w:p w14:paraId="7E46DBE9" w14:textId="77777777" w:rsidR="007D2F0C" w:rsidRPr="00907BFE" w:rsidRDefault="007D2F0C" w:rsidP="001A0AAB">
      <w:pPr>
        <w:pStyle w:val="ListParagraph"/>
        <w:numPr>
          <w:ilvl w:val="0"/>
          <w:numId w:val="130"/>
        </w:numPr>
        <w:rPr>
          <w:rFonts w:eastAsia="Arial" w:cs="Arial"/>
        </w:rPr>
      </w:pPr>
      <w:r w:rsidRPr="00907BFE">
        <w:rPr>
          <w:rFonts w:eastAsia="Arial" w:cs="Arial"/>
        </w:rPr>
        <w:t>a supplier</w:t>
      </w:r>
    </w:p>
    <w:p w14:paraId="7F6F7E57" w14:textId="77777777" w:rsidR="007D2F0C" w:rsidRPr="00907BFE" w:rsidRDefault="007D2F0C" w:rsidP="001A0AAB">
      <w:pPr>
        <w:pStyle w:val="ListParagraph"/>
        <w:numPr>
          <w:ilvl w:val="0"/>
          <w:numId w:val="130"/>
        </w:numPr>
        <w:rPr>
          <w:rFonts w:eastAsia="Arial" w:cs="Arial"/>
        </w:rPr>
      </w:pPr>
      <w:r w:rsidRPr="00907BFE">
        <w:rPr>
          <w:rFonts w:eastAsia="Arial" w:cs="Arial"/>
        </w:rPr>
        <w:t>national service desk</w:t>
      </w:r>
    </w:p>
    <w:p w14:paraId="734EC3D1" w14:textId="77777777" w:rsidR="007D2F0C" w:rsidRPr="00907BFE" w:rsidRDefault="007D2F0C" w:rsidP="001A0AAB">
      <w:pPr>
        <w:pStyle w:val="ListParagraph"/>
        <w:numPr>
          <w:ilvl w:val="0"/>
          <w:numId w:val="130"/>
        </w:numPr>
        <w:rPr>
          <w:rFonts w:eastAsia="Arial" w:cs="Arial"/>
        </w:rPr>
      </w:pPr>
      <w:r w:rsidRPr="00907BFE">
        <w:rPr>
          <w:rFonts w:eastAsia="Arial" w:cs="Arial"/>
        </w:rPr>
        <w:t>NHS cyber alert service</w:t>
      </w:r>
    </w:p>
    <w:p w14:paraId="2FBB1EA4" w14:textId="77777777" w:rsidR="007D2F0C" w:rsidRPr="00907BFE" w:rsidRDefault="007D2F0C" w:rsidP="007D2F0C">
      <w:pPr>
        <w:rPr>
          <w:rFonts w:eastAsia="Arial" w:cs="Arial"/>
        </w:rPr>
      </w:pPr>
    </w:p>
    <w:p w14:paraId="5D35B5C9" w14:textId="77777777" w:rsidR="009B4A19" w:rsidRPr="00907BFE" w:rsidRDefault="009B4A19" w:rsidP="009B4A19">
      <w:pPr>
        <w:rPr>
          <w:rFonts w:eastAsia="Arial" w:cs="Arial"/>
          <w:b/>
        </w:rPr>
      </w:pPr>
      <w:r w:rsidRPr="00907BFE">
        <w:rPr>
          <w:rFonts w:cs="Arial"/>
          <w:b/>
        </w:rPr>
        <w:t>Specialist Support Services</w:t>
      </w:r>
    </w:p>
    <w:p w14:paraId="708BC612" w14:textId="77777777" w:rsidR="009B4A19" w:rsidRPr="00907BFE" w:rsidRDefault="009B4A19" w:rsidP="009B4A19">
      <w:pPr>
        <w:rPr>
          <w:rFonts w:cs="Arial"/>
        </w:rPr>
      </w:pPr>
      <w:r w:rsidRPr="00907BFE">
        <w:rPr>
          <w:rFonts w:cs="Arial"/>
        </w:rPr>
        <w:t xml:space="preserve">Availability: </w:t>
      </w:r>
      <w:r w:rsidRPr="00907BFE">
        <w:rPr>
          <w:rFonts w:cs="Arial"/>
        </w:rPr>
        <w:tab/>
      </w:r>
      <w:hyperlink w:anchor="_4.2.1_Standard_Service" w:history="1">
        <w:r w:rsidRPr="00907BFE">
          <w:rPr>
            <w:rStyle w:val="Hyperlink"/>
            <w:rFonts w:cs="Arial"/>
            <w:color w:val="auto"/>
          </w:rPr>
          <w:t>Standard Service Hours:</w:t>
        </w:r>
      </w:hyperlink>
    </w:p>
    <w:p w14:paraId="3D3A8984" w14:textId="77777777" w:rsidR="009B4A19" w:rsidRPr="00907BFE" w:rsidRDefault="009B4A19" w:rsidP="00C553AC">
      <w:pPr>
        <w:ind w:firstLine="720"/>
        <w:rPr>
          <w:rFonts w:cs="Arial"/>
        </w:rPr>
      </w:pPr>
      <w:hyperlink w:anchor="_4.4_Service_Assurance" w:history="1">
        <w:r w:rsidRPr="00907BFE">
          <w:rPr>
            <w:rStyle w:val="Hyperlink"/>
            <w:rFonts w:cs="Arial"/>
            <w:color w:val="auto"/>
          </w:rPr>
          <w:t>Service Assurance and Activity Reporting</w:t>
        </w:r>
      </w:hyperlink>
    </w:p>
    <w:p w14:paraId="09BA52DD" w14:textId="77777777" w:rsidR="009B4A19" w:rsidRPr="00907BFE" w:rsidRDefault="009B4A19" w:rsidP="009B4A19">
      <w:pPr>
        <w:rPr>
          <w:rFonts w:eastAsia="Arial" w:cs="Arial"/>
        </w:rPr>
      </w:pPr>
    </w:p>
    <w:p w14:paraId="43F79C07" w14:textId="77777777" w:rsidR="007D2F0C" w:rsidRPr="00907BFE" w:rsidRDefault="007D2F0C" w:rsidP="007D2F0C">
      <w:pPr>
        <w:rPr>
          <w:rFonts w:eastAsiaTheme="majorEastAsia" w:cs="Arial"/>
          <w:b/>
          <w:bCs w:val="0"/>
        </w:rPr>
      </w:pPr>
      <w:r w:rsidRPr="00907BFE">
        <w:rPr>
          <w:rFonts w:cs="Arial"/>
          <w:b/>
          <w:bCs w:val="0"/>
        </w:rPr>
        <w:t>Applicable standards:</w:t>
      </w:r>
    </w:p>
    <w:p w14:paraId="0D29820D" w14:textId="77777777" w:rsidR="007D2F0C" w:rsidRPr="00907BFE" w:rsidRDefault="007D2F0C" w:rsidP="001A0AAB">
      <w:pPr>
        <w:pStyle w:val="ListParagraph"/>
        <w:numPr>
          <w:ilvl w:val="0"/>
          <w:numId w:val="131"/>
        </w:numPr>
        <w:rPr>
          <w:rFonts w:eastAsia="Arial" w:cs="Arial"/>
        </w:rPr>
      </w:pPr>
      <w:hyperlink r:id="rId26" w:history="1">
        <w:r w:rsidRPr="00907BFE">
          <w:rPr>
            <w:rStyle w:val="Hyperlink"/>
            <w:rFonts w:eastAsiaTheme="majorEastAsia" w:cs="Arial"/>
            <w:color w:val="auto"/>
          </w:rPr>
          <w:t>ISO/IEC 20000-1</w:t>
        </w:r>
      </w:hyperlink>
      <w:r w:rsidRPr="00907BFE">
        <w:rPr>
          <w:rFonts w:cs="Arial"/>
        </w:rPr>
        <w:t xml:space="preserve"> – IT service management standard  </w:t>
      </w:r>
    </w:p>
    <w:p w14:paraId="0C6EE778" w14:textId="77777777" w:rsidR="007D2F0C" w:rsidRPr="00907BFE" w:rsidRDefault="007D2F0C" w:rsidP="001A0AAB">
      <w:pPr>
        <w:pStyle w:val="ListParagraph"/>
        <w:numPr>
          <w:ilvl w:val="0"/>
          <w:numId w:val="131"/>
        </w:numPr>
        <w:rPr>
          <w:rFonts w:eastAsia="Arial" w:cs="Arial"/>
        </w:rPr>
      </w:pPr>
      <w:r w:rsidRPr="00907BFE">
        <w:rPr>
          <w:rFonts w:cs="Arial"/>
        </w:rPr>
        <w:t>an ITIL aligned or equivalent, management process for incidents, problems, requests</w:t>
      </w:r>
    </w:p>
    <w:p w14:paraId="2B822ACC" w14:textId="77777777" w:rsidR="003B69A2" w:rsidRPr="00907BFE" w:rsidRDefault="003B69A2" w:rsidP="009B4A19">
      <w:pPr>
        <w:pBdr>
          <w:top w:val="nil"/>
          <w:left w:val="nil"/>
          <w:bottom w:val="nil"/>
          <w:right w:val="nil"/>
          <w:between w:val="nil"/>
        </w:pBdr>
        <w:spacing w:line="276" w:lineRule="auto"/>
        <w:rPr>
          <w:rFonts w:cs="Arial"/>
        </w:rPr>
      </w:pPr>
    </w:p>
    <w:p w14:paraId="0233CA4B" w14:textId="4112F4BF" w:rsidR="003B69A2" w:rsidRPr="00907BFE" w:rsidRDefault="00996918" w:rsidP="009B4A19">
      <w:pPr>
        <w:pBdr>
          <w:top w:val="nil"/>
          <w:left w:val="nil"/>
          <w:bottom w:val="nil"/>
          <w:right w:val="nil"/>
          <w:between w:val="nil"/>
        </w:pBdr>
        <w:spacing w:line="276" w:lineRule="auto"/>
        <w:rPr>
          <w:rFonts w:cs="Arial"/>
          <w:b/>
          <w:bCs w:val="0"/>
        </w:rPr>
      </w:pPr>
      <w:r w:rsidRPr="00907BFE">
        <w:rPr>
          <w:rFonts w:cs="Arial"/>
          <w:b/>
          <w:bCs w:val="0"/>
        </w:rPr>
        <w:t>Service Assurance</w:t>
      </w:r>
      <w:r w:rsidR="00AE2CB7" w:rsidRPr="00907BFE">
        <w:rPr>
          <w:rFonts w:cs="Arial"/>
          <w:b/>
          <w:bCs w:val="0"/>
        </w:rPr>
        <w:t>:</w:t>
      </w:r>
    </w:p>
    <w:p w14:paraId="0725CD2F" w14:textId="788E8D74" w:rsidR="003B69A2" w:rsidRPr="00907BFE" w:rsidRDefault="003B69A2"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r w:rsidR="008753F7" w:rsidRPr="00907BFE">
        <w:rPr>
          <w:rFonts w:cs="Arial"/>
        </w:rPr>
        <w:t xml:space="preserve">K1, </w:t>
      </w:r>
      <w:r w:rsidR="0009062A" w:rsidRPr="00907BFE">
        <w:rPr>
          <w:rFonts w:cs="Arial"/>
        </w:rPr>
        <w:t xml:space="preserve">K2, K3, K4, </w:t>
      </w:r>
      <w:r w:rsidR="00844EDF" w:rsidRPr="00907BFE">
        <w:rPr>
          <w:rFonts w:cs="Arial"/>
        </w:rPr>
        <w:t>K5</w:t>
      </w:r>
    </w:p>
    <w:p w14:paraId="64233185" w14:textId="4BECAE5C" w:rsidR="003B69A2" w:rsidRPr="00907BFE" w:rsidRDefault="003B69A2"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w:t>
      </w:r>
      <w:r w:rsidR="00844EDF" w:rsidRPr="00907BFE">
        <w:rPr>
          <w:rFonts w:cs="Arial"/>
        </w:rPr>
        <w:t xml:space="preserve">  S1</w:t>
      </w:r>
    </w:p>
    <w:p w14:paraId="2E0D4200" w14:textId="40D12727" w:rsidR="003B69A2" w:rsidRPr="00907BFE" w:rsidRDefault="003B69A2"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Reporting Indicators:</w:t>
      </w:r>
      <w:r w:rsidR="00844EDF" w:rsidRPr="00907BFE">
        <w:rPr>
          <w:rFonts w:cs="Arial"/>
        </w:rPr>
        <w:t xml:space="preserve"> R1, R2, R3, R4, R</w:t>
      </w:r>
      <w:r w:rsidR="008753F7" w:rsidRPr="00907BFE">
        <w:rPr>
          <w:rFonts w:cs="Arial"/>
        </w:rPr>
        <w:t>5, R6, R7, R8</w:t>
      </w:r>
    </w:p>
    <w:p w14:paraId="20653947" w14:textId="05B57748" w:rsidR="003B69A2" w:rsidRPr="00907BFE" w:rsidRDefault="003B69A2"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r w:rsidR="00844EDF" w:rsidRPr="00907BFE">
        <w:rPr>
          <w:rFonts w:cs="Arial"/>
        </w:rPr>
        <w:t>V1, V2, V10, V11, V12, V13, V14</w:t>
      </w:r>
      <w:r w:rsidR="008753F7" w:rsidRPr="00907BFE">
        <w:rPr>
          <w:rFonts w:cs="Arial"/>
        </w:rPr>
        <w:t>, V40</w:t>
      </w:r>
    </w:p>
    <w:p w14:paraId="7A31CF79" w14:textId="481CF852" w:rsidR="00844EDF" w:rsidRPr="00907BFE" w:rsidRDefault="00844EDF" w:rsidP="00844EDF">
      <w:pPr>
        <w:pBdr>
          <w:top w:val="nil"/>
          <w:left w:val="nil"/>
          <w:bottom w:val="nil"/>
          <w:right w:val="nil"/>
          <w:between w:val="nil"/>
        </w:pBdr>
        <w:spacing w:line="276" w:lineRule="auto"/>
        <w:ind w:left="360"/>
        <w:rPr>
          <w:rFonts w:cs="Arial"/>
        </w:rPr>
      </w:pPr>
      <w:r w:rsidRPr="00907BFE">
        <w:rPr>
          <w:rFonts w:cs="Arial"/>
        </w:rPr>
        <w:t>(SLA should be based on one or more of the above volumetrics)</w:t>
      </w:r>
    </w:p>
    <w:p w14:paraId="7E02D831" w14:textId="381F4085" w:rsidR="00656587" w:rsidRPr="00907BFE" w:rsidRDefault="00905CA6" w:rsidP="004D222A">
      <w:pPr>
        <w:pStyle w:val="Heading4"/>
        <w:numPr>
          <w:ilvl w:val="0"/>
          <w:numId w:val="0"/>
        </w:numPr>
        <w:rPr>
          <w:rFonts w:ascii="Arial" w:hAnsi="Arial" w:cs="Arial"/>
          <w:b w:val="0"/>
          <w:i w:val="0"/>
          <w:iCs w:val="0"/>
          <w:color w:val="auto"/>
        </w:rPr>
      </w:pPr>
      <w:bookmarkStart w:id="46" w:name="_5.2.2_Extended_Operational"/>
      <w:bookmarkEnd w:id="46"/>
      <w:r w:rsidRPr="00907BFE">
        <w:rPr>
          <w:rFonts w:ascii="Arial" w:hAnsi="Arial" w:cs="Arial"/>
          <w:i w:val="0"/>
          <w:iCs w:val="0"/>
          <w:color w:val="auto"/>
        </w:rPr>
        <w:br w:type="page"/>
      </w:r>
      <w:r w:rsidR="007D2B8B" w:rsidRPr="00907BFE">
        <w:rPr>
          <w:rFonts w:ascii="Arial" w:hAnsi="Arial" w:cs="Arial"/>
          <w:i w:val="0"/>
          <w:iCs w:val="0"/>
          <w:color w:val="auto"/>
        </w:rPr>
        <w:lastRenderedPageBreak/>
        <w:t xml:space="preserve">5.2.2 </w:t>
      </w:r>
      <w:r w:rsidR="00656587" w:rsidRPr="00907BFE">
        <w:rPr>
          <w:rFonts w:ascii="Arial" w:hAnsi="Arial" w:cs="Arial"/>
          <w:i w:val="0"/>
          <w:iCs w:val="0"/>
          <w:color w:val="auto"/>
        </w:rPr>
        <w:t xml:space="preserve">Extended Operational Support </w:t>
      </w:r>
    </w:p>
    <w:p w14:paraId="69E8ADD8" w14:textId="1E621F2C" w:rsidR="00656587" w:rsidRPr="00907BFE" w:rsidRDefault="00656587" w:rsidP="00656587">
      <w:pPr>
        <w:rPr>
          <w:rFonts w:cs="Arial"/>
          <w:b/>
          <w:szCs w:val="24"/>
        </w:rPr>
      </w:pPr>
    </w:p>
    <w:p w14:paraId="70DA86A4" w14:textId="77777777" w:rsidR="00656587" w:rsidRPr="00907BFE" w:rsidRDefault="00656587" w:rsidP="00656587">
      <w:pPr>
        <w:rPr>
          <w:rFonts w:cs="Arial"/>
          <w:b/>
          <w:szCs w:val="24"/>
        </w:rPr>
      </w:pPr>
      <w:r w:rsidRPr="00907BFE">
        <w:rPr>
          <w:rFonts w:cs="Arial"/>
          <w:b/>
          <w:szCs w:val="24"/>
        </w:rPr>
        <w:t>Requirement</w:t>
      </w:r>
    </w:p>
    <w:p w14:paraId="35529D72" w14:textId="5E2D90A5" w:rsidR="00656587" w:rsidRPr="00907BFE" w:rsidRDefault="00656587" w:rsidP="00656587">
      <w:pPr>
        <w:rPr>
          <w:rFonts w:cs="Arial"/>
          <w:szCs w:val="24"/>
        </w:rPr>
      </w:pPr>
      <w:r w:rsidRPr="00907BFE">
        <w:rPr>
          <w:rFonts w:cs="Arial"/>
          <w:szCs w:val="24"/>
        </w:rPr>
        <w:t xml:space="preserve">An extension of </w:t>
      </w:r>
      <w:r w:rsidR="008E5FF4" w:rsidRPr="00907BFE">
        <w:rPr>
          <w:rFonts w:cs="Arial"/>
          <w:szCs w:val="24"/>
        </w:rPr>
        <w:t xml:space="preserve">the </w:t>
      </w:r>
      <w:r w:rsidRPr="00907BFE">
        <w:rPr>
          <w:rFonts w:cs="Arial"/>
          <w:szCs w:val="24"/>
        </w:rPr>
        <w:t>services required over Operational Support Hours to meet the requirements of PCNs contracted to operate outside the core GP contract hours.</w:t>
      </w:r>
    </w:p>
    <w:p w14:paraId="16A11F53" w14:textId="77777777" w:rsidR="00950509" w:rsidRPr="00907BFE" w:rsidRDefault="00950509" w:rsidP="00950509">
      <w:pPr>
        <w:autoSpaceDE w:val="0"/>
        <w:autoSpaceDN w:val="0"/>
        <w:adjustRightInd w:val="0"/>
        <w:rPr>
          <w:rFonts w:cs="Arial"/>
          <w:szCs w:val="24"/>
        </w:rPr>
      </w:pPr>
    </w:p>
    <w:p w14:paraId="58328D3E" w14:textId="36A2012E" w:rsidR="00950509" w:rsidRPr="00907BFE" w:rsidRDefault="00950509" w:rsidP="00BF053B">
      <w:pPr>
        <w:autoSpaceDE w:val="0"/>
        <w:autoSpaceDN w:val="0"/>
        <w:adjustRightInd w:val="0"/>
        <w:rPr>
          <w:rFonts w:cs="Arial"/>
          <w:szCs w:val="24"/>
        </w:rPr>
      </w:pPr>
      <w:r w:rsidRPr="00907BFE">
        <w:rPr>
          <w:rFonts w:cs="Arial"/>
          <w:szCs w:val="24"/>
        </w:rPr>
        <w:t xml:space="preserve">The premises, practices and applications to be supported together with any restrictions are identified in </w:t>
      </w:r>
      <w:r w:rsidR="00F247B6" w:rsidRPr="00907BFE">
        <w:rPr>
          <w:rFonts w:cs="Arial"/>
          <w:szCs w:val="24"/>
        </w:rPr>
        <w:t>5.5.</w:t>
      </w:r>
    </w:p>
    <w:p w14:paraId="3E80C096" w14:textId="6C691E5F" w:rsidR="00656587" w:rsidRPr="00907BFE" w:rsidRDefault="00656587" w:rsidP="00656587">
      <w:pPr>
        <w:rPr>
          <w:rFonts w:cs="Arial"/>
          <w:b/>
          <w:szCs w:val="24"/>
        </w:rPr>
      </w:pPr>
    </w:p>
    <w:p w14:paraId="17BF0139" w14:textId="159EB1F7" w:rsidR="00656587" w:rsidRPr="00907BFE" w:rsidRDefault="00656587" w:rsidP="00656587">
      <w:pPr>
        <w:rPr>
          <w:rFonts w:cs="Arial"/>
          <w:b/>
          <w:szCs w:val="24"/>
        </w:rPr>
      </w:pPr>
      <w:r w:rsidRPr="00907BFE">
        <w:rPr>
          <w:rFonts w:cs="Arial"/>
          <w:b/>
          <w:szCs w:val="24"/>
        </w:rPr>
        <w:t>Transactional Services</w:t>
      </w:r>
    </w:p>
    <w:p w14:paraId="0F1F0663" w14:textId="73A5B581" w:rsidR="00656587" w:rsidRPr="00907BFE" w:rsidRDefault="00656587" w:rsidP="00656587">
      <w:pPr>
        <w:autoSpaceDE w:val="0"/>
        <w:autoSpaceDN w:val="0"/>
        <w:adjustRightInd w:val="0"/>
        <w:rPr>
          <w:rFonts w:cs="Arial"/>
          <w:szCs w:val="24"/>
        </w:rPr>
      </w:pPr>
      <w:r w:rsidRPr="00907BFE">
        <w:rPr>
          <w:rFonts w:cs="Arial"/>
          <w:szCs w:val="24"/>
        </w:rPr>
        <w:t xml:space="preserve">Service Availability: </w:t>
      </w:r>
      <w:hyperlink w:anchor="_5.2.2_Extended_Operational" w:history="1">
        <w:r w:rsidRPr="00907BFE">
          <w:rPr>
            <w:rStyle w:val="Hyperlink"/>
            <w:rFonts w:cs="Arial"/>
            <w:color w:val="auto"/>
            <w:szCs w:val="24"/>
          </w:rPr>
          <w:t>Extended Operational Support Hours</w:t>
        </w:r>
      </w:hyperlink>
    </w:p>
    <w:p w14:paraId="49CE4C47" w14:textId="77777777"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szCs w:val="24"/>
        </w:rPr>
        <w:t>GP IT Support Desk</w:t>
      </w:r>
    </w:p>
    <w:p w14:paraId="0A510F98" w14:textId="77777777"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szCs w:val="24"/>
        </w:rPr>
        <w:t>registration authority</w:t>
      </w:r>
    </w:p>
    <w:p w14:paraId="62CFFEDA" w14:textId="69791329"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szCs w:val="24"/>
        </w:rPr>
        <w:t>essential Infrastructure</w:t>
      </w:r>
    </w:p>
    <w:p w14:paraId="6070D9B8" w14:textId="77777777"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szCs w:val="24"/>
        </w:rPr>
        <w:t>desktop infrastructure</w:t>
      </w:r>
    </w:p>
    <w:p w14:paraId="645D5097" w14:textId="62C865A0"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szCs w:val="24"/>
        </w:rPr>
        <w:t>remote access</w:t>
      </w:r>
    </w:p>
    <w:p w14:paraId="42FE5869" w14:textId="77777777"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szCs w:val="24"/>
        </w:rPr>
        <w:t>controlled digital environment</w:t>
      </w:r>
    </w:p>
    <w:p w14:paraId="65E03FA7" w14:textId="3292830C"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rPr>
        <w:t>cyber security</w:t>
      </w:r>
    </w:p>
    <w:p w14:paraId="03A8FB29" w14:textId="587F2B00" w:rsidR="00656587" w:rsidRPr="00907BFE" w:rsidRDefault="00656587" w:rsidP="005556D7">
      <w:pPr>
        <w:pStyle w:val="ListParagraph"/>
        <w:numPr>
          <w:ilvl w:val="0"/>
          <w:numId w:val="8"/>
        </w:numPr>
        <w:autoSpaceDE w:val="0"/>
        <w:autoSpaceDN w:val="0"/>
        <w:adjustRightInd w:val="0"/>
        <w:rPr>
          <w:rFonts w:cs="Arial"/>
          <w:szCs w:val="24"/>
        </w:rPr>
      </w:pPr>
      <w:r w:rsidRPr="00907BFE">
        <w:rPr>
          <w:rFonts w:cs="Arial"/>
        </w:rPr>
        <w:t>business continuity &amp; disaster recovery</w:t>
      </w:r>
    </w:p>
    <w:p w14:paraId="16C5CF45" w14:textId="3DAD4E7A" w:rsidR="00656587" w:rsidRPr="00907BFE" w:rsidRDefault="00656587" w:rsidP="00656587">
      <w:pPr>
        <w:autoSpaceDE w:val="0"/>
        <w:autoSpaceDN w:val="0"/>
        <w:adjustRightInd w:val="0"/>
        <w:rPr>
          <w:rFonts w:cs="Arial"/>
          <w:szCs w:val="24"/>
        </w:rPr>
      </w:pPr>
    </w:p>
    <w:p w14:paraId="45D1D574" w14:textId="3BBB50F7" w:rsidR="00844EDF" w:rsidRPr="00907BFE" w:rsidRDefault="00844EDF" w:rsidP="00844EDF">
      <w:pPr>
        <w:pBdr>
          <w:top w:val="nil"/>
          <w:left w:val="nil"/>
          <w:bottom w:val="nil"/>
          <w:right w:val="nil"/>
          <w:between w:val="nil"/>
        </w:pBdr>
        <w:spacing w:line="276" w:lineRule="auto"/>
        <w:rPr>
          <w:rFonts w:cs="Arial"/>
          <w:b/>
          <w:bCs w:val="0"/>
        </w:rPr>
      </w:pPr>
      <w:r w:rsidRPr="00907BFE">
        <w:rPr>
          <w:rFonts w:cs="Arial"/>
          <w:b/>
          <w:bCs w:val="0"/>
        </w:rPr>
        <w:t>Service Assurance</w:t>
      </w:r>
      <w:r w:rsidR="00BD0492" w:rsidRPr="00907BFE">
        <w:rPr>
          <w:rFonts w:cs="Arial"/>
          <w:b/>
          <w:bCs w:val="0"/>
        </w:rPr>
        <w:t>:</w:t>
      </w:r>
    </w:p>
    <w:p w14:paraId="446C14D9" w14:textId="0392034A" w:rsidR="00754E86" w:rsidRPr="00907BFE" w:rsidRDefault="00754E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r w:rsidR="0051310F" w:rsidRPr="00907BFE">
        <w:rPr>
          <w:rFonts w:cs="Arial"/>
        </w:rPr>
        <w:t xml:space="preserve"> </w:t>
      </w:r>
      <w:r w:rsidRPr="00907BFE">
        <w:rPr>
          <w:rFonts w:cs="Arial"/>
        </w:rPr>
        <w:t>K3, K4, K5</w:t>
      </w:r>
    </w:p>
    <w:p w14:paraId="01689ACF" w14:textId="77777777" w:rsidR="00754E86" w:rsidRPr="00907BFE" w:rsidRDefault="00754E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S1</w:t>
      </w:r>
    </w:p>
    <w:p w14:paraId="25079FBD" w14:textId="77777777" w:rsidR="00754E86" w:rsidRPr="00907BFE" w:rsidRDefault="00754E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Reporting Indicators: R1, R2, R3, R4, R5, R6, R7, R8</w:t>
      </w:r>
    </w:p>
    <w:p w14:paraId="47C4312C" w14:textId="2500AA47" w:rsidR="007F4628" w:rsidRPr="00907BFE" w:rsidRDefault="00754E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w:t>
      </w:r>
      <w:r w:rsidR="001B0FEF" w:rsidRPr="00907BFE">
        <w:rPr>
          <w:rFonts w:cs="Arial"/>
        </w:rPr>
        <w:t>30, V31</w:t>
      </w:r>
    </w:p>
    <w:p w14:paraId="65C5EF2B" w14:textId="71BF0232" w:rsidR="00754E86" w:rsidRPr="00907BFE" w:rsidRDefault="00754E86" w:rsidP="007F4628">
      <w:pPr>
        <w:pBdr>
          <w:top w:val="nil"/>
          <w:left w:val="nil"/>
          <w:bottom w:val="nil"/>
          <w:right w:val="nil"/>
          <w:between w:val="nil"/>
        </w:pBdr>
        <w:spacing w:line="276" w:lineRule="auto"/>
        <w:ind w:left="360"/>
        <w:rPr>
          <w:rFonts w:cs="Arial"/>
        </w:rPr>
      </w:pPr>
      <w:r w:rsidRPr="00907BFE">
        <w:rPr>
          <w:rFonts w:cs="Arial"/>
        </w:rPr>
        <w:t>(SLA should be based on one or more of the above volumetrics)</w:t>
      </w:r>
    </w:p>
    <w:p w14:paraId="356DAE8F" w14:textId="77777777" w:rsidR="00D2733C" w:rsidRPr="00907BFE" w:rsidRDefault="00D2733C" w:rsidP="00D2733C">
      <w:pPr>
        <w:rPr>
          <w:rFonts w:eastAsia="Arial" w:cs="Arial"/>
        </w:rPr>
      </w:pPr>
    </w:p>
    <w:p w14:paraId="4D26AFC2" w14:textId="1F1A618A" w:rsidR="00D2733C" w:rsidRPr="00907BFE" w:rsidRDefault="007D2B8B" w:rsidP="00703BA7">
      <w:pPr>
        <w:pStyle w:val="Heading4"/>
        <w:numPr>
          <w:ilvl w:val="0"/>
          <w:numId w:val="0"/>
        </w:numPr>
        <w:ind w:left="864" w:hanging="864"/>
        <w:rPr>
          <w:rFonts w:ascii="Arial" w:eastAsia="Arial" w:hAnsi="Arial" w:cs="Arial"/>
          <w:i w:val="0"/>
          <w:iCs w:val="0"/>
          <w:color w:val="auto"/>
        </w:rPr>
      </w:pPr>
      <w:bookmarkStart w:id="47" w:name="_5.2.3_Desktop_Infrastructure"/>
      <w:bookmarkEnd w:id="47"/>
      <w:r w:rsidRPr="00907BFE">
        <w:rPr>
          <w:rFonts w:ascii="Arial" w:eastAsia="Arial" w:hAnsi="Arial" w:cs="Arial"/>
          <w:i w:val="0"/>
          <w:iCs w:val="0"/>
          <w:color w:val="auto"/>
        </w:rPr>
        <w:t xml:space="preserve">5.2.3 </w:t>
      </w:r>
      <w:r w:rsidR="00D2733C" w:rsidRPr="00907BFE">
        <w:rPr>
          <w:rFonts w:ascii="Arial" w:eastAsia="Arial" w:hAnsi="Arial" w:cs="Arial"/>
          <w:i w:val="0"/>
          <w:iCs w:val="0"/>
          <w:color w:val="auto"/>
        </w:rPr>
        <w:t xml:space="preserve">Desktop Infrastructure </w:t>
      </w:r>
    </w:p>
    <w:p w14:paraId="603190B3" w14:textId="3C35398E" w:rsidR="00D2733C" w:rsidRPr="00907BFE" w:rsidRDefault="00D2733C" w:rsidP="00D2733C">
      <w:pPr>
        <w:rPr>
          <w:rFonts w:cs="Arial"/>
        </w:rPr>
      </w:pPr>
    </w:p>
    <w:p w14:paraId="42D06625" w14:textId="77777777" w:rsidR="00BE6F4F" w:rsidRPr="00907BFE" w:rsidRDefault="00BE6F4F" w:rsidP="00BE6F4F">
      <w:pPr>
        <w:rPr>
          <w:rFonts w:eastAsiaTheme="majorEastAsia" w:cs="Arial"/>
          <w:b/>
          <w:bCs w:val="0"/>
        </w:rPr>
      </w:pPr>
      <w:r w:rsidRPr="00907BFE">
        <w:rPr>
          <w:rFonts w:cs="Arial"/>
          <w:b/>
          <w:bCs w:val="0"/>
        </w:rPr>
        <w:t>Requirement</w:t>
      </w:r>
    </w:p>
    <w:p w14:paraId="4FEB6618" w14:textId="4C4A89B1" w:rsidR="00BE6F4F" w:rsidRPr="00C07F98" w:rsidRDefault="00BE6F4F" w:rsidP="00BE6F4F">
      <w:pPr>
        <w:rPr>
          <w:rFonts w:cs="Arial"/>
        </w:rPr>
      </w:pPr>
      <w:r w:rsidRPr="00C07F98">
        <w:rPr>
          <w:rFonts w:cs="Arial"/>
        </w:rPr>
        <w:lastRenderedPageBreak/>
        <w:t xml:space="preserve">Provision </w:t>
      </w:r>
      <w:r w:rsidR="00EF177B" w:rsidRPr="00C07F98">
        <w:rPr>
          <w:rFonts w:cs="Arial"/>
        </w:rPr>
        <w:t xml:space="preserve">of NHS owned GP IT Equipment </w:t>
      </w:r>
      <w:r w:rsidRPr="00C07F98">
        <w:rPr>
          <w:rFonts w:cs="Arial"/>
        </w:rPr>
        <w:t>and management of Managed GP IT Devices in Supported Premises</w:t>
      </w:r>
      <w:r w:rsidRPr="00C07F98">
        <w:rPr>
          <w:rFonts w:cs="Arial"/>
          <w:strike/>
        </w:rPr>
        <w:t>.</w:t>
      </w:r>
    </w:p>
    <w:p w14:paraId="14B87998" w14:textId="77777777" w:rsidR="00BE6F4F" w:rsidRPr="00907BFE" w:rsidRDefault="00BE6F4F" w:rsidP="00BE6F4F">
      <w:pPr>
        <w:rPr>
          <w:rFonts w:cs="Arial"/>
        </w:rPr>
      </w:pPr>
      <w:r w:rsidRPr="00907BFE">
        <w:rPr>
          <w:rFonts w:cs="Arial"/>
        </w:rPr>
        <w:t>All Practice Staff, who require the digital capabilities described in this Operating Model to carry out their role, will have access to a Managed GP IT Device (desktop or laptop) with access to the Foundation Solutions within the Supported Premises.</w:t>
      </w:r>
    </w:p>
    <w:p w14:paraId="041D6BA7" w14:textId="77777777" w:rsidR="00BE6F4F" w:rsidRPr="00907BFE" w:rsidRDefault="00BE6F4F" w:rsidP="00BE6F4F">
      <w:pPr>
        <w:rPr>
          <w:rFonts w:cs="Arial"/>
        </w:rPr>
      </w:pPr>
    </w:p>
    <w:p w14:paraId="77B79851" w14:textId="77777777" w:rsidR="00BE6F4F" w:rsidRPr="00907BFE" w:rsidRDefault="00BE6F4F" w:rsidP="00BE6F4F">
      <w:pPr>
        <w:rPr>
          <w:rFonts w:cs="Arial"/>
          <w:b/>
          <w:bCs w:val="0"/>
        </w:rPr>
      </w:pPr>
      <w:r w:rsidRPr="00907BFE">
        <w:rPr>
          <w:rFonts w:cs="Arial"/>
          <w:b/>
          <w:bCs w:val="0"/>
        </w:rPr>
        <w:t>Out of scope</w:t>
      </w:r>
    </w:p>
    <w:p w14:paraId="595B5389" w14:textId="77777777" w:rsidR="00BE6F4F" w:rsidRPr="00907BFE" w:rsidRDefault="00BE6F4F" w:rsidP="00BE6F4F">
      <w:pPr>
        <w:rPr>
          <w:rFonts w:eastAsia="Arial" w:cs="Arial"/>
        </w:rPr>
      </w:pPr>
      <w:r w:rsidRPr="00907BFE">
        <w:rPr>
          <w:rFonts w:eastAsia="Arial" w:cs="Arial"/>
        </w:rPr>
        <w:t>The following devices and equipment are out of scope:</w:t>
      </w:r>
    </w:p>
    <w:p w14:paraId="1FA08F34" w14:textId="656A80C3" w:rsidR="00BE6F4F" w:rsidRPr="00907BFE" w:rsidRDefault="00BE6F4F" w:rsidP="001A0AAB">
      <w:pPr>
        <w:pStyle w:val="ListParagraph"/>
        <w:numPr>
          <w:ilvl w:val="0"/>
          <w:numId w:val="132"/>
        </w:numPr>
        <w:rPr>
          <w:rStyle w:val="Hyperlink"/>
          <w:rFonts w:cs="Arial"/>
          <w:color w:val="auto"/>
        </w:rPr>
      </w:pPr>
      <w:r w:rsidRPr="00907BFE">
        <w:rPr>
          <w:rFonts w:eastAsiaTheme="majorEastAsia" w:cs="Arial"/>
        </w:rPr>
        <w:t>Medical (connected) Devices</w:t>
      </w:r>
      <w:r w:rsidRPr="00907BFE">
        <w:rPr>
          <w:rStyle w:val="Hyperlink"/>
          <w:rFonts w:eastAsiaTheme="majorEastAsia" w:cs="Arial"/>
          <w:color w:val="auto"/>
        </w:rPr>
        <w:t xml:space="preserve"> </w:t>
      </w:r>
    </w:p>
    <w:p w14:paraId="6DA28EF6" w14:textId="3C90DE74" w:rsidR="00BE6F4F" w:rsidRPr="00907BFE" w:rsidRDefault="00BE6F4F" w:rsidP="001A0AAB">
      <w:pPr>
        <w:pStyle w:val="ListParagraph"/>
        <w:numPr>
          <w:ilvl w:val="0"/>
          <w:numId w:val="132"/>
        </w:numPr>
        <w:rPr>
          <w:rFonts w:eastAsiaTheme="majorEastAsia" w:cs="Arial"/>
        </w:rPr>
      </w:pPr>
      <w:r w:rsidRPr="00907BFE">
        <w:rPr>
          <w:rFonts w:cs="Arial"/>
        </w:rPr>
        <w:t xml:space="preserve">IT equipment defined under </w:t>
      </w:r>
      <w:r w:rsidRPr="00907BFE">
        <w:rPr>
          <w:rFonts w:eastAsiaTheme="majorEastAsia" w:cs="Arial"/>
        </w:rPr>
        <w:t>General Practice Business Requirements</w:t>
      </w:r>
      <w:r w:rsidRPr="00907BFE">
        <w:rPr>
          <w:rStyle w:val="Hyperlink"/>
          <w:rFonts w:eastAsiaTheme="majorEastAsia" w:cs="Arial"/>
          <w:color w:val="auto"/>
        </w:rPr>
        <w:t xml:space="preserve"> </w:t>
      </w:r>
    </w:p>
    <w:p w14:paraId="105361BD" w14:textId="77777777" w:rsidR="00BE6F4F" w:rsidRPr="00907BFE" w:rsidRDefault="00BE6F4F" w:rsidP="001A0AAB">
      <w:pPr>
        <w:pStyle w:val="ListParagraph"/>
        <w:numPr>
          <w:ilvl w:val="0"/>
          <w:numId w:val="132"/>
        </w:numPr>
        <w:rPr>
          <w:rFonts w:cs="Arial"/>
        </w:rPr>
      </w:pPr>
      <w:r w:rsidRPr="00907BFE">
        <w:rPr>
          <w:rFonts w:cs="Arial"/>
        </w:rPr>
        <w:t>practice owned and managed IT equipment</w:t>
      </w:r>
    </w:p>
    <w:p w14:paraId="69D95890" w14:textId="16A53F93" w:rsidR="00BE6F4F" w:rsidRPr="00907BFE" w:rsidRDefault="00BE6F4F" w:rsidP="001A0AAB">
      <w:pPr>
        <w:pStyle w:val="ListParagraph"/>
        <w:numPr>
          <w:ilvl w:val="0"/>
          <w:numId w:val="132"/>
        </w:numPr>
        <w:rPr>
          <w:rFonts w:cs="Arial"/>
        </w:rPr>
      </w:pPr>
      <w:r w:rsidRPr="00907BFE">
        <w:rPr>
          <w:rFonts w:eastAsiaTheme="majorEastAsia" w:cs="Arial"/>
        </w:rPr>
        <w:t>Remote Access</w:t>
      </w:r>
      <w:r w:rsidRPr="00907BFE">
        <w:rPr>
          <w:rFonts w:cs="Arial"/>
        </w:rPr>
        <w:t xml:space="preserve"> (see separate requirement)</w:t>
      </w:r>
    </w:p>
    <w:p w14:paraId="52278266" w14:textId="77777777" w:rsidR="00BE6F4F" w:rsidRPr="00907BFE" w:rsidRDefault="00BE6F4F" w:rsidP="001A0AAB">
      <w:pPr>
        <w:pStyle w:val="ListParagraph"/>
        <w:numPr>
          <w:ilvl w:val="0"/>
          <w:numId w:val="132"/>
        </w:numPr>
        <w:rPr>
          <w:rFonts w:cs="Arial"/>
        </w:rPr>
      </w:pPr>
      <w:r w:rsidRPr="00907BFE">
        <w:rPr>
          <w:rFonts w:cs="Arial"/>
        </w:rPr>
        <w:t>equipment (devices) for Sub-Contractor staff not supported by the ICB</w:t>
      </w:r>
    </w:p>
    <w:p w14:paraId="50C26715" w14:textId="77777777" w:rsidR="00BE6F4F" w:rsidRPr="00907BFE" w:rsidRDefault="00BE6F4F" w:rsidP="001A0AAB">
      <w:pPr>
        <w:pStyle w:val="ListParagraph"/>
        <w:numPr>
          <w:ilvl w:val="0"/>
          <w:numId w:val="132"/>
        </w:numPr>
        <w:rPr>
          <w:rFonts w:cs="Arial"/>
        </w:rPr>
      </w:pPr>
      <w:r w:rsidRPr="00907BFE">
        <w:rPr>
          <w:rFonts w:cs="Arial"/>
        </w:rPr>
        <w:t>Personal Devices and BYOD</w:t>
      </w:r>
    </w:p>
    <w:p w14:paraId="6A8ED67C" w14:textId="77777777" w:rsidR="00BE6F4F" w:rsidRPr="00907BFE" w:rsidRDefault="00BE6F4F" w:rsidP="00BE6F4F">
      <w:pPr>
        <w:rPr>
          <w:rFonts w:eastAsia="Arial" w:cs="Arial"/>
          <w:b/>
          <w:bCs w:val="0"/>
        </w:rPr>
      </w:pPr>
      <w:r w:rsidRPr="00907BFE">
        <w:rPr>
          <w:rFonts w:cs="Arial"/>
        </w:rPr>
        <w:t>The individual practice as a contractor is responsible for:</w:t>
      </w:r>
    </w:p>
    <w:p w14:paraId="04C73A60" w14:textId="77777777" w:rsidR="00BE6F4F" w:rsidRPr="00907BFE" w:rsidRDefault="00BE6F4F" w:rsidP="001A0AAB">
      <w:pPr>
        <w:pStyle w:val="ListParagraph"/>
        <w:numPr>
          <w:ilvl w:val="0"/>
          <w:numId w:val="144"/>
        </w:numPr>
        <w:pBdr>
          <w:top w:val="nil"/>
          <w:left w:val="nil"/>
          <w:bottom w:val="nil"/>
          <w:right w:val="nil"/>
          <w:between w:val="nil"/>
        </w:pBdr>
        <w:rPr>
          <w:rFonts w:cs="Arial"/>
        </w:rPr>
      </w:pPr>
      <w:r w:rsidRPr="00907BFE">
        <w:rPr>
          <w:rFonts w:cs="Arial"/>
        </w:rPr>
        <w:t>providing consumables e.g. for printers and other operating requirements to equipment manufacturer’s standard or to any standard specified in the WES-GP</w:t>
      </w:r>
    </w:p>
    <w:p w14:paraId="6A173ADB" w14:textId="77777777" w:rsidR="00BE6F4F" w:rsidRPr="00907BFE" w:rsidRDefault="00BE6F4F" w:rsidP="001A0AAB">
      <w:pPr>
        <w:pStyle w:val="ListParagraph"/>
        <w:numPr>
          <w:ilvl w:val="0"/>
          <w:numId w:val="144"/>
        </w:numPr>
        <w:pBdr>
          <w:top w:val="nil"/>
          <w:left w:val="nil"/>
          <w:bottom w:val="nil"/>
          <w:right w:val="nil"/>
          <w:between w:val="nil"/>
        </w:pBdr>
        <w:spacing w:line="276" w:lineRule="auto"/>
        <w:rPr>
          <w:rFonts w:eastAsia="Arial" w:cs="Arial"/>
        </w:rPr>
      </w:pPr>
      <w:r w:rsidRPr="00907BFE">
        <w:rPr>
          <w:rFonts w:cs="Arial"/>
        </w:rPr>
        <w:t>ensuring software, browsers and operating systems not supported or maintained by the supplier are not be used on NHS managed infrastructure</w:t>
      </w:r>
    </w:p>
    <w:p w14:paraId="1839D66D" w14:textId="77777777" w:rsidR="00BE6F4F" w:rsidRPr="002A2CB5" w:rsidRDefault="00BE6F4F" w:rsidP="001A0AAB">
      <w:pPr>
        <w:pStyle w:val="ListParagraph"/>
        <w:numPr>
          <w:ilvl w:val="0"/>
          <w:numId w:val="144"/>
        </w:numPr>
        <w:pBdr>
          <w:top w:val="nil"/>
          <w:left w:val="nil"/>
          <w:bottom w:val="nil"/>
          <w:right w:val="nil"/>
          <w:between w:val="nil"/>
        </w:pBdr>
        <w:spacing w:line="276" w:lineRule="auto"/>
        <w:rPr>
          <w:rFonts w:eastAsia="Arial" w:cs="Arial"/>
        </w:rPr>
      </w:pPr>
      <w:r w:rsidRPr="00907BFE">
        <w:rPr>
          <w:rFonts w:cs="Arial"/>
        </w:rPr>
        <w:t>ensuring the physical security, protecting against loss, theft or damage and power supplies for NHS Owned GP IT equipment on supported premises</w:t>
      </w:r>
    </w:p>
    <w:p w14:paraId="6FE8152E" w14:textId="3D54AD63" w:rsidR="002A2CB5" w:rsidRPr="00C07F98" w:rsidRDefault="002A2CB5" w:rsidP="002A2CB5">
      <w:pPr>
        <w:pStyle w:val="ListParagraph"/>
        <w:numPr>
          <w:ilvl w:val="0"/>
          <w:numId w:val="144"/>
        </w:numPr>
        <w:rPr>
          <w:rFonts w:eastAsia="Arial" w:cs="Arial"/>
        </w:rPr>
      </w:pPr>
      <w:r w:rsidRPr="00C07F98">
        <w:rPr>
          <w:rFonts w:cs="Arial"/>
        </w:rPr>
        <w:t>using allocated NHS Owned GP IT Equipment only for the purposes it is supplied for and in a manner which supports the NHS Net Zero commitments in conjunction with any Practice green policy</w:t>
      </w:r>
    </w:p>
    <w:p w14:paraId="4CF97D46" w14:textId="77777777" w:rsidR="00BE6F4F" w:rsidRPr="00907BFE" w:rsidRDefault="00BE6F4F" w:rsidP="00BE6F4F">
      <w:pPr>
        <w:rPr>
          <w:rFonts w:cs="Arial"/>
        </w:rPr>
      </w:pPr>
    </w:p>
    <w:p w14:paraId="1A47CECF" w14:textId="77777777" w:rsidR="00BE6F4F" w:rsidRPr="00907BFE" w:rsidRDefault="00BE6F4F" w:rsidP="00BE6F4F">
      <w:pPr>
        <w:rPr>
          <w:rFonts w:cs="Arial"/>
          <w:b/>
          <w:bCs w:val="0"/>
        </w:rPr>
      </w:pPr>
      <w:r w:rsidRPr="00907BFE">
        <w:rPr>
          <w:rFonts w:cs="Arial"/>
          <w:b/>
          <w:bCs w:val="0"/>
        </w:rPr>
        <w:t>Transactional support services</w:t>
      </w:r>
    </w:p>
    <w:p w14:paraId="4FD58FA6" w14:textId="77777777" w:rsidR="00BE6F4F" w:rsidRPr="00907BFE" w:rsidRDefault="00BE6F4F" w:rsidP="00BE6F4F">
      <w:pPr>
        <w:rPr>
          <w:rFonts w:cs="Arial"/>
        </w:rPr>
      </w:pPr>
      <w:r w:rsidRPr="00907BFE">
        <w:rPr>
          <w:rFonts w:cs="Arial"/>
        </w:rPr>
        <w:t xml:space="preserve">Availability: </w:t>
      </w:r>
      <w:hyperlink w:anchor="_Toc176167466" w:history="1">
        <w:r w:rsidRPr="00907BFE">
          <w:rPr>
            <w:rStyle w:val="Hyperlink"/>
            <w:rFonts w:cs="Arial"/>
            <w:color w:val="auto"/>
          </w:rPr>
          <w:t>Operational Service Hours</w:t>
        </w:r>
      </w:hyperlink>
    </w:p>
    <w:p w14:paraId="4EF4B2D6" w14:textId="77777777" w:rsidR="00BE6F4F" w:rsidRPr="00907BFE" w:rsidRDefault="00BE6F4F" w:rsidP="00BE6F4F">
      <w:pPr>
        <w:rPr>
          <w:rFonts w:cs="Arial"/>
        </w:rPr>
      </w:pPr>
      <w:r w:rsidRPr="00907BFE">
        <w:rPr>
          <w:rFonts w:cs="Arial"/>
        </w:rPr>
        <w:t>To include:</w:t>
      </w:r>
    </w:p>
    <w:p w14:paraId="1C7DAC49" w14:textId="22DC3BBC" w:rsidR="00BE6F4F" w:rsidRPr="00907BFE" w:rsidRDefault="00BE6F4F" w:rsidP="001A0AAB">
      <w:pPr>
        <w:pStyle w:val="ListParagraph"/>
        <w:numPr>
          <w:ilvl w:val="0"/>
          <w:numId w:val="133"/>
        </w:numPr>
        <w:rPr>
          <w:rFonts w:cs="Arial"/>
        </w:rPr>
      </w:pPr>
      <w:r w:rsidRPr="00907BFE">
        <w:rPr>
          <w:rFonts w:cs="Arial"/>
        </w:rPr>
        <w:t xml:space="preserve">installation and management of all Managed GP IT Devices as determined through the </w:t>
      </w:r>
      <w:r w:rsidRPr="00907BFE">
        <w:rPr>
          <w:rFonts w:eastAsia="Arial" w:cs="Arial"/>
        </w:rPr>
        <w:t>ICB GP IT Asset Management Policy</w:t>
      </w:r>
    </w:p>
    <w:p w14:paraId="1C473F9E" w14:textId="77777777" w:rsidR="00BE6F4F" w:rsidRPr="00907BFE" w:rsidRDefault="00BE6F4F" w:rsidP="001A0AAB">
      <w:pPr>
        <w:pStyle w:val="ListParagraph"/>
        <w:numPr>
          <w:ilvl w:val="0"/>
          <w:numId w:val="134"/>
        </w:numPr>
        <w:rPr>
          <w:rFonts w:cs="Arial"/>
        </w:rPr>
      </w:pPr>
      <w:r w:rsidRPr="00907BFE">
        <w:rPr>
          <w:rFonts w:cs="Arial"/>
        </w:rPr>
        <w:t>installation and management of applications, operating systems and security controls in compliance with the WES-GP on Managed GP IT Devices</w:t>
      </w:r>
    </w:p>
    <w:p w14:paraId="746054BB" w14:textId="77777777" w:rsidR="00BE6F4F" w:rsidRPr="00907BFE" w:rsidRDefault="00BE6F4F" w:rsidP="00BE6F4F">
      <w:pPr>
        <w:rPr>
          <w:rFonts w:cs="Arial"/>
        </w:rPr>
      </w:pPr>
    </w:p>
    <w:p w14:paraId="2E9F7CF3" w14:textId="77777777" w:rsidR="00BE6F4F" w:rsidRPr="00907BFE" w:rsidRDefault="00BE6F4F" w:rsidP="00BE6F4F">
      <w:pPr>
        <w:rPr>
          <w:rFonts w:cs="Arial"/>
          <w:b/>
          <w:bCs w:val="0"/>
        </w:rPr>
      </w:pPr>
      <w:r w:rsidRPr="00907BFE">
        <w:rPr>
          <w:rFonts w:cs="Arial"/>
          <w:b/>
          <w:bCs w:val="0"/>
        </w:rPr>
        <w:t>Specialist support services</w:t>
      </w:r>
    </w:p>
    <w:p w14:paraId="37894939" w14:textId="77777777" w:rsidR="00BE6F4F" w:rsidRPr="00907BFE" w:rsidRDefault="00BE6F4F" w:rsidP="00BE6F4F">
      <w:pPr>
        <w:rPr>
          <w:rFonts w:cs="Arial"/>
        </w:rPr>
      </w:pPr>
      <w:r w:rsidRPr="00907BFE">
        <w:rPr>
          <w:rFonts w:cs="Arial"/>
        </w:rPr>
        <w:t xml:space="preserve">Availability: </w:t>
      </w:r>
      <w:hyperlink w:anchor="_3.4.1__Standard" w:history="1">
        <w:r w:rsidRPr="00907BFE">
          <w:rPr>
            <w:rStyle w:val="Hyperlink"/>
            <w:rFonts w:eastAsiaTheme="majorEastAsia" w:cs="Arial"/>
            <w:color w:val="auto"/>
          </w:rPr>
          <w:t>Standard Service Hours</w:t>
        </w:r>
      </w:hyperlink>
    </w:p>
    <w:p w14:paraId="28CAEC78" w14:textId="77777777" w:rsidR="00BE6F4F" w:rsidRPr="00907BFE" w:rsidRDefault="00BE6F4F" w:rsidP="00BE6F4F">
      <w:pPr>
        <w:rPr>
          <w:rFonts w:cs="Arial"/>
        </w:rPr>
      </w:pPr>
      <w:r w:rsidRPr="00907BFE">
        <w:rPr>
          <w:rFonts w:cs="Arial"/>
        </w:rPr>
        <w:lastRenderedPageBreak/>
        <w:t>To include:</w:t>
      </w:r>
    </w:p>
    <w:p w14:paraId="0BDE8C7E" w14:textId="01C0DDF9" w:rsidR="00BE6F4F" w:rsidRPr="00907BFE" w:rsidRDefault="00BE6F4F" w:rsidP="001A0AAB">
      <w:pPr>
        <w:pStyle w:val="ListParagraph"/>
        <w:numPr>
          <w:ilvl w:val="0"/>
          <w:numId w:val="135"/>
        </w:numPr>
        <w:rPr>
          <w:rFonts w:eastAsia="Arial" w:cs="Arial"/>
        </w:rPr>
      </w:pPr>
      <w:r w:rsidRPr="00907BFE">
        <w:rPr>
          <w:rFonts w:cs="Arial"/>
        </w:rPr>
        <w:t xml:space="preserve">support the ICB in the development of the </w:t>
      </w:r>
      <w:r w:rsidRPr="00907BFE">
        <w:rPr>
          <w:rFonts w:eastAsia="Arial" w:cs="Arial"/>
        </w:rPr>
        <w:t>ICB GP IT Asset Management Policy</w:t>
      </w:r>
      <w:r w:rsidRPr="00907BFE">
        <w:rPr>
          <w:rFonts w:cs="Arial"/>
        </w:rPr>
        <w:t xml:space="preserve"> and the </w:t>
      </w:r>
      <w:r w:rsidRPr="00907BFE">
        <w:rPr>
          <w:rFonts w:eastAsia="Arial" w:cs="Arial"/>
        </w:rPr>
        <w:t>ICB GP IT Warranted Environment Specification (WES-GP)</w:t>
      </w:r>
    </w:p>
    <w:p w14:paraId="73C06987" w14:textId="0F0842A4" w:rsidR="00BE6F4F" w:rsidRPr="00907BFE" w:rsidRDefault="00BE6F4F" w:rsidP="001A0AAB">
      <w:pPr>
        <w:pStyle w:val="ListParagraph"/>
        <w:numPr>
          <w:ilvl w:val="0"/>
          <w:numId w:val="136"/>
        </w:numPr>
        <w:rPr>
          <w:rFonts w:eastAsia="Arial" w:cs="Arial"/>
        </w:rPr>
      </w:pPr>
      <w:r w:rsidRPr="00907BFE">
        <w:rPr>
          <w:rFonts w:cs="Arial"/>
        </w:rPr>
        <w:t xml:space="preserve">development and maintenance standardised desktop image(s), with a formal change control management system as required in the </w:t>
      </w:r>
      <w:r w:rsidRPr="00907BFE">
        <w:rPr>
          <w:rFonts w:eastAsia="Arial" w:cs="Arial"/>
        </w:rPr>
        <w:t>ICB GP IT Warranted Environment Specification (WES-GP)</w:t>
      </w:r>
      <w:r w:rsidRPr="00907BFE">
        <w:rPr>
          <w:rFonts w:cs="Arial"/>
        </w:rPr>
        <w:t xml:space="preserve">                    </w:t>
      </w:r>
    </w:p>
    <w:p w14:paraId="379D633E" w14:textId="77777777" w:rsidR="00BE6F4F" w:rsidRPr="00907BFE" w:rsidRDefault="00BE6F4F" w:rsidP="001A0AAB">
      <w:pPr>
        <w:pStyle w:val="ListParagraph"/>
        <w:numPr>
          <w:ilvl w:val="0"/>
          <w:numId w:val="137"/>
        </w:numPr>
        <w:rPr>
          <w:rFonts w:cs="Arial"/>
        </w:rPr>
      </w:pPr>
      <w:r w:rsidRPr="00907BFE">
        <w:rPr>
          <w:rFonts w:cs="Arial"/>
        </w:rPr>
        <w:t>compliance testing and installation of standard software products on devices</w:t>
      </w:r>
    </w:p>
    <w:p w14:paraId="2BF51D76" w14:textId="77777777" w:rsidR="00BE6F4F" w:rsidRPr="00907BFE" w:rsidRDefault="00BE6F4F" w:rsidP="001A0AAB">
      <w:pPr>
        <w:pStyle w:val="ListParagraph"/>
        <w:numPr>
          <w:ilvl w:val="0"/>
          <w:numId w:val="137"/>
        </w:numPr>
        <w:rPr>
          <w:rFonts w:cs="Arial"/>
        </w:rPr>
      </w:pPr>
      <w:r w:rsidRPr="00907BFE">
        <w:rPr>
          <w:rFonts w:cs="Arial"/>
        </w:rPr>
        <w:t>compliance testing of software upgrades with NHS National Digital Services on devices</w:t>
      </w:r>
    </w:p>
    <w:p w14:paraId="75780CD5" w14:textId="77777777" w:rsidR="00BE6F4F" w:rsidRPr="00907BFE" w:rsidRDefault="00BE6F4F" w:rsidP="00BE6F4F">
      <w:pPr>
        <w:rPr>
          <w:rFonts w:cs="Arial"/>
          <w:strike/>
        </w:rPr>
      </w:pPr>
    </w:p>
    <w:p w14:paraId="199146D6" w14:textId="77777777" w:rsidR="00BE6F4F" w:rsidRPr="00907BFE" w:rsidRDefault="00BE6F4F" w:rsidP="00BE6F4F">
      <w:pPr>
        <w:rPr>
          <w:rFonts w:cs="Arial"/>
          <w:b/>
          <w:bCs w:val="0"/>
        </w:rPr>
      </w:pPr>
      <w:r w:rsidRPr="00907BFE">
        <w:rPr>
          <w:rFonts w:cs="Arial"/>
          <w:b/>
          <w:bCs w:val="0"/>
        </w:rPr>
        <w:t>Infrastructure</w:t>
      </w:r>
    </w:p>
    <w:p w14:paraId="7557322A" w14:textId="77777777" w:rsidR="00BE6F4F" w:rsidRPr="00907BFE" w:rsidRDefault="00BE6F4F" w:rsidP="00BE6F4F">
      <w:pPr>
        <w:rPr>
          <w:rFonts w:cs="Arial"/>
        </w:rPr>
      </w:pPr>
      <w:r w:rsidRPr="00907BFE">
        <w:rPr>
          <w:rFonts w:cs="Arial"/>
        </w:rPr>
        <w:t>To include:</w:t>
      </w:r>
    </w:p>
    <w:p w14:paraId="2D2C7ED4" w14:textId="247EE614" w:rsidR="00BE6F4F" w:rsidRPr="00907BFE" w:rsidRDefault="00BE6F4F" w:rsidP="001A0AAB">
      <w:pPr>
        <w:pStyle w:val="ListParagraph"/>
        <w:numPr>
          <w:ilvl w:val="0"/>
          <w:numId w:val="138"/>
        </w:numPr>
        <w:rPr>
          <w:rFonts w:cs="Arial"/>
        </w:rPr>
      </w:pPr>
      <w:r w:rsidRPr="00907BFE">
        <w:rPr>
          <w:rFonts w:cs="Arial"/>
        </w:rPr>
        <w:t>Managed GP IT Devices are provided to Practices as necessary for the Practice to operate the digital services set out in appendix 1 – table (</w:t>
      </w:r>
      <w:proofErr w:type="spellStart"/>
      <w:r w:rsidRPr="00907BFE">
        <w:rPr>
          <w:rFonts w:cs="Arial"/>
        </w:rPr>
        <w:t>i</w:t>
      </w:r>
      <w:proofErr w:type="spellEnd"/>
      <w:r w:rsidRPr="00907BFE">
        <w:rPr>
          <w:rFonts w:cs="Arial"/>
        </w:rPr>
        <w:t xml:space="preserve">) summary of services within the </w:t>
      </w:r>
      <w:hyperlink w:anchor="_3.2_The_Agreement" w:history="1">
        <w:r w:rsidRPr="00907BFE">
          <w:rPr>
            <w:rStyle w:val="Hyperlink"/>
            <w:rFonts w:eastAsiaTheme="majorEastAsia" w:cs="Arial"/>
            <w:color w:val="auto"/>
          </w:rPr>
          <w:t>ICB Practice Agreement</w:t>
        </w:r>
      </w:hyperlink>
      <w:r w:rsidRPr="00907BFE">
        <w:rPr>
          <w:rFonts w:cs="Arial"/>
        </w:rPr>
        <w:t xml:space="preserve">. The devices will be provided to the Practice in accordance with the </w:t>
      </w:r>
      <w:r w:rsidRPr="00907BFE">
        <w:rPr>
          <w:rFonts w:eastAsia="Arial" w:cs="Arial"/>
        </w:rPr>
        <w:t>ICB GP IT Asset Management Policy</w:t>
      </w:r>
    </w:p>
    <w:p w14:paraId="1F0A5160" w14:textId="39208383" w:rsidR="00BE6F4F" w:rsidRPr="00907BFE" w:rsidRDefault="00BE6F4F" w:rsidP="001A0AAB">
      <w:pPr>
        <w:pStyle w:val="ListParagraph"/>
        <w:numPr>
          <w:ilvl w:val="0"/>
          <w:numId w:val="138"/>
        </w:numPr>
        <w:rPr>
          <w:rFonts w:cs="Arial"/>
        </w:rPr>
      </w:pPr>
      <w:r w:rsidRPr="00907BFE">
        <w:rPr>
          <w:rFonts w:cs="Arial"/>
        </w:rPr>
        <w:t xml:space="preserve">Managed GP IT Devices must be compliant with the </w:t>
      </w:r>
      <w:r w:rsidRPr="00907BFE">
        <w:rPr>
          <w:rFonts w:eastAsia="Arial" w:cs="Arial"/>
        </w:rPr>
        <w:t>ICB GP IT Warranted Environment Specification (WES-GP)</w:t>
      </w:r>
    </w:p>
    <w:p w14:paraId="2A9C63A6" w14:textId="77777777" w:rsidR="000D73FD" w:rsidRPr="00907BFE" w:rsidRDefault="001C3F42" w:rsidP="001A0AAB">
      <w:pPr>
        <w:numPr>
          <w:ilvl w:val="0"/>
          <w:numId w:val="138"/>
        </w:numPr>
        <w:rPr>
          <w:rFonts w:cs="Arial"/>
          <w:bCs w:val="0"/>
          <w:szCs w:val="24"/>
        </w:rPr>
      </w:pPr>
      <w:r w:rsidRPr="00907BFE">
        <w:rPr>
          <w:rFonts w:cs="Arial"/>
        </w:rPr>
        <w:t>no unsupported operating system should be used. Managed GP IT Devices must use a supported operating system</w:t>
      </w:r>
      <w:r w:rsidR="000D73FD" w:rsidRPr="00907BFE">
        <w:rPr>
          <w:rFonts w:cs="Arial"/>
        </w:rPr>
        <w:t>:</w:t>
      </w:r>
    </w:p>
    <w:p w14:paraId="232C162E" w14:textId="237DC286" w:rsidR="000D73FD" w:rsidRPr="00907BFE" w:rsidRDefault="00FB24BF" w:rsidP="000D73FD">
      <w:pPr>
        <w:numPr>
          <w:ilvl w:val="1"/>
          <w:numId w:val="138"/>
        </w:numPr>
        <w:rPr>
          <w:rFonts w:cs="Arial"/>
          <w:bCs w:val="0"/>
          <w:szCs w:val="24"/>
        </w:rPr>
      </w:pPr>
      <w:r w:rsidRPr="00907BFE">
        <w:rPr>
          <w:rFonts w:cs="Arial"/>
        </w:rPr>
        <w:t xml:space="preserve">The minimum operating system will be </w:t>
      </w:r>
      <w:r w:rsidR="001C3F42" w:rsidRPr="00907BFE">
        <w:rPr>
          <w:rFonts w:cs="Arial"/>
        </w:rPr>
        <w:t xml:space="preserve">Windows 11. Windows operating systems must be managed through the Windows Managed Service which must include installation of Microsoft Defender for Endpoint (MDE), operational and attributed to the responsible organisation (ICB). </w:t>
      </w:r>
    </w:p>
    <w:p w14:paraId="76534DA1" w14:textId="77777777" w:rsidR="00A64216" w:rsidRPr="00907BFE" w:rsidRDefault="00A64216" w:rsidP="00A64216">
      <w:pPr>
        <w:numPr>
          <w:ilvl w:val="1"/>
          <w:numId w:val="138"/>
        </w:numPr>
        <w:rPr>
          <w:rFonts w:cs="Arial"/>
        </w:rPr>
      </w:pPr>
      <w:r w:rsidRPr="00907BFE">
        <w:rPr>
          <w:rFonts w:cs="Arial"/>
        </w:rPr>
        <w:t>any configuration exceptions for example earlier (unsupported) versions of Windows, or in scanning folders or files must be based on a documented local risk assessment</w:t>
      </w:r>
    </w:p>
    <w:p w14:paraId="74D60276" w14:textId="77777777" w:rsidR="00A64216" w:rsidRPr="00907BFE" w:rsidRDefault="00A64216" w:rsidP="00A64216">
      <w:pPr>
        <w:numPr>
          <w:ilvl w:val="1"/>
          <w:numId w:val="138"/>
        </w:numPr>
        <w:rPr>
          <w:rFonts w:cs="Arial"/>
        </w:rPr>
      </w:pPr>
      <w:r w:rsidRPr="00907BFE">
        <w:rPr>
          <w:rFonts w:cs="Arial"/>
        </w:rPr>
        <w:t>an agreement under the Extended Security Updates (ESU) enterprise programme for Windows 10 must be in place (at local cost) for any Managed GP IT Device(s) still requiring the use of Windows versions beyond their end of support dates where this for an unavoidable specified purpose</w:t>
      </w:r>
    </w:p>
    <w:p w14:paraId="72C7CB46" w14:textId="0EA767FE" w:rsidR="00794552" w:rsidRPr="00907BFE" w:rsidRDefault="00A64216" w:rsidP="004571A1">
      <w:pPr>
        <w:numPr>
          <w:ilvl w:val="1"/>
          <w:numId w:val="138"/>
        </w:numPr>
        <w:rPr>
          <w:rFonts w:cs="Arial"/>
        </w:rPr>
      </w:pPr>
      <w:r w:rsidRPr="00907BFE">
        <w:rPr>
          <w:rFonts w:cs="Arial"/>
        </w:rPr>
        <w:t>Windows 10 Enterprise LTSE licences are included in the national Windows 11 Enterprise per user licensing for NHS Trusts, ICBs, CSUs, the ALBs and DHSC. This may be used in highly specialised devices which require limited changes due to regulations and certification</w:t>
      </w:r>
    </w:p>
    <w:p w14:paraId="6854E040" w14:textId="5D30DCBF" w:rsidR="00BE6F4F" w:rsidRPr="00907BFE" w:rsidRDefault="00BE6F4F" w:rsidP="001A0AAB">
      <w:pPr>
        <w:pStyle w:val="ListParagraph"/>
        <w:numPr>
          <w:ilvl w:val="0"/>
          <w:numId w:val="139"/>
        </w:numPr>
        <w:rPr>
          <w:rFonts w:cs="Arial"/>
        </w:rPr>
      </w:pPr>
      <w:r w:rsidRPr="00907BFE">
        <w:rPr>
          <w:rFonts w:cs="Arial"/>
        </w:rPr>
        <w:t xml:space="preserve">an ongoing replacement programme for NHS Owned GP IT Equipment which identifies and replaces hardware subject to availability of funds where it has reached its service life. This will include assessment, procurement, rollout, asset tracking and secure disposal as required in the </w:t>
      </w:r>
      <w:r w:rsidRPr="00907BFE">
        <w:rPr>
          <w:rFonts w:eastAsia="Arial" w:cs="Arial"/>
        </w:rPr>
        <w:t>ICB GP IT Asset Management Policy</w:t>
      </w:r>
      <w:r w:rsidRPr="00907BFE">
        <w:rPr>
          <w:rFonts w:cs="Arial"/>
        </w:rPr>
        <w:t xml:space="preserve"> and the GP IT equipment asset management service</w:t>
      </w:r>
    </w:p>
    <w:p w14:paraId="48C8D6FC" w14:textId="04A84115" w:rsidR="009F56B5" w:rsidRDefault="009F56B5" w:rsidP="001A0AAB">
      <w:pPr>
        <w:numPr>
          <w:ilvl w:val="0"/>
          <w:numId w:val="139"/>
        </w:numPr>
        <w:pBdr>
          <w:top w:val="nil"/>
          <w:left w:val="nil"/>
          <w:bottom w:val="nil"/>
          <w:right w:val="nil"/>
          <w:between w:val="nil"/>
        </w:pBdr>
        <w:spacing w:line="276" w:lineRule="auto"/>
        <w:rPr>
          <w:rFonts w:cs="Arial"/>
        </w:rPr>
      </w:pPr>
      <w:r w:rsidRPr="00907BFE">
        <w:rPr>
          <w:rFonts w:cs="Arial"/>
        </w:rPr>
        <w:t xml:space="preserve">supporting the ICB deliver a budgeted plan which supports the GP IT Device replacement programme and meets the requirements of the ICB GP IT Asset Management Policy </w:t>
      </w:r>
    </w:p>
    <w:p w14:paraId="38001A79" w14:textId="77777777" w:rsidR="00120339" w:rsidRPr="00C07F98" w:rsidRDefault="00120339" w:rsidP="00120339">
      <w:pPr>
        <w:pStyle w:val="ListParagraph"/>
        <w:numPr>
          <w:ilvl w:val="0"/>
          <w:numId w:val="139"/>
        </w:numPr>
        <w:rPr>
          <w:rFonts w:cs="Arial"/>
        </w:rPr>
      </w:pPr>
      <w:r w:rsidRPr="00C07F98">
        <w:rPr>
          <w:rFonts w:cs="Arial"/>
        </w:rPr>
        <w:lastRenderedPageBreak/>
        <w:t>Managed GP IT Devices should be specified and configured to use power down technologies to support the NHS Net Zero commitments</w:t>
      </w:r>
    </w:p>
    <w:p w14:paraId="5D94FECE" w14:textId="77777777" w:rsidR="00120339" w:rsidRPr="00C07F98" w:rsidRDefault="00120339" w:rsidP="00176E96">
      <w:pPr>
        <w:pBdr>
          <w:top w:val="nil"/>
          <w:left w:val="nil"/>
          <w:bottom w:val="nil"/>
          <w:right w:val="nil"/>
          <w:between w:val="nil"/>
        </w:pBdr>
        <w:spacing w:line="276" w:lineRule="auto"/>
        <w:ind w:left="720"/>
        <w:rPr>
          <w:rFonts w:cs="Arial"/>
        </w:rPr>
      </w:pPr>
    </w:p>
    <w:p w14:paraId="5C0A3413" w14:textId="77777777" w:rsidR="00BE6F4F" w:rsidRPr="00C07F98" w:rsidRDefault="00BE6F4F" w:rsidP="00BE6F4F">
      <w:pPr>
        <w:rPr>
          <w:rFonts w:eastAsia="Arial" w:cs="Arial"/>
        </w:rPr>
      </w:pPr>
    </w:p>
    <w:p w14:paraId="0E7CA9A0" w14:textId="77777777" w:rsidR="00BE6F4F" w:rsidRPr="00C07F98" w:rsidRDefault="00BE6F4F" w:rsidP="00BE6F4F">
      <w:pPr>
        <w:rPr>
          <w:rFonts w:eastAsia="Arial" w:cs="Arial"/>
          <w:b/>
          <w:bCs w:val="0"/>
        </w:rPr>
      </w:pPr>
      <w:r w:rsidRPr="00C07F98">
        <w:rPr>
          <w:rFonts w:cs="Arial"/>
          <w:b/>
          <w:bCs w:val="0"/>
        </w:rPr>
        <w:t>Systems and applications</w:t>
      </w:r>
    </w:p>
    <w:p w14:paraId="5F84281B" w14:textId="77777777" w:rsidR="00BE6F4F" w:rsidRPr="00C07F98" w:rsidRDefault="00BE6F4F" w:rsidP="00BE6F4F">
      <w:pPr>
        <w:rPr>
          <w:rFonts w:cs="Arial"/>
        </w:rPr>
      </w:pPr>
      <w:r w:rsidRPr="00C07F98">
        <w:rPr>
          <w:rFonts w:cs="Arial"/>
        </w:rPr>
        <w:t>To include:</w:t>
      </w:r>
    </w:p>
    <w:p w14:paraId="6C036A80" w14:textId="77777777" w:rsidR="00BE6F4F" w:rsidRPr="00C07F98" w:rsidRDefault="00BE6F4F" w:rsidP="001A0AAB">
      <w:pPr>
        <w:pStyle w:val="ListParagraph"/>
        <w:numPr>
          <w:ilvl w:val="0"/>
          <w:numId w:val="140"/>
        </w:numPr>
        <w:rPr>
          <w:rFonts w:cs="Arial"/>
        </w:rPr>
      </w:pPr>
      <w:r w:rsidRPr="00C07F98">
        <w:rPr>
          <w:rFonts w:cs="Arial"/>
        </w:rPr>
        <w:t>applications, browsers and operating systems which are not supported or maintained by the supplier must not be used on Managed GP IT Infrastructure</w:t>
      </w:r>
    </w:p>
    <w:p w14:paraId="5A199068" w14:textId="77777777" w:rsidR="00BE6F4F" w:rsidRPr="00C07F98" w:rsidRDefault="00BE6F4F" w:rsidP="001A0AAB">
      <w:pPr>
        <w:pStyle w:val="ListParagraph"/>
        <w:numPr>
          <w:ilvl w:val="0"/>
          <w:numId w:val="140"/>
        </w:numPr>
        <w:rPr>
          <w:rFonts w:cs="Arial"/>
        </w:rPr>
      </w:pPr>
      <w:r w:rsidRPr="00C07F98">
        <w:rPr>
          <w:rFonts w:cs="Arial"/>
        </w:rPr>
        <w:t>a capability for the central control of desktop security, patch control, access and software installation across the Managed GP IT Infrastructure</w:t>
      </w:r>
    </w:p>
    <w:p w14:paraId="691442D4" w14:textId="77777777" w:rsidR="00C96BC3" w:rsidRPr="00C07F98" w:rsidRDefault="00C96BC3" w:rsidP="00C96BC3">
      <w:pPr>
        <w:pStyle w:val="ListParagraph"/>
        <w:numPr>
          <w:ilvl w:val="0"/>
          <w:numId w:val="140"/>
        </w:numPr>
        <w:rPr>
          <w:rFonts w:cs="Arial"/>
        </w:rPr>
      </w:pPr>
      <w:r w:rsidRPr="00C07F98">
        <w:rPr>
          <w:rFonts w:cs="Arial"/>
        </w:rPr>
        <w:t xml:space="preserve">ensuring </w:t>
      </w:r>
      <w:hyperlink r:id="rId27" w:history="1">
        <w:r w:rsidRPr="00C07F98">
          <w:rPr>
            <w:rStyle w:val="Hyperlink"/>
            <w:color w:val="auto"/>
          </w:rPr>
          <w:t>Smartcard Connect</w:t>
        </w:r>
      </w:hyperlink>
      <w:r w:rsidRPr="00C07F98">
        <w:rPr>
          <w:rFonts w:cs="Arial"/>
        </w:rPr>
        <w:t xml:space="preserve"> or an IA Client not earlier than 24.10.0 </w:t>
      </w:r>
      <w:r w:rsidRPr="00C07F98">
        <w:rPr>
          <w:rFonts w:eastAsiaTheme="majorEastAsia" w:cs="Arial"/>
        </w:rPr>
        <w:t>IA client</w:t>
      </w:r>
      <w:r w:rsidRPr="00C07F98">
        <w:rPr>
          <w:rFonts w:cs="Arial"/>
        </w:rPr>
        <w:t xml:space="preserve"> is installed</w:t>
      </w:r>
    </w:p>
    <w:p w14:paraId="4954A811" w14:textId="77777777" w:rsidR="00C96BC3" w:rsidRPr="00C07F98" w:rsidRDefault="00C96BC3" w:rsidP="00C96BC3">
      <w:pPr>
        <w:pStyle w:val="ListParagraph"/>
        <w:numPr>
          <w:ilvl w:val="0"/>
          <w:numId w:val="140"/>
        </w:numPr>
        <w:rPr>
          <w:rFonts w:cs="Arial"/>
        </w:rPr>
      </w:pPr>
      <w:r w:rsidRPr="00C07F98">
        <w:rPr>
          <w:rFonts w:cs="Arial"/>
        </w:rPr>
        <w:t>installation of any desktop components as required to access new NHS applications and services that support NHS Care Identity Service 2 (CIS2)</w:t>
      </w:r>
    </w:p>
    <w:p w14:paraId="55900E1A" w14:textId="77777777" w:rsidR="00FB7102" w:rsidRPr="00C96BC3" w:rsidRDefault="00FB7102" w:rsidP="00FB7102">
      <w:pPr>
        <w:pStyle w:val="ListParagraph"/>
        <w:numPr>
          <w:ilvl w:val="0"/>
          <w:numId w:val="140"/>
        </w:numPr>
        <w:rPr>
          <w:rFonts w:cs="Arial"/>
        </w:rPr>
      </w:pPr>
      <w:r w:rsidRPr="00C07F98">
        <w:rPr>
          <w:rFonts w:cs="Arial"/>
        </w:rPr>
        <w:t xml:space="preserve">applications, browsers </w:t>
      </w:r>
      <w:r w:rsidRPr="00C96BC3">
        <w:rPr>
          <w:rFonts w:cs="Arial"/>
        </w:rPr>
        <w:t>and operating systems which are not supported or maintained by the supplier must not be used on Managed GP IT Infrastructure</w:t>
      </w:r>
    </w:p>
    <w:p w14:paraId="1279DD74" w14:textId="77777777" w:rsidR="00FB7102" w:rsidRPr="00C96BC3" w:rsidRDefault="00FB7102" w:rsidP="00FB7102">
      <w:pPr>
        <w:pStyle w:val="ListParagraph"/>
        <w:numPr>
          <w:ilvl w:val="0"/>
          <w:numId w:val="140"/>
        </w:numPr>
        <w:rPr>
          <w:rFonts w:cs="Arial"/>
        </w:rPr>
      </w:pPr>
      <w:r w:rsidRPr="00C96BC3">
        <w:rPr>
          <w:rFonts w:cs="Arial"/>
        </w:rPr>
        <w:t>a capability for the central control of desktop security, patch control, access and software installation across the Managed GP IT Infrastructure</w:t>
      </w:r>
    </w:p>
    <w:p w14:paraId="5D4906A0" w14:textId="77777777" w:rsidR="00FB7102" w:rsidRPr="00907BFE" w:rsidRDefault="00FB7102" w:rsidP="00C96BC3">
      <w:pPr>
        <w:pStyle w:val="ListParagraph"/>
        <w:rPr>
          <w:rFonts w:cs="Arial"/>
        </w:rPr>
      </w:pPr>
    </w:p>
    <w:p w14:paraId="7B77E2C3" w14:textId="77777777" w:rsidR="00BE6F4F" w:rsidRPr="00907BFE" w:rsidRDefault="00BE6F4F" w:rsidP="00BE6F4F">
      <w:pPr>
        <w:rPr>
          <w:rFonts w:cs="Arial"/>
        </w:rPr>
      </w:pPr>
    </w:p>
    <w:p w14:paraId="41433BAA" w14:textId="77777777" w:rsidR="00BE6F4F" w:rsidRPr="00907BFE" w:rsidRDefault="00BE6F4F" w:rsidP="00BE6F4F">
      <w:pPr>
        <w:rPr>
          <w:rFonts w:eastAsiaTheme="majorEastAsia" w:cs="Arial"/>
          <w:b/>
          <w:bCs w:val="0"/>
        </w:rPr>
      </w:pPr>
      <w:r w:rsidRPr="00907BFE">
        <w:rPr>
          <w:rFonts w:cs="Arial"/>
          <w:b/>
          <w:bCs w:val="0"/>
        </w:rPr>
        <w:t>Applicable standards:</w:t>
      </w:r>
    </w:p>
    <w:p w14:paraId="4B54C718" w14:textId="77777777" w:rsidR="00BE6F4F" w:rsidRPr="00907BFE" w:rsidRDefault="00BE6F4F" w:rsidP="001A0AAB">
      <w:pPr>
        <w:pStyle w:val="ListParagraph"/>
        <w:numPr>
          <w:ilvl w:val="0"/>
          <w:numId w:val="141"/>
        </w:numPr>
        <w:rPr>
          <w:rStyle w:val="Hyperlink"/>
          <w:rFonts w:eastAsiaTheme="majorEastAsia" w:cs="Arial"/>
          <w:color w:val="auto"/>
        </w:rPr>
      </w:pPr>
      <w:hyperlink r:id="rId28" w:history="1">
        <w:r w:rsidRPr="00907BFE">
          <w:rPr>
            <w:rStyle w:val="Hyperlink"/>
            <w:rFonts w:eastAsiaTheme="majorEastAsia" w:cs="Arial"/>
            <w:color w:val="auto"/>
          </w:rPr>
          <w:t>NDG standard 8</w:t>
        </w:r>
      </w:hyperlink>
    </w:p>
    <w:p w14:paraId="0E66B17F" w14:textId="77777777" w:rsidR="00BE6F4F" w:rsidRPr="00C07F98" w:rsidRDefault="00BE6F4F" w:rsidP="001A0AAB">
      <w:pPr>
        <w:pStyle w:val="ListParagraph"/>
        <w:numPr>
          <w:ilvl w:val="0"/>
          <w:numId w:val="141"/>
        </w:numPr>
        <w:rPr>
          <w:rStyle w:val="Hyperlink"/>
          <w:rFonts w:eastAsiaTheme="majorEastAsia" w:cs="Arial"/>
          <w:color w:val="auto"/>
        </w:rPr>
      </w:pPr>
      <w:hyperlink r:id="rId29" w:history="1">
        <w:r w:rsidRPr="00C07F98">
          <w:rPr>
            <w:rStyle w:val="Hyperlink"/>
            <w:rFonts w:eastAsiaTheme="majorEastAsia" w:cs="Arial"/>
            <w:color w:val="auto"/>
          </w:rPr>
          <w:t>Information security management: NHS code of practice</w:t>
        </w:r>
      </w:hyperlink>
    </w:p>
    <w:p w14:paraId="14B41D72" w14:textId="77777777" w:rsidR="00BE6F4F" w:rsidRPr="00C07F98" w:rsidRDefault="00BE6F4F" w:rsidP="001A0AAB">
      <w:pPr>
        <w:pStyle w:val="ListParagraph"/>
        <w:numPr>
          <w:ilvl w:val="0"/>
          <w:numId w:val="141"/>
        </w:numPr>
        <w:rPr>
          <w:rStyle w:val="Hyperlink"/>
          <w:rFonts w:eastAsiaTheme="majorEastAsia" w:cs="Arial"/>
          <w:color w:val="auto"/>
        </w:rPr>
      </w:pPr>
      <w:hyperlink r:id="rId30" w:history="1">
        <w:r w:rsidRPr="00C07F98">
          <w:rPr>
            <w:rStyle w:val="Hyperlink"/>
            <w:rFonts w:eastAsiaTheme="majorEastAsia" w:cs="Arial"/>
            <w:color w:val="auto"/>
          </w:rPr>
          <w:t>NHS England: Data security standard 9: IT protection</w:t>
        </w:r>
      </w:hyperlink>
    </w:p>
    <w:p w14:paraId="5CDA5CC1" w14:textId="77777777" w:rsidR="00BE6F4F" w:rsidRPr="00C07F98" w:rsidRDefault="00BE6F4F" w:rsidP="001A0AAB">
      <w:pPr>
        <w:pStyle w:val="ListParagraph"/>
        <w:numPr>
          <w:ilvl w:val="0"/>
          <w:numId w:val="141"/>
        </w:numPr>
        <w:rPr>
          <w:rFonts w:eastAsiaTheme="majorEastAsia" w:cs="Arial"/>
          <w:u w:val="single"/>
        </w:rPr>
      </w:pPr>
      <w:hyperlink r:id="rId31" w:history="1">
        <w:r w:rsidRPr="00C07F98">
          <w:rPr>
            <w:rStyle w:val="Hyperlink"/>
            <w:rFonts w:eastAsiaTheme="majorEastAsia" w:cs="Arial"/>
            <w:color w:val="auto"/>
          </w:rPr>
          <w:t>Spine WES</w:t>
        </w:r>
      </w:hyperlink>
    </w:p>
    <w:p w14:paraId="013BB546" w14:textId="35C97DD0" w:rsidR="00525537" w:rsidRPr="00C07F98" w:rsidRDefault="00525537" w:rsidP="00525537">
      <w:pPr>
        <w:pStyle w:val="ListParagraph"/>
        <w:numPr>
          <w:ilvl w:val="0"/>
          <w:numId w:val="141"/>
        </w:numPr>
        <w:rPr>
          <w:rStyle w:val="Hyperlink"/>
          <w:rFonts w:eastAsiaTheme="majorEastAsia"/>
          <w:color w:val="auto"/>
        </w:rPr>
      </w:pPr>
      <w:hyperlink r:id="rId32" w:history="1">
        <w:r w:rsidRPr="00C07F98">
          <w:rPr>
            <w:rStyle w:val="Hyperlink"/>
            <w:color w:val="auto"/>
          </w:rPr>
          <w:t>Smartcard Connect</w:t>
        </w:r>
      </w:hyperlink>
    </w:p>
    <w:p w14:paraId="402536BF" w14:textId="77777777" w:rsidR="00BE6F4F" w:rsidRPr="00907BFE" w:rsidRDefault="00BE6F4F" w:rsidP="00BE6F4F">
      <w:pPr>
        <w:rPr>
          <w:rFonts w:eastAsiaTheme="majorEastAsia" w:cs="Arial"/>
        </w:rPr>
      </w:pPr>
    </w:p>
    <w:p w14:paraId="6EB22708" w14:textId="77777777" w:rsidR="00BE6F4F" w:rsidRPr="00907BFE" w:rsidRDefault="00BE6F4F" w:rsidP="00BE6F4F">
      <w:pPr>
        <w:rPr>
          <w:rFonts w:eastAsiaTheme="majorEastAsia" w:cs="Arial"/>
          <w:b/>
          <w:bCs w:val="0"/>
        </w:rPr>
      </w:pPr>
      <w:r w:rsidRPr="00907BFE">
        <w:rPr>
          <w:rFonts w:cs="Arial"/>
          <w:b/>
          <w:bCs w:val="0"/>
        </w:rPr>
        <w:t>Applicable guidance:</w:t>
      </w:r>
    </w:p>
    <w:p w14:paraId="43906274" w14:textId="77777777" w:rsidR="00BE6F4F" w:rsidRPr="00907BFE" w:rsidRDefault="00BE6F4F" w:rsidP="001A0AAB">
      <w:pPr>
        <w:pStyle w:val="ListParagraph"/>
        <w:numPr>
          <w:ilvl w:val="0"/>
          <w:numId w:val="142"/>
        </w:numPr>
        <w:rPr>
          <w:rStyle w:val="Hyperlink"/>
          <w:rFonts w:eastAsiaTheme="majorEastAsia" w:cs="Arial"/>
          <w:color w:val="auto"/>
        </w:rPr>
      </w:pPr>
      <w:hyperlink r:id="rId33" w:history="1">
        <w:r w:rsidRPr="00907BFE">
          <w:rPr>
            <w:rStyle w:val="Hyperlink"/>
            <w:rFonts w:eastAsiaTheme="majorEastAsia" w:cs="Arial"/>
            <w:color w:val="auto"/>
          </w:rPr>
          <w:t>Respond to an NHS cyber alert service</w:t>
        </w:r>
      </w:hyperlink>
      <w:r w:rsidRPr="00907BFE">
        <w:rPr>
          <w:rStyle w:val="Hyperlink"/>
          <w:rFonts w:eastAsiaTheme="majorEastAsia" w:cs="Arial"/>
          <w:color w:val="auto"/>
        </w:rPr>
        <w:t xml:space="preserve"> </w:t>
      </w:r>
    </w:p>
    <w:p w14:paraId="151DE26C" w14:textId="77777777" w:rsidR="00BE6F4F" w:rsidRPr="00907BFE" w:rsidRDefault="00BE6F4F" w:rsidP="001A0AAB">
      <w:pPr>
        <w:pStyle w:val="ListParagraph"/>
        <w:numPr>
          <w:ilvl w:val="0"/>
          <w:numId w:val="142"/>
        </w:numPr>
        <w:rPr>
          <w:rStyle w:val="Hyperlink"/>
          <w:rFonts w:eastAsiaTheme="majorEastAsia" w:cs="Arial"/>
          <w:color w:val="auto"/>
        </w:rPr>
      </w:pPr>
      <w:hyperlink r:id="rId34" w:history="1">
        <w:r w:rsidRPr="00907BFE">
          <w:rPr>
            <w:rStyle w:val="Hyperlink"/>
            <w:rFonts w:eastAsiaTheme="majorEastAsia" w:cs="Arial"/>
            <w:color w:val="auto"/>
          </w:rPr>
          <w:t>NHSE Green plan guidance document</w:t>
        </w:r>
      </w:hyperlink>
    </w:p>
    <w:p w14:paraId="002987CD" w14:textId="77777777" w:rsidR="00BE6F4F" w:rsidRPr="00907BFE" w:rsidRDefault="00BE6F4F" w:rsidP="00BE6F4F">
      <w:pPr>
        <w:rPr>
          <w:rStyle w:val="Hyperlink"/>
          <w:rFonts w:eastAsiaTheme="majorEastAsia" w:cs="Arial"/>
          <w:color w:val="auto"/>
        </w:rPr>
      </w:pPr>
    </w:p>
    <w:p w14:paraId="544B8329" w14:textId="77777777" w:rsidR="00BE6F4F" w:rsidRPr="00907BFE" w:rsidRDefault="00BE6F4F" w:rsidP="00BE6F4F">
      <w:pPr>
        <w:rPr>
          <w:rFonts w:eastAsiaTheme="majorEastAsia" w:cs="Arial"/>
          <w:b/>
          <w:bCs w:val="0"/>
        </w:rPr>
      </w:pPr>
      <w:r w:rsidRPr="00907BFE">
        <w:rPr>
          <w:rFonts w:cs="Arial"/>
          <w:b/>
          <w:bCs w:val="0"/>
        </w:rPr>
        <w:t>Other controls:</w:t>
      </w:r>
    </w:p>
    <w:p w14:paraId="6FF3A4DE" w14:textId="0ACECAB2" w:rsidR="00BE6F4F" w:rsidRPr="00907BFE" w:rsidRDefault="00BE6F4F" w:rsidP="001A0AAB">
      <w:pPr>
        <w:pStyle w:val="ListParagraph"/>
        <w:numPr>
          <w:ilvl w:val="0"/>
          <w:numId w:val="143"/>
        </w:numPr>
        <w:rPr>
          <w:rFonts w:cs="Arial"/>
        </w:rPr>
      </w:pPr>
      <w:r w:rsidRPr="00907BFE">
        <w:rPr>
          <w:rFonts w:eastAsia="Arial" w:cs="Arial"/>
        </w:rPr>
        <w:lastRenderedPageBreak/>
        <w:t>ICB GP IT Asset Management Policy</w:t>
      </w:r>
    </w:p>
    <w:p w14:paraId="7108D33A" w14:textId="07999D8F" w:rsidR="00BE6F4F" w:rsidRPr="00907BFE" w:rsidRDefault="00BE6F4F" w:rsidP="001A0AAB">
      <w:pPr>
        <w:pStyle w:val="ListParagraph"/>
        <w:numPr>
          <w:ilvl w:val="0"/>
          <w:numId w:val="143"/>
        </w:numPr>
        <w:rPr>
          <w:rFonts w:eastAsia="Arial" w:cs="Arial"/>
        </w:rPr>
      </w:pPr>
      <w:r w:rsidRPr="00907BFE">
        <w:rPr>
          <w:rFonts w:eastAsia="Arial" w:cs="Arial"/>
        </w:rPr>
        <w:t>ICB GP IT Warranted Environment Specification (WES-GP)</w:t>
      </w:r>
    </w:p>
    <w:p w14:paraId="7E84AC3C" w14:textId="77777777" w:rsidR="00BE6F4F" w:rsidRPr="00907BFE" w:rsidRDefault="00BE6F4F" w:rsidP="00D2733C">
      <w:pPr>
        <w:rPr>
          <w:rFonts w:cs="Arial"/>
        </w:rPr>
      </w:pPr>
    </w:p>
    <w:p w14:paraId="17035599" w14:textId="79808CBB"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786DFC" w:rsidRPr="00907BFE">
        <w:rPr>
          <w:rFonts w:cs="Arial"/>
          <w:b/>
          <w:bCs w:val="0"/>
        </w:rPr>
        <w:t>:</w:t>
      </w:r>
    </w:p>
    <w:p w14:paraId="48CF5E73" w14:textId="2B8C290A" w:rsidR="00D46686" w:rsidRPr="00907BFE" w:rsidRDefault="00D466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 K</w:t>
      </w:r>
      <w:r w:rsidR="007811B5" w:rsidRPr="00907BFE">
        <w:rPr>
          <w:rFonts w:cs="Arial"/>
        </w:rPr>
        <w:t xml:space="preserve">6, </w:t>
      </w:r>
    </w:p>
    <w:p w14:paraId="566741C2" w14:textId="59F7F8B7" w:rsidR="00D46686" w:rsidRPr="00907BFE" w:rsidRDefault="00D466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5252A377" w14:textId="7D38E0B6" w:rsidR="00D46686" w:rsidRPr="00907BFE" w:rsidRDefault="00D466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Reporting Indicators: R1</w:t>
      </w:r>
      <w:r w:rsidR="004E0E9C" w:rsidRPr="00907BFE">
        <w:rPr>
          <w:rFonts w:cs="Arial"/>
        </w:rPr>
        <w:t>2</w:t>
      </w:r>
    </w:p>
    <w:p w14:paraId="4755ECF6" w14:textId="3893EF03" w:rsidR="00D46686" w:rsidRPr="00907BFE" w:rsidRDefault="00D4668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V1, V2, </w:t>
      </w:r>
      <w:r w:rsidR="002E64E3" w:rsidRPr="00907BFE">
        <w:rPr>
          <w:rFonts w:cs="Arial"/>
        </w:rPr>
        <w:t>V3, V4, V5, V6</w:t>
      </w:r>
    </w:p>
    <w:p w14:paraId="5E4902CD" w14:textId="65398440" w:rsidR="00D2733C" w:rsidRPr="00907BFE" w:rsidRDefault="00D46686" w:rsidP="003038FF">
      <w:pPr>
        <w:pBdr>
          <w:top w:val="nil"/>
          <w:left w:val="nil"/>
          <w:bottom w:val="nil"/>
          <w:right w:val="nil"/>
          <w:between w:val="nil"/>
        </w:pBdr>
        <w:spacing w:line="276" w:lineRule="auto"/>
        <w:ind w:left="360"/>
        <w:rPr>
          <w:rFonts w:cs="Arial"/>
        </w:rPr>
      </w:pPr>
      <w:r w:rsidRPr="00907BFE">
        <w:rPr>
          <w:rFonts w:cs="Arial"/>
        </w:rPr>
        <w:t>(SLA should be based on one or more of the above volumetrics)</w:t>
      </w:r>
    </w:p>
    <w:p w14:paraId="31FD50E2" w14:textId="51193E03" w:rsidR="00D2733C" w:rsidRPr="00907BFE" w:rsidRDefault="00D2733C" w:rsidP="00703BA7">
      <w:pPr>
        <w:pStyle w:val="Heading4"/>
        <w:numPr>
          <w:ilvl w:val="0"/>
          <w:numId w:val="0"/>
        </w:numPr>
        <w:ind w:left="864" w:hanging="864"/>
        <w:rPr>
          <w:rFonts w:ascii="Arial" w:eastAsia="Arial" w:hAnsi="Arial" w:cs="Arial"/>
          <w:i w:val="0"/>
          <w:iCs w:val="0"/>
          <w:color w:val="auto"/>
        </w:rPr>
      </w:pPr>
      <w:bookmarkStart w:id="48" w:name="_WiFi-GP"/>
      <w:bookmarkStart w:id="49" w:name="_5.2.4_GP_IT"/>
      <w:bookmarkEnd w:id="48"/>
      <w:bookmarkEnd w:id="49"/>
      <w:r w:rsidRPr="00907BFE">
        <w:rPr>
          <w:rFonts w:ascii="Arial" w:hAnsi="Arial" w:cs="Arial"/>
          <w:i w:val="0"/>
          <w:iCs w:val="0"/>
          <w:color w:val="auto"/>
        </w:rPr>
        <w:br w:type="page"/>
      </w:r>
      <w:r w:rsidR="007D2B8B" w:rsidRPr="00907BFE">
        <w:rPr>
          <w:rFonts w:ascii="Arial" w:hAnsi="Arial" w:cs="Arial"/>
          <w:i w:val="0"/>
          <w:iCs w:val="0"/>
          <w:color w:val="auto"/>
        </w:rPr>
        <w:lastRenderedPageBreak/>
        <w:t xml:space="preserve">5.2.4 </w:t>
      </w:r>
      <w:r w:rsidRPr="00907BFE">
        <w:rPr>
          <w:rFonts w:ascii="Arial" w:eastAsia="Arial" w:hAnsi="Arial" w:cs="Arial"/>
          <w:i w:val="0"/>
          <w:iCs w:val="0"/>
          <w:color w:val="auto"/>
        </w:rPr>
        <w:t xml:space="preserve">GP IT Equipment Asset Management </w:t>
      </w:r>
    </w:p>
    <w:p w14:paraId="5E14C2D8" w14:textId="6AB904F8" w:rsidR="00D2733C" w:rsidRPr="00907BFE" w:rsidRDefault="00D2733C" w:rsidP="00F42FB2">
      <w:pPr>
        <w:ind w:firstLine="720"/>
        <w:rPr>
          <w:rFonts w:eastAsia="Arial" w:cs="Arial"/>
        </w:rPr>
      </w:pPr>
    </w:p>
    <w:p w14:paraId="6CD7C452" w14:textId="77777777" w:rsidR="00197A3C" w:rsidRPr="00907BFE" w:rsidRDefault="00197A3C" w:rsidP="00197A3C">
      <w:pPr>
        <w:rPr>
          <w:rFonts w:eastAsiaTheme="majorEastAsia" w:cs="Arial"/>
          <w:b/>
          <w:bCs w:val="0"/>
        </w:rPr>
      </w:pPr>
      <w:r w:rsidRPr="00907BFE">
        <w:rPr>
          <w:rFonts w:cs="Arial"/>
          <w:b/>
          <w:bCs w:val="0"/>
        </w:rPr>
        <w:t>Requirement</w:t>
      </w:r>
    </w:p>
    <w:p w14:paraId="2C937A19" w14:textId="77777777" w:rsidR="00197A3C" w:rsidRPr="00907BFE" w:rsidRDefault="00197A3C" w:rsidP="00197A3C">
      <w:pPr>
        <w:rPr>
          <w:rFonts w:cs="Arial"/>
        </w:rPr>
      </w:pPr>
      <w:r w:rsidRPr="00907BFE">
        <w:rPr>
          <w:rFonts w:cs="Arial"/>
        </w:rPr>
        <w:t>Asset management and disposal of all NHS Owned GP IT Equipment.</w:t>
      </w:r>
    </w:p>
    <w:p w14:paraId="30BFD1BF" w14:textId="77777777" w:rsidR="00197A3C" w:rsidRPr="00907BFE" w:rsidRDefault="00197A3C" w:rsidP="00197A3C">
      <w:pPr>
        <w:rPr>
          <w:rFonts w:cs="Arial"/>
        </w:rPr>
      </w:pPr>
      <w:r w:rsidRPr="00907BFE">
        <w:rPr>
          <w:rFonts w:cs="Arial"/>
        </w:rPr>
        <w:t>Service and asset management of all Managed GP IT Devices.</w:t>
      </w:r>
    </w:p>
    <w:p w14:paraId="49DE5CDC" w14:textId="77777777" w:rsidR="00197A3C" w:rsidRPr="00907BFE" w:rsidRDefault="00197A3C" w:rsidP="00197A3C">
      <w:pPr>
        <w:rPr>
          <w:rFonts w:cs="Arial"/>
        </w:rPr>
      </w:pPr>
      <w:r w:rsidRPr="00907BFE">
        <w:rPr>
          <w:rFonts w:cs="Arial"/>
        </w:rPr>
        <w:t>Activity tracking for all Managed GP IT Devices and Connected GP IT Devices.</w:t>
      </w:r>
    </w:p>
    <w:p w14:paraId="729D40E8" w14:textId="77777777" w:rsidR="00197A3C" w:rsidRPr="00907BFE" w:rsidRDefault="00197A3C" w:rsidP="00197A3C">
      <w:pPr>
        <w:rPr>
          <w:rFonts w:eastAsia="Arial" w:cs="Arial"/>
        </w:rPr>
      </w:pPr>
      <w:r w:rsidRPr="00907BFE">
        <w:rPr>
          <w:rFonts w:cs="Arial"/>
        </w:rPr>
        <w:t>A robust Asset Management Database, recording the above, which is accessible by the GP IT Service Desk.</w:t>
      </w:r>
    </w:p>
    <w:p w14:paraId="15CFEE15" w14:textId="77777777" w:rsidR="00197A3C" w:rsidRPr="00907BFE" w:rsidRDefault="00197A3C" w:rsidP="00197A3C">
      <w:pPr>
        <w:rPr>
          <w:rFonts w:cs="Arial"/>
        </w:rPr>
      </w:pPr>
    </w:p>
    <w:p w14:paraId="64ED6163" w14:textId="77777777" w:rsidR="00197A3C" w:rsidRPr="00907BFE" w:rsidRDefault="00197A3C" w:rsidP="00197A3C">
      <w:pPr>
        <w:rPr>
          <w:rFonts w:cs="Arial"/>
          <w:b/>
          <w:bCs w:val="0"/>
        </w:rPr>
      </w:pPr>
      <w:r w:rsidRPr="00907BFE">
        <w:rPr>
          <w:rFonts w:cs="Arial"/>
          <w:b/>
          <w:bCs w:val="0"/>
        </w:rPr>
        <w:t>Out of scope</w:t>
      </w:r>
    </w:p>
    <w:p w14:paraId="01BDF0EE" w14:textId="77777777" w:rsidR="00197A3C" w:rsidRPr="00907BFE" w:rsidRDefault="00197A3C" w:rsidP="00197A3C">
      <w:pPr>
        <w:rPr>
          <w:rFonts w:cs="Arial"/>
        </w:rPr>
      </w:pPr>
      <w:r w:rsidRPr="00907BFE">
        <w:rPr>
          <w:rFonts w:cs="Arial"/>
        </w:rPr>
        <w:t>Practice or third party owned devices, leased IT equipment, personal devices and medical devices which are not Connected GP IT Devices.</w:t>
      </w:r>
    </w:p>
    <w:p w14:paraId="6ED08564" w14:textId="33FB0F16" w:rsidR="00197A3C" w:rsidRPr="00907BFE" w:rsidRDefault="00197A3C" w:rsidP="00197A3C">
      <w:pPr>
        <w:rPr>
          <w:rStyle w:val="Hyperlink"/>
          <w:rFonts w:eastAsiaTheme="majorEastAsia" w:cs="Arial"/>
          <w:color w:val="auto"/>
        </w:rPr>
      </w:pPr>
      <w:r w:rsidRPr="00907BFE">
        <w:rPr>
          <w:rFonts w:cs="Arial"/>
        </w:rPr>
        <w:t xml:space="preserve">IT equipment defined under </w:t>
      </w:r>
      <w:r w:rsidRPr="00907BFE">
        <w:rPr>
          <w:rFonts w:eastAsiaTheme="majorEastAsia" w:cs="Arial"/>
        </w:rPr>
        <w:t>General Practice Business Requirements</w:t>
      </w:r>
      <w:r w:rsidRPr="00907BFE">
        <w:rPr>
          <w:rFonts w:cs="Arial"/>
        </w:rPr>
        <w:t>.</w:t>
      </w:r>
    </w:p>
    <w:p w14:paraId="554F0B64" w14:textId="77777777" w:rsidR="00A05B18" w:rsidRPr="00907BFE" w:rsidRDefault="00A05B18" w:rsidP="00197A3C">
      <w:pPr>
        <w:rPr>
          <w:rFonts w:cs="Arial"/>
        </w:rPr>
      </w:pPr>
    </w:p>
    <w:p w14:paraId="6167C68A" w14:textId="028C2408" w:rsidR="00197A3C" w:rsidRPr="00907BFE" w:rsidRDefault="00197A3C" w:rsidP="00197A3C">
      <w:pPr>
        <w:rPr>
          <w:rFonts w:cs="Arial"/>
          <w:b/>
          <w:bCs w:val="0"/>
        </w:rPr>
      </w:pPr>
      <w:r w:rsidRPr="00907BFE">
        <w:rPr>
          <w:rFonts w:cs="Arial"/>
        </w:rPr>
        <w:t>The individual practice as contractor is responsible for:</w:t>
      </w:r>
    </w:p>
    <w:p w14:paraId="653880C2" w14:textId="77777777" w:rsidR="00197A3C" w:rsidRPr="00907BFE" w:rsidRDefault="00197A3C" w:rsidP="001A0AAB">
      <w:pPr>
        <w:pStyle w:val="ListParagraph"/>
        <w:numPr>
          <w:ilvl w:val="0"/>
          <w:numId w:val="80"/>
        </w:numPr>
        <w:pBdr>
          <w:top w:val="nil"/>
          <w:left w:val="nil"/>
          <w:bottom w:val="nil"/>
          <w:right w:val="nil"/>
          <w:between w:val="nil"/>
        </w:pBdr>
        <w:rPr>
          <w:rFonts w:cs="Arial"/>
        </w:rPr>
      </w:pPr>
      <w:r w:rsidRPr="00907BFE">
        <w:rPr>
          <w:rFonts w:cs="Arial"/>
        </w:rPr>
        <w:t xml:space="preserve">providing consumables e.g. for printers and other operating requirements to any standard specified in the GP IT Warranted Environment Specification or as otherwise specified by the manufacturer of the equipment. </w:t>
      </w:r>
    </w:p>
    <w:p w14:paraId="43B09082" w14:textId="77777777" w:rsidR="00197A3C" w:rsidRPr="00907BFE" w:rsidRDefault="00197A3C" w:rsidP="001A0AAB">
      <w:pPr>
        <w:pStyle w:val="ListParagraph"/>
        <w:numPr>
          <w:ilvl w:val="0"/>
          <w:numId w:val="80"/>
        </w:numPr>
        <w:pBdr>
          <w:top w:val="nil"/>
          <w:left w:val="nil"/>
          <w:bottom w:val="nil"/>
          <w:right w:val="nil"/>
          <w:between w:val="nil"/>
        </w:pBdr>
        <w:rPr>
          <w:rFonts w:cs="Arial"/>
        </w:rPr>
      </w:pPr>
      <w:r w:rsidRPr="00907BFE">
        <w:rPr>
          <w:rFonts w:cs="Arial"/>
        </w:rPr>
        <w:t xml:space="preserve">taking all reasonable steps to ensure the physical security of NHS owned GP IT equipment, which does not require to be individually insured under practice policies (content insurance), is protected against loss, theft or damage. </w:t>
      </w:r>
    </w:p>
    <w:p w14:paraId="67A492A2" w14:textId="48D53990" w:rsidR="00197A3C" w:rsidRPr="00907BFE" w:rsidRDefault="00197A3C" w:rsidP="001A0AAB">
      <w:pPr>
        <w:pStyle w:val="ListParagraph"/>
        <w:numPr>
          <w:ilvl w:val="0"/>
          <w:numId w:val="80"/>
        </w:numPr>
        <w:pBdr>
          <w:top w:val="nil"/>
          <w:left w:val="nil"/>
          <w:bottom w:val="nil"/>
          <w:right w:val="nil"/>
          <w:between w:val="nil"/>
        </w:pBdr>
        <w:rPr>
          <w:rFonts w:cs="Arial"/>
        </w:rPr>
      </w:pPr>
      <w:r w:rsidRPr="00907BFE">
        <w:rPr>
          <w:rFonts w:cs="Arial"/>
        </w:rPr>
        <w:t>ensuring environmental requirements are met within Supported Premises for example air-conditioning, fire suppression and power supply for NHS owned GP IT equipment</w:t>
      </w:r>
    </w:p>
    <w:p w14:paraId="2F9A2EAA" w14:textId="77777777" w:rsidR="00197A3C" w:rsidRPr="00C07F98" w:rsidRDefault="00197A3C" w:rsidP="001A0AAB">
      <w:pPr>
        <w:pStyle w:val="ListParagraph"/>
        <w:numPr>
          <w:ilvl w:val="0"/>
          <w:numId w:val="80"/>
        </w:numPr>
        <w:rPr>
          <w:rFonts w:cs="Arial"/>
          <w:b/>
          <w:bCs w:val="0"/>
        </w:rPr>
      </w:pPr>
      <w:r w:rsidRPr="00907BFE">
        <w:rPr>
          <w:rFonts w:cs="Arial"/>
        </w:rPr>
        <w:t xml:space="preserve">the disposal of any practice owned IT equipment and is advised to seek specialist advice from the ICB on the secure </w:t>
      </w:r>
      <w:r w:rsidRPr="00C07F98">
        <w:rPr>
          <w:rFonts w:cs="Arial"/>
        </w:rPr>
        <w:t>disposal of such IT equipment. ICBs may at their discretion offer practices the use of their commissioned Managed GP IT device disposal service</w:t>
      </w:r>
    </w:p>
    <w:p w14:paraId="6240FA35" w14:textId="77777777" w:rsidR="00AB3800" w:rsidRPr="00C07F98" w:rsidRDefault="00A603F6" w:rsidP="00695BDD">
      <w:pPr>
        <w:pStyle w:val="ListParagraph"/>
        <w:numPr>
          <w:ilvl w:val="0"/>
          <w:numId w:val="80"/>
        </w:numPr>
        <w:rPr>
          <w:rFonts w:eastAsia="Arial" w:cs="Arial"/>
        </w:rPr>
      </w:pPr>
      <w:r w:rsidRPr="00C07F98">
        <w:rPr>
          <w:rFonts w:cs="Arial"/>
        </w:rPr>
        <w:t>the use of NHS owned GP IT equipment by practice sub-contractors</w:t>
      </w:r>
    </w:p>
    <w:p w14:paraId="6F2DEFFC" w14:textId="36ABE6FF" w:rsidR="009C2F27" w:rsidRPr="00C07F98" w:rsidRDefault="009C2F27" w:rsidP="00AB3800">
      <w:pPr>
        <w:pStyle w:val="ListParagraph"/>
        <w:numPr>
          <w:ilvl w:val="0"/>
          <w:numId w:val="80"/>
        </w:numPr>
        <w:rPr>
          <w:rFonts w:eastAsia="Arial" w:cs="Arial"/>
        </w:rPr>
      </w:pPr>
      <w:r w:rsidRPr="00C07F98">
        <w:rPr>
          <w:rFonts w:cs="Arial"/>
        </w:rPr>
        <w:t>using allocated NHS Owned GP IT Equipment only for the purposes it is supplied for and in a manner which supports the NHS Net Zero commitments in conjunction with any Practice green policy</w:t>
      </w:r>
    </w:p>
    <w:p w14:paraId="509A509B" w14:textId="77777777" w:rsidR="00197A3C" w:rsidRPr="00907BFE" w:rsidRDefault="00197A3C" w:rsidP="00197A3C">
      <w:pPr>
        <w:rPr>
          <w:rFonts w:eastAsiaTheme="majorEastAsia" w:cs="Arial"/>
        </w:rPr>
      </w:pPr>
    </w:p>
    <w:p w14:paraId="4B131DDA" w14:textId="77777777" w:rsidR="00197A3C" w:rsidRPr="00907BFE" w:rsidRDefault="00197A3C" w:rsidP="00197A3C">
      <w:pPr>
        <w:rPr>
          <w:rFonts w:eastAsiaTheme="majorEastAsia" w:cs="Arial"/>
        </w:rPr>
      </w:pPr>
    </w:p>
    <w:p w14:paraId="376D2257" w14:textId="5474D5EB" w:rsidR="00197A3C" w:rsidRPr="00907BFE" w:rsidRDefault="00A05B18" w:rsidP="00197A3C">
      <w:pPr>
        <w:rPr>
          <w:rFonts w:cs="Arial"/>
        </w:rPr>
      </w:pPr>
      <w:r w:rsidRPr="00907BFE">
        <w:rPr>
          <w:rFonts w:cs="Arial"/>
        </w:rPr>
        <w:br w:type="page"/>
      </w:r>
      <w:r w:rsidR="00197A3C" w:rsidRPr="00907BFE">
        <w:rPr>
          <w:rFonts w:cs="Arial"/>
        </w:rPr>
        <w:lastRenderedPageBreak/>
        <w:t>Devices and asset management process requirements</w:t>
      </w:r>
    </w:p>
    <w:p w14:paraId="70CB3DE4" w14:textId="77777777" w:rsidR="00197A3C" w:rsidRPr="00907BFE" w:rsidRDefault="00197A3C" w:rsidP="00197A3C">
      <w:pPr>
        <w:rPr>
          <w:rFonts w:cs="Arial"/>
        </w:rPr>
      </w:pPr>
      <w:r w:rsidRPr="00907BFE">
        <w:rPr>
          <w:rFonts w:cs="Arial"/>
          <w:noProof/>
        </w:rPr>
        <w:drawing>
          <wp:inline distT="0" distB="0" distL="0" distR="0" wp14:anchorId="08F029DA" wp14:editId="00DCE0C7">
            <wp:extent cx="7567246" cy="5233422"/>
            <wp:effectExtent l="0" t="0" r="0" b="5715"/>
            <wp:docPr id="1589553232" name="Picture 1589553232" descr="GP IT devices grouped by ownership. Depending on if they are capital assets, if they are managed devices and if they are connected to managed GP IT infrastructure determines the type of asset management and asset tracking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 IT devices grouped by ownership. Depending on if they are capital assets, if they are managed devices and if they are connected to managed GP IT infrastructure determines the type of asset management and asset tracking requir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74718" cy="5238589"/>
                    </a:xfrm>
                    <a:prstGeom prst="rect">
                      <a:avLst/>
                    </a:prstGeom>
                    <a:noFill/>
                    <a:ln>
                      <a:noFill/>
                    </a:ln>
                  </pic:spPr>
                </pic:pic>
              </a:graphicData>
            </a:graphic>
          </wp:inline>
        </w:drawing>
      </w:r>
    </w:p>
    <w:p w14:paraId="40124F4F" w14:textId="77777777" w:rsidR="00197A3C" w:rsidRPr="00907BFE" w:rsidRDefault="00197A3C" w:rsidP="00197A3C">
      <w:pPr>
        <w:rPr>
          <w:rFonts w:cs="Arial"/>
        </w:rPr>
      </w:pPr>
    </w:p>
    <w:p w14:paraId="197970BA" w14:textId="77777777" w:rsidR="00197A3C" w:rsidRPr="00907BFE" w:rsidRDefault="00197A3C" w:rsidP="00197A3C">
      <w:pPr>
        <w:rPr>
          <w:rFonts w:cs="Arial"/>
        </w:rPr>
      </w:pPr>
      <w:r w:rsidRPr="00907BFE">
        <w:rPr>
          <w:rFonts w:cs="Arial"/>
        </w:rPr>
        <w:lastRenderedPageBreak/>
        <w:t>The following processes are required</w:t>
      </w:r>
    </w:p>
    <w:p w14:paraId="62E6600B" w14:textId="77777777" w:rsidR="00197A3C" w:rsidRPr="00907BFE" w:rsidRDefault="00197A3C" w:rsidP="00197A3C">
      <w:pPr>
        <w:rPr>
          <w:rFonts w:cs="Arial"/>
        </w:rPr>
      </w:pPr>
      <w:r w:rsidRPr="00907BFE">
        <w:rPr>
          <w:rFonts w:cs="Arial"/>
        </w:rPr>
        <w:t>Capital asset management processes will be required:</w:t>
      </w:r>
    </w:p>
    <w:p w14:paraId="3AFF62FC" w14:textId="7F6CCC6A" w:rsidR="00197A3C" w:rsidRPr="00907BFE" w:rsidRDefault="00197A3C" w:rsidP="001A0AAB">
      <w:pPr>
        <w:pStyle w:val="ListParagraph"/>
        <w:numPr>
          <w:ilvl w:val="0"/>
          <w:numId w:val="145"/>
        </w:numPr>
        <w:rPr>
          <w:rFonts w:cs="Arial"/>
        </w:rPr>
      </w:pPr>
      <w:r w:rsidRPr="00907BFE">
        <w:rPr>
          <w:rFonts w:cs="Arial"/>
        </w:rPr>
        <w:t>for NHS Owned GP IT Equipment where purchased with capital funds</w:t>
      </w:r>
      <w:r w:rsidR="007070DD" w:rsidRPr="00907BFE">
        <w:rPr>
          <w:rFonts w:cs="Arial"/>
        </w:rPr>
        <w:t xml:space="preserve"> (this is the responsibility of the NHS/ICB but support to manage the process may be required)</w:t>
      </w:r>
    </w:p>
    <w:p w14:paraId="728520FB" w14:textId="77777777" w:rsidR="00197A3C" w:rsidRPr="00907BFE" w:rsidRDefault="00197A3C" w:rsidP="00197A3C">
      <w:pPr>
        <w:rPr>
          <w:rFonts w:cs="Arial"/>
        </w:rPr>
      </w:pPr>
    </w:p>
    <w:p w14:paraId="784F294D" w14:textId="77777777" w:rsidR="00197A3C" w:rsidRPr="00907BFE" w:rsidRDefault="00197A3C" w:rsidP="00197A3C">
      <w:pPr>
        <w:rPr>
          <w:rFonts w:cs="Arial"/>
        </w:rPr>
      </w:pPr>
      <w:r w:rsidRPr="00907BFE">
        <w:rPr>
          <w:rFonts w:cs="Arial"/>
        </w:rPr>
        <w:t>Asset disposal processes will be required:</w:t>
      </w:r>
    </w:p>
    <w:p w14:paraId="0FF07360" w14:textId="77777777" w:rsidR="00197A3C" w:rsidRPr="00907BFE" w:rsidRDefault="00197A3C" w:rsidP="001A0AAB">
      <w:pPr>
        <w:pStyle w:val="ListParagraph"/>
        <w:numPr>
          <w:ilvl w:val="0"/>
          <w:numId w:val="145"/>
        </w:numPr>
        <w:rPr>
          <w:rFonts w:cs="Arial"/>
        </w:rPr>
      </w:pPr>
      <w:r w:rsidRPr="00907BFE">
        <w:rPr>
          <w:rFonts w:cs="Arial"/>
        </w:rPr>
        <w:t>for NHS Owned GP IT Equipment</w:t>
      </w:r>
    </w:p>
    <w:p w14:paraId="1686DBDB" w14:textId="77777777" w:rsidR="00197A3C" w:rsidRPr="00907BFE" w:rsidRDefault="00197A3C" w:rsidP="00197A3C">
      <w:pPr>
        <w:rPr>
          <w:rFonts w:cs="Arial"/>
        </w:rPr>
      </w:pPr>
    </w:p>
    <w:p w14:paraId="4EAD19F4" w14:textId="77777777" w:rsidR="00197A3C" w:rsidRPr="00907BFE" w:rsidRDefault="00197A3C" w:rsidP="00197A3C">
      <w:pPr>
        <w:rPr>
          <w:rFonts w:cs="Arial"/>
        </w:rPr>
      </w:pPr>
      <w:r w:rsidRPr="00907BFE">
        <w:rPr>
          <w:rFonts w:cs="Arial"/>
        </w:rPr>
        <w:t>Device service and asset management processes will be required:</w:t>
      </w:r>
    </w:p>
    <w:p w14:paraId="61C984B9" w14:textId="77777777" w:rsidR="00197A3C" w:rsidRPr="00907BFE" w:rsidRDefault="00197A3C" w:rsidP="001A0AAB">
      <w:pPr>
        <w:pStyle w:val="ListParagraph"/>
        <w:numPr>
          <w:ilvl w:val="0"/>
          <w:numId w:val="145"/>
        </w:numPr>
        <w:rPr>
          <w:rFonts w:cs="Arial"/>
        </w:rPr>
      </w:pPr>
      <w:r w:rsidRPr="00907BFE">
        <w:rPr>
          <w:rFonts w:cs="Arial"/>
        </w:rPr>
        <w:t>for NHS Owned GP IT Equipment</w:t>
      </w:r>
    </w:p>
    <w:p w14:paraId="0AF59A4E" w14:textId="77777777" w:rsidR="00197A3C" w:rsidRPr="00907BFE" w:rsidRDefault="00197A3C" w:rsidP="001A0AAB">
      <w:pPr>
        <w:pStyle w:val="ListParagraph"/>
        <w:numPr>
          <w:ilvl w:val="0"/>
          <w:numId w:val="145"/>
        </w:numPr>
        <w:rPr>
          <w:rFonts w:cs="Arial"/>
        </w:rPr>
      </w:pPr>
      <w:r w:rsidRPr="00907BFE">
        <w:rPr>
          <w:rFonts w:cs="Arial"/>
        </w:rPr>
        <w:t>for Practice Owned GP IT Equipment which is a Managed GP IT Device</w:t>
      </w:r>
    </w:p>
    <w:p w14:paraId="0B2D67CC" w14:textId="77777777" w:rsidR="00197A3C" w:rsidRPr="00907BFE" w:rsidRDefault="00197A3C" w:rsidP="001A0AAB">
      <w:pPr>
        <w:pStyle w:val="ListParagraph"/>
        <w:numPr>
          <w:ilvl w:val="0"/>
          <w:numId w:val="145"/>
        </w:numPr>
        <w:rPr>
          <w:rFonts w:cs="Arial"/>
        </w:rPr>
      </w:pPr>
      <w:r w:rsidRPr="00907BFE">
        <w:rPr>
          <w:rFonts w:cs="Arial"/>
        </w:rPr>
        <w:t>for third party devices which are Managed GP IT Devices</w:t>
      </w:r>
    </w:p>
    <w:p w14:paraId="67F3BF32" w14:textId="77777777" w:rsidR="00197A3C" w:rsidRPr="00907BFE" w:rsidRDefault="00197A3C" w:rsidP="00197A3C">
      <w:pPr>
        <w:rPr>
          <w:rFonts w:cs="Arial"/>
        </w:rPr>
      </w:pPr>
    </w:p>
    <w:p w14:paraId="0CFAC2F3" w14:textId="77777777" w:rsidR="00197A3C" w:rsidRPr="00907BFE" w:rsidRDefault="00197A3C" w:rsidP="00197A3C">
      <w:pPr>
        <w:rPr>
          <w:rFonts w:cs="Arial"/>
        </w:rPr>
      </w:pPr>
      <w:r w:rsidRPr="00907BFE">
        <w:rPr>
          <w:rFonts w:cs="Arial"/>
        </w:rPr>
        <w:t>Device activity tracking processes will be required:</w:t>
      </w:r>
    </w:p>
    <w:p w14:paraId="0B159955" w14:textId="77777777" w:rsidR="00197A3C" w:rsidRPr="00907BFE" w:rsidRDefault="00197A3C" w:rsidP="001A0AAB">
      <w:pPr>
        <w:pStyle w:val="ListParagraph"/>
        <w:numPr>
          <w:ilvl w:val="0"/>
          <w:numId w:val="146"/>
        </w:numPr>
        <w:rPr>
          <w:rFonts w:cs="Arial"/>
        </w:rPr>
      </w:pPr>
      <w:r w:rsidRPr="00907BFE">
        <w:rPr>
          <w:rFonts w:cs="Arial"/>
        </w:rPr>
        <w:t>for NHS Owned GP IT Equipment</w:t>
      </w:r>
    </w:p>
    <w:p w14:paraId="56A7F611" w14:textId="77777777" w:rsidR="00197A3C" w:rsidRPr="00907BFE" w:rsidRDefault="00197A3C" w:rsidP="001A0AAB">
      <w:pPr>
        <w:pStyle w:val="ListParagraph"/>
        <w:numPr>
          <w:ilvl w:val="0"/>
          <w:numId w:val="146"/>
        </w:numPr>
        <w:rPr>
          <w:rFonts w:cs="Arial"/>
        </w:rPr>
      </w:pPr>
      <w:r w:rsidRPr="00907BFE">
        <w:rPr>
          <w:rFonts w:cs="Arial"/>
        </w:rPr>
        <w:t xml:space="preserve">for Managed GP IT Devices including </w:t>
      </w:r>
    </w:p>
    <w:p w14:paraId="0497E01E" w14:textId="77777777" w:rsidR="00197A3C" w:rsidRPr="00907BFE" w:rsidRDefault="00197A3C" w:rsidP="001A0AAB">
      <w:pPr>
        <w:pStyle w:val="ListParagraph"/>
        <w:numPr>
          <w:ilvl w:val="0"/>
          <w:numId w:val="146"/>
        </w:numPr>
        <w:rPr>
          <w:rFonts w:cs="Arial"/>
        </w:rPr>
      </w:pPr>
      <w:r w:rsidRPr="00907BFE">
        <w:rPr>
          <w:rFonts w:cs="Arial"/>
        </w:rPr>
        <w:t>for Managed GP IT Devices</w:t>
      </w:r>
    </w:p>
    <w:p w14:paraId="517D8EA1" w14:textId="77777777" w:rsidR="00197A3C" w:rsidRPr="00907BFE" w:rsidRDefault="00197A3C" w:rsidP="001A0AAB">
      <w:pPr>
        <w:pStyle w:val="ListParagraph"/>
        <w:numPr>
          <w:ilvl w:val="0"/>
          <w:numId w:val="146"/>
        </w:numPr>
        <w:rPr>
          <w:rFonts w:cs="Arial"/>
        </w:rPr>
      </w:pPr>
      <w:r w:rsidRPr="00907BFE">
        <w:rPr>
          <w:rFonts w:cs="Arial"/>
        </w:rPr>
        <w:t>for Practice Owned GP IT Equipment which is connected to the Managed GP IT Infrastructure (a Connected GP IT Device)</w:t>
      </w:r>
    </w:p>
    <w:p w14:paraId="58D58503" w14:textId="77777777" w:rsidR="00197A3C" w:rsidRPr="00907BFE" w:rsidRDefault="00197A3C" w:rsidP="001A0AAB">
      <w:pPr>
        <w:pStyle w:val="ListParagraph"/>
        <w:numPr>
          <w:ilvl w:val="0"/>
          <w:numId w:val="146"/>
        </w:numPr>
        <w:rPr>
          <w:rFonts w:cs="Arial"/>
        </w:rPr>
      </w:pPr>
      <w:r w:rsidRPr="00907BFE">
        <w:rPr>
          <w:rFonts w:cs="Arial"/>
        </w:rPr>
        <w:t>for third party devices which are connected to the Managed GP IT Infrastructure (a Connected GP IT Device)</w:t>
      </w:r>
    </w:p>
    <w:p w14:paraId="125CABB8" w14:textId="77777777" w:rsidR="00197A3C" w:rsidRPr="00907BFE" w:rsidRDefault="00197A3C" w:rsidP="001A0AAB">
      <w:pPr>
        <w:pStyle w:val="ListParagraph"/>
        <w:numPr>
          <w:ilvl w:val="0"/>
          <w:numId w:val="146"/>
        </w:numPr>
        <w:rPr>
          <w:rFonts w:cs="Arial"/>
        </w:rPr>
      </w:pPr>
      <w:r w:rsidRPr="00907BFE">
        <w:rPr>
          <w:rFonts w:cs="Arial"/>
        </w:rPr>
        <w:t>for a Medical (connected) Device</w:t>
      </w:r>
    </w:p>
    <w:p w14:paraId="08346D57" w14:textId="77777777" w:rsidR="00197A3C" w:rsidRPr="00907BFE" w:rsidRDefault="00197A3C" w:rsidP="001A0AAB">
      <w:pPr>
        <w:pStyle w:val="ListParagraph"/>
        <w:numPr>
          <w:ilvl w:val="0"/>
          <w:numId w:val="146"/>
        </w:numPr>
        <w:rPr>
          <w:rFonts w:cs="Arial"/>
        </w:rPr>
      </w:pPr>
      <w:r w:rsidRPr="00907BFE">
        <w:rPr>
          <w:rFonts w:cs="Arial"/>
        </w:rPr>
        <w:t>for a Personal Device connected to Managed GP IT Infrastructure as a BYOD</w:t>
      </w:r>
    </w:p>
    <w:p w14:paraId="5E535E9F" w14:textId="77777777" w:rsidR="00197A3C" w:rsidRPr="00907BFE" w:rsidRDefault="00197A3C" w:rsidP="00197A3C">
      <w:pPr>
        <w:rPr>
          <w:rFonts w:cs="Arial"/>
        </w:rPr>
      </w:pPr>
    </w:p>
    <w:p w14:paraId="3F61E68F" w14:textId="77777777" w:rsidR="00197A3C" w:rsidRPr="00907BFE" w:rsidRDefault="00197A3C" w:rsidP="00197A3C">
      <w:pPr>
        <w:rPr>
          <w:rFonts w:cs="Arial"/>
        </w:rPr>
      </w:pPr>
      <w:r w:rsidRPr="00907BFE">
        <w:rPr>
          <w:rFonts w:cs="Arial"/>
        </w:rPr>
        <w:t>No asset management processes are required:</w:t>
      </w:r>
    </w:p>
    <w:p w14:paraId="29D6CBE6" w14:textId="77777777" w:rsidR="00197A3C" w:rsidRPr="00907BFE" w:rsidRDefault="00197A3C" w:rsidP="001A0AAB">
      <w:pPr>
        <w:pStyle w:val="ListParagraph"/>
        <w:numPr>
          <w:ilvl w:val="0"/>
          <w:numId w:val="147"/>
        </w:numPr>
        <w:rPr>
          <w:rFonts w:cs="Arial"/>
        </w:rPr>
      </w:pPr>
      <w:r w:rsidRPr="00907BFE">
        <w:rPr>
          <w:rFonts w:cs="Arial"/>
        </w:rPr>
        <w:t xml:space="preserve">for Personal Devices which are not connected to Managed GP IT Infrastructure </w:t>
      </w:r>
      <w:proofErr w:type="spellStart"/>
      <w:r w:rsidRPr="00907BFE">
        <w:rPr>
          <w:rFonts w:cs="Arial"/>
        </w:rPr>
        <w:t>ie</w:t>
      </w:r>
      <w:proofErr w:type="spellEnd"/>
      <w:r w:rsidRPr="00907BFE">
        <w:rPr>
          <w:rFonts w:cs="Arial"/>
        </w:rPr>
        <w:t xml:space="preserve"> not BYOD</w:t>
      </w:r>
    </w:p>
    <w:p w14:paraId="30590920" w14:textId="77777777" w:rsidR="00197A3C" w:rsidRPr="00907BFE" w:rsidRDefault="00197A3C" w:rsidP="001A0AAB">
      <w:pPr>
        <w:pStyle w:val="ListParagraph"/>
        <w:numPr>
          <w:ilvl w:val="0"/>
          <w:numId w:val="147"/>
        </w:numPr>
        <w:rPr>
          <w:rFonts w:cs="Arial"/>
        </w:rPr>
      </w:pPr>
      <w:r w:rsidRPr="00907BFE">
        <w:rPr>
          <w:rFonts w:cs="Arial"/>
        </w:rPr>
        <w:t>for Medical Devices or third party provided devices which are not connected to the Managed GP IT Infrastructure</w:t>
      </w:r>
    </w:p>
    <w:p w14:paraId="62BFF0E8" w14:textId="77777777" w:rsidR="00197A3C" w:rsidRPr="00907BFE" w:rsidRDefault="00197A3C" w:rsidP="00197A3C">
      <w:pPr>
        <w:rPr>
          <w:rFonts w:cs="Arial"/>
        </w:rPr>
      </w:pPr>
    </w:p>
    <w:p w14:paraId="7889DDC7" w14:textId="77777777" w:rsidR="00197A3C" w:rsidRPr="00907BFE" w:rsidRDefault="00197A3C" w:rsidP="00197A3C">
      <w:pPr>
        <w:rPr>
          <w:rFonts w:cs="Arial"/>
          <w:b/>
          <w:bCs w:val="0"/>
        </w:rPr>
      </w:pPr>
      <w:r w:rsidRPr="00907BFE">
        <w:rPr>
          <w:rFonts w:cs="Arial"/>
          <w:b/>
          <w:bCs w:val="0"/>
        </w:rPr>
        <w:t>Transactional support services</w:t>
      </w:r>
    </w:p>
    <w:p w14:paraId="5C0E11E7" w14:textId="77777777" w:rsidR="00197A3C" w:rsidRPr="00907BFE" w:rsidRDefault="00197A3C" w:rsidP="00197A3C">
      <w:pPr>
        <w:rPr>
          <w:rFonts w:cs="Arial"/>
        </w:rPr>
      </w:pPr>
      <w:r w:rsidRPr="00907BFE">
        <w:rPr>
          <w:rFonts w:cs="Arial"/>
        </w:rPr>
        <w:t xml:space="preserve">Availability: </w:t>
      </w:r>
      <w:hyperlink w:anchor="_3.4.1__Standard" w:history="1">
        <w:r w:rsidRPr="00907BFE">
          <w:rPr>
            <w:rStyle w:val="Hyperlink"/>
            <w:rFonts w:eastAsiaTheme="majorEastAsia" w:cs="Arial"/>
            <w:color w:val="auto"/>
          </w:rPr>
          <w:t>Standard Service Hours</w:t>
        </w:r>
      </w:hyperlink>
    </w:p>
    <w:p w14:paraId="22D1B970" w14:textId="77777777" w:rsidR="00197A3C" w:rsidRPr="00907BFE" w:rsidRDefault="00197A3C" w:rsidP="00197A3C">
      <w:pPr>
        <w:rPr>
          <w:rFonts w:cs="Arial"/>
        </w:rPr>
      </w:pPr>
    </w:p>
    <w:p w14:paraId="62C3D474" w14:textId="77777777" w:rsidR="00197A3C" w:rsidRPr="00907BFE" w:rsidRDefault="00197A3C" w:rsidP="00197A3C">
      <w:pPr>
        <w:rPr>
          <w:rFonts w:cs="Arial"/>
        </w:rPr>
      </w:pPr>
      <w:r w:rsidRPr="00907BFE">
        <w:rPr>
          <w:rFonts w:cs="Arial"/>
        </w:rPr>
        <w:t>All Managed GP IT Devices will be:</w:t>
      </w:r>
    </w:p>
    <w:p w14:paraId="0DBA4D05" w14:textId="52FEE4D0" w:rsidR="00197A3C" w:rsidRPr="00907BFE" w:rsidRDefault="00197A3C" w:rsidP="001A0AAB">
      <w:pPr>
        <w:pStyle w:val="ListParagraph"/>
        <w:numPr>
          <w:ilvl w:val="0"/>
          <w:numId w:val="148"/>
        </w:numPr>
        <w:rPr>
          <w:rFonts w:cs="Arial"/>
        </w:rPr>
      </w:pPr>
      <w:r w:rsidRPr="00907BFE">
        <w:rPr>
          <w:rFonts w:cs="Arial"/>
        </w:rPr>
        <w:t xml:space="preserve">managed in compliance with the </w:t>
      </w:r>
      <w:r w:rsidRPr="00907BFE">
        <w:rPr>
          <w:rFonts w:eastAsia="Arial" w:cs="Arial"/>
        </w:rPr>
        <w:t>ICB GP IT Asset Management Policy</w:t>
      </w:r>
    </w:p>
    <w:p w14:paraId="3F297B5A" w14:textId="7AAE4F29" w:rsidR="00197A3C" w:rsidRPr="00907BFE" w:rsidRDefault="00197A3C" w:rsidP="001A0AAB">
      <w:pPr>
        <w:pStyle w:val="ListParagraph"/>
        <w:numPr>
          <w:ilvl w:val="0"/>
          <w:numId w:val="148"/>
        </w:numPr>
        <w:rPr>
          <w:rFonts w:cs="Arial"/>
        </w:rPr>
      </w:pPr>
      <w:r w:rsidRPr="00907BFE">
        <w:rPr>
          <w:rFonts w:eastAsia="Arial" w:cs="Arial"/>
        </w:rPr>
        <w:lastRenderedPageBreak/>
        <w:t>compliant with the ICB GP IT Warranted Environment Specification (WES-GP)</w:t>
      </w:r>
    </w:p>
    <w:p w14:paraId="356E10ED" w14:textId="77777777" w:rsidR="00197A3C" w:rsidRPr="00907BFE" w:rsidRDefault="00197A3C" w:rsidP="001A0AAB">
      <w:pPr>
        <w:pStyle w:val="ListParagraph"/>
        <w:numPr>
          <w:ilvl w:val="0"/>
          <w:numId w:val="149"/>
        </w:numPr>
        <w:rPr>
          <w:rFonts w:cs="Arial"/>
        </w:rPr>
      </w:pPr>
      <w:r w:rsidRPr="00907BFE">
        <w:rPr>
          <w:rFonts w:cs="Arial"/>
        </w:rPr>
        <w:t>recorded individually in the Asset Management Database which must be accessible by the GP IT Service Desk providing support for those devices. This will include:</w:t>
      </w:r>
    </w:p>
    <w:p w14:paraId="5A8C16C8" w14:textId="77777777" w:rsidR="00197A3C" w:rsidRPr="00907BFE" w:rsidRDefault="00197A3C" w:rsidP="001A0AAB">
      <w:pPr>
        <w:pStyle w:val="ListParagraph"/>
        <w:numPr>
          <w:ilvl w:val="1"/>
          <w:numId w:val="149"/>
        </w:numPr>
        <w:rPr>
          <w:rFonts w:cs="Arial"/>
        </w:rPr>
      </w:pPr>
      <w:r w:rsidRPr="00907BFE">
        <w:rPr>
          <w:rFonts w:cs="Arial"/>
        </w:rPr>
        <w:t>unique device identification (</w:t>
      </w:r>
      <w:proofErr w:type="spellStart"/>
      <w:r w:rsidRPr="00907BFE">
        <w:rPr>
          <w:rFonts w:cs="Arial"/>
        </w:rPr>
        <w:t>eg</w:t>
      </w:r>
      <w:proofErr w:type="spellEnd"/>
      <w:r w:rsidRPr="00907BFE">
        <w:rPr>
          <w:rFonts w:cs="Arial"/>
        </w:rPr>
        <w:t xml:space="preserve"> asset tag)</w:t>
      </w:r>
    </w:p>
    <w:p w14:paraId="4B52E9D2" w14:textId="77777777" w:rsidR="00197A3C" w:rsidRPr="00907BFE" w:rsidRDefault="00197A3C" w:rsidP="001A0AAB">
      <w:pPr>
        <w:pStyle w:val="ListParagraph"/>
        <w:numPr>
          <w:ilvl w:val="1"/>
          <w:numId w:val="149"/>
        </w:numPr>
        <w:rPr>
          <w:rFonts w:cs="Arial"/>
        </w:rPr>
      </w:pPr>
      <w:r w:rsidRPr="00907BFE">
        <w:rPr>
          <w:rFonts w:cs="Arial"/>
        </w:rPr>
        <w:t xml:space="preserve">device description and model number </w:t>
      </w:r>
    </w:p>
    <w:p w14:paraId="46E0FE19" w14:textId="77777777" w:rsidR="00197A3C" w:rsidRPr="00907BFE" w:rsidRDefault="00197A3C" w:rsidP="001A0AAB">
      <w:pPr>
        <w:pStyle w:val="ListParagraph"/>
        <w:numPr>
          <w:ilvl w:val="1"/>
          <w:numId w:val="149"/>
        </w:numPr>
        <w:rPr>
          <w:rFonts w:cs="Arial"/>
        </w:rPr>
      </w:pPr>
      <w:r w:rsidRPr="00907BFE">
        <w:rPr>
          <w:rFonts w:cs="Arial"/>
        </w:rPr>
        <w:t xml:space="preserve">deployment(s) to Practice organisation </w:t>
      </w:r>
    </w:p>
    <w:p w14:paraId="4080D2A2" w14:textId="77777777" w:rsidR="00197A3C" w:rsidRPr="00907BFE" w:rsidRDefault="00197A3C" w:rsidP="001A0AAB">
      <w:pPr>
        <w:pStyle w:val="ListParagraph"/>
        <w:numPr>
          <w:ilvl w:val="1"/>
          <w:numId w:val="149"/>
        </w:numPr>
        <w:rPr>
          <w:rFonts w:cs="Arial"/>
        </w:rPr>
      </w:pPr>
      <w:r w:rsidRPr="00907BFE">
        <w:rPr>
          <w:rFonts w:cs="Arial"/>
        </w:rPr>
        <w:t>deployment(s) to Supported Premises (or remote access use)</w:t>
      </w:r>
    </w:p>
    <w:p w14:paraId="291D6A9E" w14:textId="77777777" w:rsidR="00197A3C" w:rsidRPr="00907BFE" w:rsidRDefault="00197A3C" w:rsidP="001A0AAB">
      <w:pPr>
        <w:pStyle w:val="ListParagraph"/>
        <w:numPr>
          <w:ilvl w:val="1"/>
          <w:numId w:val="149"/>
        </w:numPr>
        <w:rPr>
          <w:rFonts w:cs="Arial"/>
        </w:rPr>
      </w:pPr>
      <w:r w:rsidRPr="00907BFE">
        <w:rPr>
          <w:rFonts w:cs="Arial"/>
        </w:rPr>
        <w:t xml:space="preserve">decommissioning and disposal actions for the device  </w:t>
      </w:r>
    </w:p>
    <w:p w14:paraId="688FFA1A" w14:textId="77777777" w:rsidR="00197A3C" w:rsidRPr="00907BFE" w:rsidRDefault="00197A3C" w:rsidP="001A0AAB">
      <w:pPr>
        <w:pStyle w:val="ListParagraph"/>
        <w:numPr>
          <w:ilvl w:val="0"/>
          <w:numId w:val="149"/>
        </w:numPr>
        <w:rPr>
          <w:rFonts w:cs="Arial"/>
        </w:rPr>
      </w:pPr>
      <w:r w:rsidRPr="00907BFE">
        <w:rPr>
          <w:rFonts w:cs="Arial"/>
        </w:rPr>
        <w:t xml:space="preserve">where the device is NHS Owned GP IT Equipment include: </w:t>
      </w:r>
    </w:p>
    <w:p w14:paraId="767A94F4" w14:textId="77777777" w:rsidR="00197A3C" w:rsidRPr="00907BFE" w:rsidRDefault="00197A3C" w:rsidP="001A0AAB">
      <w:pPr>
        <w:pStyle w:val="ListParagraph"/>
        <w:numPr>
          <w:ilvl w:val="1"/>
          <w:numId w:val="149"/>
        </w:numPr>
        <w:rPr>
          <w:rFonts w:eastAsia="Arial" w:cs="Arial"/>
        </w:rPr>
      </w:pPr>
      <w:r w:rsidRPr="00907BFE">
        <w:rPr>
          <w:rFonts w:cs="Arial"/>
        </w:rPr>
        <w:t>where applicable the device as a capital GP IT asset including (as a minimum):</w:t>
      </w:r>
    </w:p>
    <w:p w14:paraId="57B148DA" w14:textId="77777777" w:rsidR="00197A3C" w:rsidRPr="00907BFE" w:rsidRDefault="00197A3C" w:rsidP="001A0AAB">
      <w:pPr>
        <w:pStyle w:val="ListParagraph"/>
        <w:numPr>
          <w:ilvl w:val="1"/>
          <w:numId w:val="149"/>
        </w:numPr>
        <w:rPr>
          <w:rFonts w:cs="Arial"/>
        </w:rPr>
      </w:pPr>
      <w:r w:rsidRPr="00907BFE">
        <w:rPr>
          <w:rFonts w:cs="Arial"/>
        </w:rPr>
        <w:t>age of asset (date of procurement)</w:t>
      </w:r>
    </w:p>
    <w:p w14:paraId="4744C8E8" w14:textId="77777777" w:rsidR="00197A3C" w:rsidRPr="00907BFE" w:rsidRDefault="00197A3C" w:rsidP="001A0AAB">
      <w:pPr>
        <w:pStyle w:val="ListParagraph"/>
        <w:numPr>
          <w:ilvl w:val="1"/>
          <w:numId w:val="149"/>
        </w:numPr>
        <w:rPr>
          <w:rFonts w:cs="Arial"/>
        </w:rPr>
      </w:pPr>
      <w:r w:rsidRPr="00907BFE">
        <w:rPr>
          <w:rFonts w:cs="Arial"/>
        </w:rPr>
        <w:t>value of the asset (at procurement)</w:t>
      </w:r>
    </w:p>
    <w:p w14:paraId="34DC53D5" w14:textId="77777777" w:rsidR="00197A3C" w:rsidRPr="00907BFE" w:rsidRDefault="00197A3C" w:rsidP="00197A3C">
      <w:pPr>
        <w:rPr>
          <w:rFonts w:cs="Arial"/>
        </w:rPr>
      </w:pPr>
    </w:p>
    <w:p w14:paraId="0388ED45" w14:textId="77777777" w:rsidR="00197A3C" w:rsidRPr="00907BFE" w:rsidRDefault="00197A3C" w:rsidP="00197A3C">
      <w:pPr>
        <w:rPr>
          <w:rFonts w:cs="Arial"/>
        </w:rPr>
      </w:pPr>
      <w:r w:rsidRPr="00907BFE">
        <w:rPr>
          <w:rFonts w:cs="Arial"/>
        </w:rPr>
        <w:t>All Connected GP IT Devices will be:</w:t>
      </w:r>
    </w:p>
    <w:p w14:paraId="37033035" w14:textId="77777777" w:rsidR="00197A3C" w:rsidRPr="00907BFE" w:rsidRDefault="00197A3C" w:rsidP="001A0AAB">
      <w:pPr>
        <w:pStyle w:val="ListParagraph"/>
        <w:numPr>
          <w:ilvl w:val="0"/>
          <w:numId w:val="150"/>
        </w:numPr>
        <w:rPr>
          <w:rFonts w:cs="Arial"/>
        </w:rPr>
      </w:pPr>
      <w:r w:rsidRPr="00907BFE">
        <w:rPr>
          <w:rFonts w:cs="Arial"/>
        </w:rPr>
        <w:t>identified individually when connected to the Managed GP IT Infrastructure and recorded in the Asset Management Database which should include as a minimum:</w:t>
      </w:r>
    </w:p>
    <w:p w14:paraId="105D2751" w14:textId="77777777" w:rsidR="00197A3C" w:rsidRPr="00907BFE" w:rsidRDefault="00197A3C" w:rsidP="001A0AAB">
      <w:pPr>
        <w:pStyle w:val="ListParagraph"/>
        <w:numPr>
          <w:ilvl w:val="0"/>
          <w:numId w:val="150"/>
        </w:numPr>
        <w:rPr>
          <w:rFonts w:cs="Arial"/>
        </w:rPr>
      </w:pPr>
      <w:r w:rsidRPr="00907BFE">
        <w:rPr>
          <w:rFonts w:cs="Arial"/>
        </w:rPr>
        <w:t>device identification</w:t>
      </w:r>
    </w:p>
    <w:p w14:paraId="60B9FB88" w14:textId="77777777" w:rsidR="00197A3C" w:rsidRPr="00907BFE" w:rsidRDefault="00197A3C" w:rsidP="001A0AAB">
      <w:pPr>
        <w:pStyle w:val="ListParagraph"/>
        <w:numPr>
          <w:ilvl w:val="0"/>
          <w:numId w:val="150"/>
        </w:numPr>
        <w:rPr>
          <w:rFonts w:cs="Arial"/>
        </w:rPr>
      </w:pPr>
      <w:r w:rsidRPr="00907BFE">
        <w:rPr>
          <w:rFonts w:cs="Arial"/>
        </w:rPr>
        <w:t>its location (Supported Premises)</w:t>
      </w:r>
    </w:p>
    <w:p w14:paraId="59F37795" w14:textId="77777777" w:rsidR="00197A3C" w:rsidRPr="00907BFE" w:rsidRDefault="00197A3C" w:rsidP="001A0AAB">
      <w:pPr>
        <w:pStyle w:val="ListParagraph"/>
        <w:numPr>
          <w:ilvl w:val="0"/>
          <w:numId w:val="150"/>
        </w:numPr>
        <w:rPr>
          <w:rFonts w:cs="Arial"/>
        </w:rPr>
      </w:pPr>
      <w:r w:rsidRPr="00907BFE">
        <w:rPr>
          <w:rFonts w:cs="Arial"/>
        </w:rPr>
        <w:t>subject to control on access to the Managed GP IT Infrastructure so that security risks in devices can be managed</w:t>
      </w:r>
    </w:p>
    <w:p w14:paraId="6C3F6D89" w14:textId="77777777" w:rsidR="00197A3C" w:rsidRPr="00907BFE" w:rsidRDefault="00197A3C" w:rsidP="00197A3C">
      <w:pPr>
        <w:rPr>
          <w:rFonts w:eastAsia="Arial" w:cs="Arial"/>
        </w:rPr>
      </w:pPr>
    </w:p>
    <w:p w14:paraId="585A1BE0" w14:textId="77777777" w:rsidR="00197A3C" w:rsidRPr="00C07F98" w:rsidRDefault="00197A3C" w:rsidP="00197A3C">
      <w:pPr>
        <w:rPr>
          <w:rFonts w:cs="Arial"/>
        </w:rPr>
      </w:pPr>
      <w:r w:rsidRPr="00C07F98">
        <w:rPr>
          <w:rFonts w:cs="Arial"/>
        </w:rPr>
        <w:t>All NHS Owned GP IT Equipment to be decommissioned will be either:</w:t>
      </w:r>
    </w:p>
    <w:p w14:paraId="44DA1788" w14:textId="77777777" w:rsidR="00BA463B" w:rsidRPr="00C07F98" w:rsidRDefault="00BA463B" w:rsidP="00BA463B">
      <w:pPr>
        <w:pStyle w:val="ListParagraph"/>
        <w:numPr>
          <w:ilvl w:val="0"/>
          <w:numId w:val="151"/>
        </w:numPr>
        <w:rPr>
          <w:rFonts w:cs="Arial"/>
        </w:rPr>
      </w:pPr>
      <w:r w:rsidRPr="00C07F98">
        <w:rPr>
          <w:rFonts w:cs="Arial"/>
        </w:rPr>
        <w:t xml:space="preserve">re-deployed </w:t>
      </w:r>
    </w:p>
    <w:p w14:paraId="13EC4B00" w14:textId="77777777" w:rsidR="00197A3C" w:rsidRPr="00C07F98" w:rsidRDefault="00197A3C" w:rsidP="001A0AAB">
      <w:pPr>
        <w:pStyle w:val="ListParagraph"/>
        <w:numPr>
          <w:ilvl w:val="0"/>
          <w:numId w:val="151"/>
        </w:numPr>
        <w:rPr>
          <w:rFonts w:cs="Arial"/>
        </w:rPr>
      </w:pPr>
      <w:r w:rsidRPr="00C07F98">
        <w:rPr>
          <w:rFonts w:cs="Arial"/>
        </w:rPr>
        <w:t>disposed of</w:t>
      </w:r>
    </w:p>
    <w:p w14:paraId="60EE8490" w14:textId="197ECDDD" w:rsidR="00197A3C" w:rsidRPr="00C07F98" w:rsidRDefault="00197A3C" w:rsidP="001A0AAB">
      <w:pPr>
        <w:pStyle w:val="ListParagraph"/>
        <w:numPr>
          <w:ilvl w:val="0"/>
          <w:numId w:val="151"/>
        </w:numPr>
        <w:rPr>
          <w:rFonts w:cs="Arial"/>
        </w:rPr>
      </w:pPr>
      <w:r w:rsidRPr="00C07F98">
        <w:rPr>
          <w:rFonts w:cs="Arial"/>
        </w:rPr>
        <w:t xml:space="preserve">or considered for social value, as part of the commitment to </w:t>
      </w:r>
      <w:hyperlink r:id="rId36" w:history="1">
        <w:r w:rsidRPr="00C07F98">
          <w:rPr>
            <w:rStyle w:val="Hyperlink"/>
            <w:rFonts w:eastAsiaTheme="majorEastAsia" w:cs="Arial"/>
            <w:color w:val="auto"/>
          </w:rPr>
          <w:t>deliver a net zero NHS</w:t>
        </w:r>
      </w:hyperlink>
      <w:r w:rsidRPr="00C07F98">
        <w:rPr>
          <w:rStyle w:val="Hyperlink"/>
          <w:rFonts w:eastAsiaTheme="majorEastAsia" w:cs="Arial"/>
          <w:color w:val="auto"/>
        </w:rPr>
        <w:t xml:space="preserve"> </w:t>
      </w:r>
      <w:r w:rsidR="000F0BFF" w:rsidRPr="00C07F98">
        <w:rPr>
          <w:rFonts w:cs="Arial"/>
        </w:rPr>
        <w:t xml:space="preserve">even if </w:t>
      </w:r>
      <w:r w:rsidRPr="00C07F98">
        <w:rPr>
          <w:rFonts w:cs="Arial"/>
        </w:rPr>
        <w:t xml:space="preserve">reaching full capital depreciation </w:t>
      </w:r>
      <w:r w:rsidR="000F0BFF" w:rsidRPr="00C07F98">
        <w:rPr>
          <w:rFonts w:cs="Arial"/>
        </w:rPr>
        <w:t>or</w:t>
      </w:r>
      <w:r w:rsidRPr="00C07F98">
        <w:rPr>
          <w:rFonts w:cs="Arial"/>
        </w:rPr>
        <w:t xml:space="preserve"> no longer deemed usable for NHS use</w:t>
      </w:r>
    </w:p>
    <w:p w14:paraId="3960842B" w14:textId="77777777" w:rsidR="00197A3C" w:rsidRPr="00C07F98" w:rsidRDefault="00197A3C" w:rsidP="00197A3C">
      <w:pPr>
        <w:rPr>
          <w:rFonts w:cs="Arial"/>
        </w:rPr>
      </w:pPr>
      <w:r w:rsidRPr="00C07F98">
        <w:rPr>
          <w:rFonts w:cs="Arial"/>
        </w:rPr>
        <w:t>All devices with data storage to be decommissioned must be included.</w:t>
      </w:r>
    </w:p>
    <w:p w14:paraId="5F6E271C" w14:textId="77777777" w:rsidR="00B92DAA" w:rsidRDefault="00B92DAA" w:rsidP="00197A3C">
      <w:pPr>
        <w:rPr>
          <w:rFonts w:cs="Arial"/>
        </w:rPr>
      </w:pPr>
    </w:p>
    <w:p w14:paraId="46BB4920" w14:textId="77777777" w:rsidR="00197A3C" w:rsidRPr="00907BFE" w:rsidRDefault="00197A3C" w:rsidP="00197A3C">
      <w:pPr>
        <w:rPr>
          <w:rFonts w:cs="Arial"/>
        </w:rPr>
      </w:pPr>
    </w:p>
    <w:p w14:paraId="19F132DC" w14:textId="77777777" w:rsidR="00197A3C" w:rsidRPr="00907BFE" w:rsidRDefault="00197A3C" w:rsidP="00197A3C">
      <w:pPr>
        <w:rPr>
          <w:rFonts w:cs="Arial"/>
        </w:rPr>
      </w:pPr>
      <w:r w:rsidRPr="00907BFE">
        <w:rPr>
          <w:rFonts w:cs="Arial"/>
        </w:rPr>
        <w:t>All NHS Owned GP IT Equipment disposed of will:</w:t>
      </w:r>
    </w:p>
    <w:p w14:paraId="5538DA6B" w14:textId="77777777" w:rsidR="00197A3C" w:rsidRPr="00907BFE" w:rsidRDefault="00197A3C" w:rsidP="001A0AAB">
      <w:pPr>
        <w:pStyle w:val="ListParagraph"/>
        <w:numPr>
          <w:ilvl w:val="0"/>
          <w:numId w:val="152"/>
        </w:numPr>
        <w:rPr>
          <w:rFonts w:eastAsia="Arial" w:cs="Arial"/>
          <w:u w:val="single"/>
        </w:rPr>
      </w:pPr>
      <w:r w:rsidRPr="00907BFE">
        <w:rPr>
          <w:rFonts w:cs="Arial"/>
        </w:rPr>
        <w:t>be recorded in a robust audit trail of equipment re-deployment and disposal within the Asset Management Database</w:t>
      </w:r>
    </w:p>
    <w:p w14:paraId="01201311" w14:textId="7E9EDA1C" w:rsidR="00197A3C" w:rsidRPr="00907BFE" w:rsidRDefault="00197A3C" w:rsidP="001A0AAB">
      <w:pPr>
        <w:pStyle w:val="ListParagraph"/>
        <w:numPr>
          <w:ilvl w:val="0"/>
          <w:numId w:val="152"/>
        </w:numPr>
        <w:rPr>
          <w:rFonts w:eastAsia="Arial" w:cs="Arial"/>
          <w:u w:val="single"/>
        </w:rPr>
      </w:pPr>
      <w:r w:rsidRPr="00907BFE">
        <w:rPr>
          <w:rFonts w:cs="Arial"/>
        </w:rPr>
        <w:t xml:space="preserve">be disposed in compliance with the </w:t>
      </w:r>
      <w:r w:rsidRPr="00907BFE">
        <w:rPr>
          <w:rFonts w:eastAsia="Arial" w:cs="Arial"/>
        </w:rPr>
        <w:t>ICB GP IT Asset Management Policy</w:t>
      </w:r>
    </w:p>
    <w:p w14:paraId="46881EA2" w14:textId="77777777" w:rsidR="00197A3C" w:rsidRPr="00907BFE" w:rsidRDefault="00197A3C" w:rsidP="001A0AAB">
      <w:pPr>
        <w:pStyle w:val="ListParagraph"/>
        <w:numPr>
          <w:ilvl w:val="0"/>
          <w:numId w:val="152"/>
        </w:numPr>
        <w:rPr>
          <w:rFonts w:eastAsia="Arial" w:cs="Arial"/>
        </w:rPr>
      </w:pPr>
      <w:r w:rsidRPr="00907BFE">
        <w:rPr>
          <w:rFonts w:cs="Arial"/>
        </w:rPr>
        <w:lastRenderedPageBreak/>
        <w:t>be disposed through authorised compliant contractors for disposal</w:t>
      </w:r>
    </w:p>
    <w:p w14:paraId="6F0C142D" w14:textId="77777777" w:rsidR="00197A3C" w:rsidRPr="00907BFE" w:rsidRDefault="00197A3C" w:rsidP="001A0AAB">
      <w:pPr>
        <w:pStyle w:val="ListParagraph"/>
        <w:numPr>
          <w:ilvl w:val="0"/>
          <w:numId w:val="152"/>
        </w:numPr>
        <w:rPr>
          <w:rFonts w:eastAsia="Arial" w:cs="Arial"/>
        </w:rPr>
      </w:pPr>
      <w:r w:rsidRPr="00907BFE">
        <w:rPr>
          <w:rFonts w:cs="Arial"/>
        </w:rPr>
        <w:t>have certificates of disposal retained</w:t>
      </w:r>
    </w:p>
    <w:p w14:paraId="3D6EFA29" w14:textId="77777777" w:rsidR="00197A3C" w:rsidRPr="00907BFE" w:rsidRDefault="00197A3C" w:rsidP="001A0AAB">
      <w:pPr>
        <w:pStyle w:val="ListParagraph"/>
        <w:numPr>
          <w:ilvl w:val="0"/>
          <w:numId w:val="152"/>
        </w:numPr>
        <w:rPr>
          <w:rStyle w:val="Hyperlink"/>
          <w:rFonts w:eastAsiaTheme="majorEastAsia" w:cs="Arial"/>
          <w:color w:val="auto"/>
        </w:rPr>
      </w:pPr>
      <w:r w:rsidRPr="00907BFE">
        <w:rPr>
          <w:rFonts w:cs="Arial"/>
        </w:rPr>
        <w:t xml:space="preserve">require compliance with the </w:t>
      </w:r>
      <w:hyperlink r:id="rId37" w:history="1">
        <w:r w:rsidRPr="00907BFE">
          <w:rPr>
            <w:rStyle w:val="Hyperlink"/>
            <w:rFonts w:eastAsiaTheme="majorEastAsia" w:cs="Arial"/>
            <w:color w:val="auto"/>
          </w:rPr>
          <w:t>Waste electrical and electronic equipment (WEEE) regulations (2013)</w:t>
        </w:r>
      </w:hyperlink>
      <w:r w:rsidRPr="00907BFE">
        <w:rPr>
          <w:rStyle w:val="Hyperlink"/>
          <w:rFonts w:eastAsiaTheme="majorEastAsia" w:cs="Arial"/>
          <w:color w:val="auto"/>
        </w:rPr>
        <w:t>.</w:t>
      </w:r>
    </w:p>
    <w:p w14:paraId="657FBB74" w14:textId="77777777" w:rsidR="00197A3C" w:rsidRPr="00907BFE" w:rsidRDefault="00197A3C" w:rsidP="001A0AAB">
      <w:pPr>
        <w:pStyle w:val="ListParagraph"/>
        <w:numPr>
          <w:ilvl w:val="0"/>
          <w:numId w:val="152"/>
        </w:numPr>
        <w:rPr>
          <w:rFonts w:eastAsia="Arial" w:cs="Arial"/>
        </w:rPr>
      </w:pPr>
      <w:r w:rsidRPr="00907BFE">
        <w:rPr>
          <w:rFonts w:cs="Arial"/>
        </w:rPr>
        <w:t>ensure any requirements relating to the disposal of NHS capital assets are followed for example disposal to a third party only after the end of the capital depreciation period</w:t>
      </w:r>
    </w:p>
    <w:p w14:paraId="704732B2" w14:textId="77777777" w:rsidR="00197A3C" w:rsidRPr="00907BFE" w:rsidRDefault="00197A3C" w:rsidP="00197A3C">
      <w:pPr>
        <w:rPr>
          <w:rFonts w:eastAsia="Arial" w:cs="Arial"/>
        </w:rPr>
      </w:pPr>
    </w:p>
    <w:p w14:paraId="7670C388" w14:textId="77777777" w:rsidR="00197A3C" w:rsidRPr="00907BFE" w:rsidRDefault="00197A3C" w:rsidP="00197A3C">
      <w:pPr>
        <w:rPr>
          <w:rFonts w:cs="Arial"/>
        </w:rPr>
      </w:pPr>
      <w:r w:rsidRPr="00907BFE">
        <w:rPr>
          <w:rFonts w:cs="Arial"/>
        </w:rPr>
        <w:t>All NHS Owned GP IT Equipment re-deployed will:</w:t>
      </w:r>
    </w:p>
    <w:p w14:paraId="5F0A35C2" w14:textId="0984EDBD" w:rsidR="00197A3C" w:rsidRPr="00907BFE" w:rsidRDefault="00197A3C" w:rsidP="001A0AAB">
      <w:pPr>
        <w:pStyle w:val="ListParagraph"/>
        <w:numPr>
          <w:ilvl w:val="0"/>
          <w:numId w:val="153"/>
        </w:numPr>
        <w:rPr>
          <w:rFonts w:eastAsia="Arial" w:cs="Arial"/>
          <w:u w:val="single"/>
        </w:rPr>
      </w:pPr>
      <w:r w:rsidRPr="00907BFE">
        <w:rPr>
          <w:rFonts w:cs="Arial"/>
        </w:rPr>
        <w:t xml:space="preserve">be recorded in a robust audit trail of equipment re-deployment and disposal within the Asset Management Database be re-deployed in compliance with the </w:t>
      </w:r>
      <w:r w:rsidRPr="00907BFE">
        <w:rPr>
          <w:rFonts w:eastAsia="Arial" w:cs="Arial"/>
        </w:rPr>
        <w:t>ICB GP IT Asset Management Policy</w:t>
      </w:r>
    </w:p>
    <w:p w14:paraId="25BD4F56" w14:textId="77777777" w:rsidR="00197A3C" w:rsidRPr="00907BFE" w:rsidRDefault="00197A3C" w:rsidP="001A0AAB">
      <w:pPr>
        <w:pStyle w:val="ListParagraph"/>
        <w:numPr>
          <w:ilvl w:val="0"/>
          <w:numId w:val="153"/>
        </w:numPr>
        <w:rPr>
          <w:rFonts w:eastAsia="Arial" w:cs="Arial"/>
        </w:rPr>
      </w:pPr>
      <w:r w:rsidRPr="00907BFE">
        <w:rPr>
          <w:rFonts w:cs="Arial"/>
        </w:rPr>
        <w:t>ensure cyber and data security on re-deployment</w:t>
      </w:r>
    </w:p>
    <w:p w14:paraId="6A995362" w14:textId="320E828E" w:rsidR="00197A3C" w:rsidRPr="00907BFE" w:rsidRDefault="00197A3C" w:rsidP="001A0AAB">
      <w:pPr>
        <w:pStyle w:val="ListParagraph"/>
        <w:numPr>
          <w:ilvl w:val="0"/>
          <w:numId w:val="153"/>
        </w:numPr>
        <w:rPr>
          <w:rFonts w:eastAsia="Arial" w:cs="Arial"/>
        </w:rPr>
      </w:pPr>
      <w:r w:rsidRPr="00907BFE">
        <w:rPr>
          <w:rFonts w:eastAsia="Arial" w:cs="Arial"/>
        </w:rPr>
        <w:t>be compliant with the ICB GP IT Warranted Environment Specification (WES-GP)</w:t>
      </w:r>
    </w:p>
    <w:p w14:paraId="1720B8D6" w14:textId="77777777" w:rsidR="00197A3C" w:rsidRPr="00907BFE" w:rsidRDefault="00197A3C" w:rsidP="00197A3C">
      <w:pPr>
        <w:rPr>
          <w:rFonts w:eastAsia="Arial" w:cs="Arial"/>
        </w:rPr>
      </w:pPr>
    </w:p>
    <w:p w14:paraId="5D5FA23D" w14:textId="77777777" w:rsidR="00197A3C" w:rsidRPr="00907BFE" w:rsidRDefault="00197A3C" w:rsidP="00197A3C">
      <w:pPr>
        <w:rPr>
          <w:rFonts w:eastAsia="Arial" w:cs="Arial"/>
        </w:rPr>
      </w:pPr>
      <w:r w:rsidRPr="00907BFE">
        <w:rPr>
          <w:rFonts w:eastAsia="Arial" w:cs="Arial"/>
        </w:rPr>
        <w:t>A</w:t>
      </w:r>
      <w:r w:rsidRPr="00907BFE">
        <w:rPr>
          <w:rFonts w:cs="Arial"/>
        </w:rPr>
        <w:t>ll NHS Owned GP IT Equipment with social value donated to charitable organisations will:</w:t>
      </w:r>
    </w:p>
    <w:p w14:paraId="38DFD65A" w14:textId="77777777" w:rsidR="00197A3C" w:rsidRPr="00907BFE" w:rsidRDefault="00197A3C" w:rsidP="001A0AAB">
      <w:pPr>
        <w:pStyle w:val="ListParagraph"/>
        <w:numPr>
          <w:ilvl w:val="0"/>
          <w:numId w:val="154"/>
        </w:numPr>
        <w:rPr>
          <w:rStyle w:val="Hyperlink"/>
          <w:rFonts w:eastAsia="Arial" w:cs="Arial"/>
          <w:color w:val="auto"/>
        </w:rPr>
      </w:pPr>
      <w:r w:rsidRPr="00907BFE">
        <w:rPr>
          <w:rFonts w:cs="Arial"/>
        </w:rPr>
        <w:t>be recorded in a robust audit trail of equipment re-deployment and disposal within the Asset Management Database</w:t>
      </w:r>
    </w:p>
    <w:p w14:paraId="7E2F0C83" w14:textId="77777777" w:rsidR="00197A3C" w:rsidRPr="00907BFE" w:rsidRDefault="00197A3C" w:rsidP="001A0AAB">
      <w:pPr>
        <w:pStyle w:val="ListParagraph"/>
        <w:numPr>
          <w:ilvl w:val="0"/>
          <w:numId w:val="154"/>
        </w:numPr>
        <w:rPr>
          <w:rFonts w:eastAsia="Arial" w:cs="Arial"/>
        </w:rPr>
      </w:pPr>
      <w:r w:rsidRPr="00907BFE">
        <w:rPr>
          <w:rFonts w:cs="Arial"/>
        </w:rPr>
        <w:t xml:space="preserve">ensure safeguards on cyber and data security by ensuring devices capable of storing patient information are properly sanitised using a service or product certified by the </w:t>
      </w:r>
      <w:hyperlink r:id="rId38" w:history="1">
        <w:r w:rsidRPr="00907BFE">
          <w:rPr>
            <w:rStyle w:val="Hyperlink"/>
            <w:rFonts w:eastAsiaTheme="majorEastAsia" w:cs="Arial"/>
            <w:color w:val="auto"/>
          </w:rPr>
          <w:t>National cyber security centre under commodity assurance services</w:t>
        </w:r>
      </w:hyperlink>
      <w:r w:rsidRPr="00907BFE">
        <w:rPr>
          <w:rFonts w:cs="Arial"/>
        </w:rPr>
        <w:t xml:space="preserve"> (CAS-S) </w:t>
      </w:r>
    </w:p>
    <w:p w14:paraId="6E000B47" w14:textId="77777777" w:rsidR="00197A3C" w:rsidRPr="00907BFE" w:rsidRDefault="00197A3C" w:rsidP="001A0AAB">
      <w:pPr>
        <w:pStyle w:val="ListParagraph"/>
        <w:numPr>
          <w:ilvl w:val="0"/>
          <w:numId w:val="154"/>
        </w:numPr>
        <w:rPr>
          <w:rFonts w:eastAsia="Arial" w:cs="Arial"/>
        </w:rPr>
      </w:pPr>
      <w:r w:rsidRPr="00907BFE">
        <w:rPr>
          <w:rFonts w:cs="Arial"/>
        </w:rPr>
        <w:t>record the appropriate certification</w:t>
      </w:r>
    </w:p>
    <w:p w14:paraId="12BD8F38" w14:textId="77777777" w:rsidR="00197A3C" w:rsidRPr="00907BFE" w:rsidRDefault="00197A3C" w:rsidP="001A0AAB">
      <w:pPr>
        <w:pStyle w:val="ListParagraph"/>
        <w:numPr>
          <w:ilvl w:val="0"/>
          <w:numId w:val="154"/>
        </w:numPr>
        <w:rPr>
          <w:rFonts w:eastAsia="Arial" w:cs="Arial"/>
        </w:rPr>
      </w:pPr>
      <w:r w:rsidRPr="00907BFE">
        <w:rPr>
          <w:rFonts w:cs="Arial"/>
        </w:rPr>
        <w:t xml:space="preserve">ensure all NHS procured software under license is uninstalled </w:t>
      </w:r>
    </w:p>
    <w:p w14:paraId="0D2C0487" w14:textId="77777777" w:rsidR="00197A3C" w:rsidRPr="00907BFE" w:rsidRDefault="00197A3C" w:rsidP="001A0AAB">
      <w:pPr>
        <w:pStyle w:val="ListParagraph"/>
        <w:numPr>
          <w:ilvl w:val="0"/>
          <w:numId w:val="154"/>
        </w:numPr>
        <w:rPr>
          <w:rFonts w:cs="Arial"/>
        </w:rPr>
      </w:pPr>
      <w:r w:rsidRPr="00907BFE">
        <w:rPr>
          <w:rFonts w:cs="Arial"/>
        </w:rPr>
        <w:t>in the case of mobiles any associated subscription-based services, for example to access VPNs or cellular data networks, must be cancelled, removed or deactivated (with SIMs recovered if required)</w:t>
      </w:r>
    </w:p>
    <w:p w14:paraId="6CB676D2" w14:textId="77777777" w:rsidR="00197A3C" w:rsidRPr="00907BFE" w:rsidRDefault="00197A3C" w:rsidP="001A0AAB">
      <w:pPr>
        <w:pStyle w:val="ListParagraph"/>
        <w:numPr>
          <w:ilvl w:val="0"/>
          <w:numId w:val="154"/>
        </w:numPr>
        <w:rPr>
          <w:rFonts w:cs="Arial"/>
        </w:rPr>
      </w:pPr>
      <w:r w:rsidRPr="00907BFE">
        <w:rPr>
          <w:rFonts w:cs="Arial"/>
        </w:rPr>
        <w:t>for disposal - recipients/beneficiaries must, as part of any transfer, agree to eventually dispose of the hardware in compliance with the Waste electrical and electronic equipment (WEEE) regulations (2013) and the net zero policy</w:t>
      </w:r>
    </w:p>
    <w:p w14:paraId="7383952B" w14:textId="77777777" w:rsidR="002A6F4F" w:rsidRPr="00907BFE" w:rsidRDefault="002A6F4F" w:rsidP="001A0AAB">
      <w:pPr>
        <w:pStyle w:val="ListParagraph"/>
        <w:numPr>
          <w:ilvl w:val="0"/>
          <w:numId w:val="154"/>
        </w:numPr>
        <w:rPr>
          <w:rFonts w:cs="Arial"/>
        </w:rPr>
      </w:pPr>
      <w:r w:rsidRPr="00907BFE">
        <w:rPr>
          <w:rFonts w:cs="Arial"/>
        </w:rPr>
        <w:t>to support the ICB in the following:</w:t>
      </w:r>
    </w:p>
    <w:p w14:paraId="2EF956F1" w14:textId="4D0FD5A2" w:rsidR="00197A3C" w:rsidRPr="00907BFE" w:rsidRDefault="00197A3C" w:rsidP="001A0AAB">
      <w:pPr>
        <w:pStyle w:val="ListParagraph"/>
        <w:numPr>
          <w:ilvl w:val="1"/>
          <w:numId w:val="154"/>
        </w:numPr>
        <w:rPr>
          <w:rFonts w:cs="Arial"/>
        </w:rPr>
      </w:pPr>
      <w:r w:rsidRPr="00907BFE">
        <w:rPr>
          <w:rFonts w:cs="Arial"/>
        </w:rPr>
        <w:t>for liabilities - as a condition of the transfer/donation, the NHS or ICB is released from any responsibility, risk or liability arising from the devices, including any use or misuse, performance and functions, future defects and faults</w:t>
      </w:r>
    </w:p>
    <w:p w14:paraId="2E8930BF" w14:textId="77777777" w:rsidR="00197A3C" w:rsidRPr="00907BFE" w:rsidRDefault="00197A3C" w:rsidP="001A0AAB">
      <w:pPr>
        <w:pStyle w:val="ListParagraph"/>
        <w:numPr>
          <w:ilvl w:val="1"/>
          <w:numId w:val="154"/>
        </w:numPr>
        <w:rPr>
          <w:rFonts w:cs="Arial"/>
        </w:rPr>
      </w:pPr>
      <w:r w:rsidRPr="00907BFE">
        <w:rPr>
          <w:rFonts w:cs="Arial"/>
        </w:rPr>
        <w:t>ensure that the selection of recipients/beneficiaries complies with equality, diversity and inclusion regulations</w:t>
      </w:r>
    </w:p>
    <w:p w14:paraId="601FD704" w14:textId="77777777" w:rsidR="00197A3C" w:rsidRPr="00907BFE" w:rsidRDefault="00197A3C" w:rsidP="001A0AAB">
      <w:pPr>
        <w:pStyle w:val="ListParagraph"/>
        <w:numPr>
          <w:ilvl w:val="1"/>
          <w:numId w:val="154"/>
        </w:numPr>
        <w:rPr>
          <w:rFonts w:cs="Arial"/>
        </w:rPr>
      </w:pPr>
      <w:r w:rsidRPr="00907BFE">
        <w:rPr>
          <w:rFonts w:cs="Arial"/>
        </w:rPr>
        <w:t>be publicised and accounted for separately in the ICB net zero reports</w:t>
      </w:r>
    </w:p>
    <w:p w14:paraId="4088A72B" w14:textId="77777777" w:rsidR="00197A3C" w:rsidRPr="00907BFE" w:rsidRDefault="00197A3C" w:rsidP="001A0AAB">
      <w:pPr>
        <w:pStyle w:val="ListParagraph"/>
        <w:numPr>
          <w:ilvl w:val="1"/>
          <w:numId w:val="154"/>
        </w:numPr>
        <w:rPr>
          <w:rFonts w:cs="Arial"/>
        </w:rPr>
      </w:pPr>
      <w:r w:rsidRPr="00907BFE">
        <w:rPr>
          <w:rFonts w:cs="Arial"/>
        </w:rPr>
        <w:t>ensure any requirements relating to the disposal of NHS capital assets are followed for example disposal to a third party only after the end of the capital depreciation period</w:t>
      </w:r>
    </w:p>
    <w:p w14:paraId="5581F9FB" w14:textId="77777777" w:rsidR="00197A3C" w:rsidRPr="00907BFE" w:rsidRDefault="00197A3C" w:rsidP="00197A3C">
      <w:pPr>
        <w:rPr>
          <w:rFonts w:eastAsia="Arial" w:cs="Arial"/>
        </w:rPr>
      </w:pPr>
    </w:p>
    <w:p w14:paraId="765FF875" w14:textId="77777777" w:rsidR="00197A3C" w:rsidRPr="00907BFE" w:rsidRDefault="00197A3C" w:rsidP="00197A3C">
      <w:pPr>
        <w:rPr>
          <w:rFonts w:eastAsiaTheme="majorEastAsia" w:cs="Arial"/>
          <w:b/>
          <w:bCs w:val="0"/>
        </w:rPr>
      </w:pPr>
      <w:r w:rsidRPr="00907BFE">
        <w:rPr>
          <w:rFonts w:cs="Arial"/>
          <w:b/>
          <w:bCs w:val="0"/>
        </w:rPr>
        <w:lastRenderedPageBreak/>
        <w:t>Specialist support services</w:t>
      </w:r>
    </w:p>
    <w:p w14:paraId="5ACB9E62" w14:textId="77777777" w:rsidR="00197A3C" w:rsidRPr="00907BFE" w:rsidRDefault="00197A3C" w:rsidP="00197A3C">
      <w:pPr>
        <w:rPr>
          <w:rFonts w:cs="Arial"/>
        </w:rPr>
      </w:pPr>
      <w:r w:rsidRPr="00907BFE">
        <w:rPr>
          <w:rFonts w:cs="Arial"/>
        </w:rPr>
        <w:t xml:space="preserve">Availability: </w:t>
      </w:r>
      <w:hyperlink w:anchor="_3.4.1__Standard" w:history="1">
        <w:r w:rsidRPr="00907BFE">
          <w:rPr>
            <w:rStyle w:val="Hyperlink"/>
            <w:rFonts w:eastAsiaTheme="majorEastAsia" w:cs="Arial"/>
            <w:color w:val="auto"/>
          </w:rPr>
          <w:t>Standard Service Hours</w:t>
        </w:r>
      </w:hyperlink>
    </w:p>
    <w:p w14:paraId="5087F56F" w14:textId="311B18DA" w:rsidR="00197A3C" w:rsidRPr="00907BFE" w:rsidRDefault="00197A3C" w:rsidP="00197A3C">
      <w:pPr>
        <w:rPr>
          <w:rFonts w:cs="Arial"/>
        </w:rPr>
      </w:pPr>
      <w:r w:rsidRPr="00907BFE">
        <w:rPr>
          <w:rFonts w:cs="Arial"/>
        </w:rPr>
        <w:t xml:space="preserve">Support the ICB in the development of the </w:t>
      </w:r>
      <w:r w:rsidRPr="00907BFE">
        <w:rPr>
          <w:rFonts w:eastAsia="Arial" w:cs="Arial"/>
        </w:rPr>
        <w:t>ICB GP IT Asset Management Policy</w:t>
      </w:r>
      <w:r w:rsidRPr="00907BFE">
        <w:rPr>
          <w:rFonts w:cs="Arial"/>
        </w:rPr>
        <w:t>.</w:t>
      </w:r>
    </w:p>
    <w:p w14:paraId="0ADF8961" w14:textId="77777777" w:rsidR="00197A3C" w:rsidRPr="00907BFE" w:rsidRDefault="00197A3C" w:rsidP="00197A3C">
      <w:pPr>
        <w:rPr>
          <w:rFonts w:cs="Arial"/>
        </w:rPr>
      </w:pPr>
    </w:p>
    <w:p w14:paraId="3CA610DA" w14:textId="77777777" w:rsidR="00197A3C" w:rsidRPr="00907BFE" w:rsidRDefault="00197A3C" w:rsidP="00197A3C">
      <w:pPr>
        <w:rPr>
          <w:rFonts w:cs="Arial"/>
          <w:b/>
          <w:bCs w:val="0"/>
        </w:rPr>
      </w:pPr>
      <w:r w:rsidRPr="00907BFE">
        <w:rPr>
          <w:rFonts w:cs="Arial"/>
          <w:b/>
          <w:bCs w:val="0"/>
        </w:rPr>
        <w:t>Systems and applications</w:t>
      </w:r>
    </w:p>
    <w:p w14:paraId="49E14107" w14:textId="77777777" w:rsidR="00197A3C" w:rsidRPr="00907BFE" w:rsidRDefault="00197A3C" w:rsidP="00197A3C">
      <w:pPr>
        <w:rPr>
          <w:rFonts w:cs="Arial"/>
        </w:rPr>
      </w:pPr>
      <w:r w:rsidRPr="00907BFE">
        <w:rPr>
          <w:rFonts w:cs="Arial"/>
        </w:rPr>
        <w:t>Software, browsers and operating systems not supported or maintained by the supplier must not be used on Managed GP IT Devices.</w:t>
      </w:r>
    </w:p>
    <w:p w14:paraId="61888E78" w14:textId="77777777" w:rsidR="00197A3C" w:rsidRPr="00907BFE" w:rsidRDefault="00197A3C" w:rsidP="00197A3C">
      <w:pPr>
        <w:rPr>
          <w:rFonts w:cs="Arial"/>
        </w:rPr>
      </w:pPr>
    </w:p>
    <w:p w14:paraId="1489CF02" w14:textId="77777777" w:rsidR="00197A3C" w:rsidRPr="00907BFE" w:rsidRDefault="00197A3C" w:rsidP="00197A3C">
      <w:pPr>
        <w:rPr>
          <w:rFonts w:cs="Arial"/>
          <w:b/>
          <w:bCs w:val="0"/>
        </w:rPr>
      </w:pPr>
      <w:r w:rsidRPr="00907BFE">
        <w:rPr>
          <w:rFonts w:cs="Arial"/>
          <w:b/>
          <w:bCs w:val="0"/>
        </w:rPr>
        <w:t>Applicable standards:</w:t>
      </w:r>
    </w:p>
    <w:p w14:paraId="05D74BC8" w14:textId="77777777" w:rsidR="00197A3C" w:rsidRPr="00907BFE" w:rsidRDefault="00197A3C" w:rsidP="001A0AAB">
      <w:pPr>
        <w:pStyle w:val="ListParagraph"/>
        <w:numPr>
          <w:ilvl w:val="0"/>
          <w:numId w:val="155"/>
        </w:numPr>
        <w:rPr>
          <w:rFonts w:cs="Arial"/>
        </w:rPr>
      </w:pPr>
      <w:hyperlink r:id="rId39" w:history="1">
        <w:r w:rsidRPr="00907BFE">
          <w:rPr>
            <w:rStyle w:val="Hyperlink"/>
            <w:rFonts w:eastAsiaTheme="majorEastAsia" w:cs="Arial"/>
            <w:color w:val="auto"/>
          </w:rPr>
          <w:t>Waste electrical and electronic equipment (WEEE) regulations (2013)</w:t>
        </w:r>
      </w:hyperlink>
      <w:r w:rsidRPr="00907BFE">
        <w:rPr>
          <w:rStyle w:val="Hyperlink"/>
          <w:rFonts w:eastAsiaTheme="majorEastAsia" w:cs="Arial"/>
          <w:color w:val="auto"/>
        </w:rPr>
        <w:t>.</w:t>
      </w:r>
    </w:p>
    <w:p w14:paraId="2F82F925" w14:textId="77777777" w:rsidR="00197A3C" w:rsidRPr="00907BFE" w:rsidRDefault="00197A3C" w:rsidP="001A0AAB">
      <w:pPr>
        <w:pStyle w:val="ListParagraph"/>
        <w:numPr>
          <w:ilvl w:val="0"/>
          <w:numId w:val="155"/>
        </w:numPr>
        <w:rPr>
          <w:rStyle w:val="Hyperlink"/>
          <w:rFonts w:eastAsiaTheme="majorEastAsia" w:cs="Arial"/>
          <w:color w:val="auto"/>
        </w:rPr>
      </w:pPr>
      <w:hyperlink r:id="rId40" w:history="1">
        <w:r w:rsidRPr="00907BFE">
          <w:rPr>
            <w:rStyle w:val="Hyperlink"/>
            <w:rFonts w:eastAsiaTheme="majorEastAsia" w:cs="Arial"/>
            <w:color w:val="auto"/>
          </w:rPr>
          <w:t>NDG standard 8</w:t>
        </w:r>
      </w:hyperlink>
    </w:p>
    <w:p w14:paraId="4E9CD0D7" w14:textId="77777777" w:rsidR="00197A3C" w:rsidRPr="00907BFE" w:rsidRDefault="00197A3C" w:rsidP="00197A3C">
      <w:pPr>
        <w:rPr>
          <w:rFonts w:eastAsiaTheme="majorEastAsia" w:cs="Arial"/>
        </w:rPr>
      </w:pPr>
    </w:p>
    <w:p w14:paraId="71049E1F" w14:textId="77777777" w:rsidR="00197A3C" w:rsidRPr="00907BFE" w:rsidRDefault="00197A3C" w:rsidP="00197A3C">
      <w:pPr>
        <w:rPr>
          <w:rFonts w:eastAsiaTheme="majorEastAsia" w:cs="Arial"/>
          <w:b/>
          <w:bCs w:val="0"/>
        </w:rPr>
      </w:pPr>
      <w:r w:rsidRPr="00907BFE">
        <w:rPr>
          <w:rFonts w:cs="Arial"/>
          <w:b/>
          <w:bCs w:val="0"/>
        </w:rPr>
        <w:t>Other controls:</w:t>
      </w:r>
    </w:p>
    <w:p w14:paraId="5932F92E" w14:textId="77777777" w:rsidR="00197A3C" w:rsidRPr="00907BFE" w:rsidRDefault="00197A3C" w:rsidP="001A0AAB">
      <w:pPr>
        <w:pStyle w:val="ListParagraph"/>
        <w:numPr>
          <w:ilvl w:val="0"/>
          <w:numId w:val="156"/>
        </w:numPr>
        <w:rPr>
          <w:rStyle w:val="Hyperlink"/>
          <w:rFonts w:eastAsia="Arial" w:cs="Arial"/>
          <w:color w:val="auto"/>
        </w:rPr>
      </w:pPr>
      <w:hyperlink r:id="rId41" w:history="1">
        <w:r w:rsidRPr="00907BFE">
          <w:rPr>
            <w:rStyle w:val="Hyperlink"/>
            <w:rFonts w:eastAsiaTheme="majorEastAsia" w:cs="Arial"/>
            <w:color w:val="auto"/>
          </w:rPr>
          <w:t>UK General data protection regulation (UK GDPR)</w:t>
        </w:r>
      </w:hyperlink>
    </w:p>
    <w:p w14:paraId="138E4589" w14:textId="77777777" w:rsidR="00197A3C" w:rsidRPr="00907BFE" w:rsidRDefault="00197A3C" w:rsidP="001A0AAB">
      <w:pPr>
        <w:pStyle w:val="ListParagraph"/>
        <w:numPr>
          <w:ilvl w:val="0"/>
          <w:numId w:val="156"/>
        </w:numPr>
        <w:rPr>
          <w:rStyle w:val="Hyperlink"/>
          <w:rFonts w:eastAsia="Arial" w:cs="Arial"/>
          <w:color w:val="auto"/>
        </w:rPr>
      </w:pPr>
      <w:hyperlink r:id="rId42" w:history="1">
        <w:r w:rsidRPr="00907BFE">
          <w:rPr>
            <w:rStyle w:val="Hyperlink"/>
            <w:rFonts w:eastAsiaTheme="majorEastAsia" w:cs="Arial"/>
            <w:color w:val="auto"/>
          </w:rPr>
          <w:t>Data protection act 2018</w:t>
        </w:r>
      </w:hyperlink>
    </w:p>
    <w:p w14:paraId="540E5ADB" w14:textId="29C03E1D" w:rsidR="00197A3C" w:rsidRPr="00907BFE" w:rsidRDefault="00197A3C" w:rsidP="001A0AAB">
      <w:pPr>
        <w:pStyle w:val="ListParagraph"/>
        <w:numPr>
          <w:ilvl w:val="0"/>
          <w:numId w:val="156"/>
        </w:numPr>
        <w:rPr>
          <w:rFonts w:cs="Arial"/>
        </w:rPr>
      </w:pPr>
      <w:r w:rsidRPr="00907BFE">
        <w:rPr>
          <w:rFonts w:eastAsia="Arial" w:cs="Arial"/>
        </w:rPr>
        <w:t>ICB GP IT Asset Management Policy</w:t>
      </w:r>
    </w:p>
    <w:p w14:paraId="45C06557" w14:textId="74C7F4B1" w:rsidR="00197A3C" w:rsidRPr="00907BFE" w:rsidRDefault="00197A3C" w:rsidP="001A0AAB">
      <w:pPr>
        <w:pStyle w:val="ListParagraph"/>
        <w:numPr>
          <w:ilvl w:val="0"/>
          <w:numId w:val="156"/>
        </w:numPr>
        <w:rPr>
          <w:rFonts w:eastAsia="Arial" w:cs="Arial"/>
        </w:rPr>
      </w:pPr>
      <w:r w:rsidRPr="00907BFE">
        <w:rPr>
          <w:rFonts w:eastAsia="Arial" w:cs="Arial"/>
        </w:rPr>
        <w:t>ICB GP IT Warranted Environment Specification (WES-GP)</w:t>
      </w:r>
    </w:p>
    <w:p w14:paraId="00FC9606" w14:textId="77777777" w:rsidR="00197A3C" w:rsidRPr="00907BFE" w:rsidRDefault="00197A3C" w:rsidP="001A0AAB">
      <w:pPr>
        <w:pStyle w:val="ListParagraph"/>
        <w:numPr>
          <w:ilvl w:val="0"/>
          <w:numId w:val="156"/>
        </w:numPr>
        <w:rPr>
          <w:rFonts w:eastAsia="Arial" w:cs="Arial"/>
        </w:rPr>
      </w:pPr>
      <w:hyperlink r:id="rId43" w:history="1">
        <w:r w:rsidRPr="00907BFE">
          <w:rPr>
            <w:rStyle w:val="Hyperlink"/>
            <w:rFonts w:eastAsiaTheme="majorEastAsia" w:cs="Arial"/>
            <w:color w:val="auto"/>
          </w:rPr>
          <w:t>Delivering a net-zero national health service</w:t>
        </w:r>
      </w:hyperlink>
    </w:p>
    <w:p w14:paraId="7514085E" w14:textId="77777777" w:rsidR="00197A3C" w:rsidRPr="00907BFE" w:rsidRDefault="00197A3C" w:rsidP="001A0AAB">
      <w:pPr>
        <w:pStyle w:val="ListParagraph"/>
        <w:numPr>
          <w:ilvl w:val="0"/>
          <w:numId w:val="156"/>
        </w:numPr>
        <w:rPr>
          <w:rFonts w:eastAsia="Arial" w:cs="Arial"/>
        </w:rPr>
      </w:pPr>
      <w:hyperlink r:id="rId44" w:history="1">
        <w:r w:rsidRPr="00907BFE">
          <w:rPr>
            <w:rStyle w:val="Hyperlink"/>
            <w:rFonts w:eastAsiaTheme="majorEastAsia" w:cs="Arial"/>
            <w:color w:val="auto"/>
          </w:rPr>
          <w:t>Greening government ICT and digital services strategy 2020 - 2025</w:t>
        </w:r>
      </w:hyperlink>
    </w:p>
    <w:p w14:paraId="1C91F417" w14:textId="77777777" w:rsidR="00197A3C" w:rsidRPr="00907BFE" w:rsidRDefault="00197A3C" w:rsidP="001A0AAB">
      <w:pPr>
        <w:pStyle w:val="ListParagraph"/>
        <w:numPr>
          <w:ilvl w:val="0"/>
          <w:numId w:val="156"/>
        </w:numPr>
        <w:rPr>
          <w:rFonts w:eastAsia="Arial" w:cs="Arial"/>
        </w:rPr>
      </w:pPr>
      <w:hyperlink r:id="rId45" w:history="1">
        <w:r w:rsidRPr="00907BFE">
          <w:rPr>
            <w:rStyle w:val="Hyperlink"/>
            <w:rFonts w:eastAsiaTheme="majorEastAsia" w:cs="Arial"/>
            <w:color w:val="auto"/>
          </w:rPr>
          <w:t>Secure sanitisation and disposal of storage media</w:t>
        </w:r>
      </w:hyperlink>
    </w:p>
    <w:p w14:paraId="264DD1A0" w14:textId="77777777" w:rsidR="00197A3C" w:rsidRPr="00907BFE" w:rsidRDefault="00197A3C" w:rsidP="00197A3C">
      <w:pPr>
        <w:rPr>
          <w:rFonts w:cs="Arial"/>
        </w:rPr>
      </w:pPr>
    </w:p>
    <w:p w14:paraId="2C422301" w14:textId="531711C1"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0655A1" w:rsidRPr="00907BFE">
        <w:rPr>
          <w:rFonts w:cs="Arial"/>
          <w:b/>
          <w:bCs w:val="0"/>
        </w:rPr>
        <w:t>:</w:t>
      </w:r>
    </w:p>
    <w:p w14:paraId="1A259024" w14:textId="5F9F6547" w:rsidR="002E64E3" w:rsidRPr="00907BFE" w:rsidRDefault="002E64E3"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 K</w:t>
      </w:r>
      <w:r w:rsidR="00516237" w:rsidRPr="00907BFE">
        <w:rPr>
          <w:rFonts w:cs="Arial"/>
        </w:rPr>
        <w:t>6</w:t>
      </w:r>
    </w:p>
    <w:p w14:paraId="2E176901" w14:textId="7345A00D" w:rsidR="002E64E3" w:rsidRPr="00907BFE" w:rsidRDefault="002E64E3"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w:t>
      </w:r>
      <w:r w:rsidR="001F584E" w:rsidRPr="00907BFE">
        <w:rPr>
          <w:rFonts w:cs="Arial"/>
        </w:rPr>
        <w:t>5, S7</w:t>
      </w:r>
    </w:p>
    <w:p w14:paraId="5324207B" w14:textId="6A21A9E8" w:rsidR="002E64E3" w:rsidRPr="00907BFE" w:rsidRDefault="002E64E3"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Reporting Indicators: R1</w:t>
      </w:r>
      <w:r w:rsidR="007D7212" w:rsidRPr="00907BFE">
        <w:rPr>
          <w:rFonts w:cs="Arial"/>
        </w:rPr>
        <w:t>2</w:t>
      </w:r>
      <w:r w:rsidR="00222AE4" w:rsidRPr="00907BFE">
        <w:rPr>
          <w:rFonts w:cs="Arial"/>
        </w:rPr>
        <w:t>, R17</w:t>
      </w:r>
    </w:p>
    <w:p w14:paraId="2BFEF5B6" w14:textId="73DEDB38" w:rsidR="002E64E3" w:rsidRPr="00907BFE" w:rsidRDefault="002E64E3"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V1, V2, </w:t>
      </w:r>
      <w:r w:rsidR="00AA5CBF" w:rsidRPr="00907BFE">
        <w:rPr>
          <w:rFonts w:cs="Arial"/>
        </w:rPr>
        <w:t>V3, V4, V5</w:t>
      </w:r>
    </w:p>
    <w:p w14:paraId="60220C7D" w14:textId="69B241CA" w:rsidR="00D2733C" w:rsidRPr="00907BFE" w:rsidRDefault="002E64E3" w:rsidP="00883AF9">
      <w:pPr>
        <w:pBdr>
          <w:top w:val="nil"/>
          <w:left w:val="nil"/>
          <w:bottom w:val="nil"/>
          <w:right w:val="nil"/>
          <w:between w:val="nil"/>
        </w:pBdr>
        <w:spacing w:line="276" w:lineRule="auto"/>
        <w:ind w:left="360"/>
        <w:rPr>
          <w:rFonts w:cs="Arial"/>
        </w:rPr>
      </w:pPr>
      <w:r w:rsidRPr="00907BFE">
        <w:rPr>
          <w:rFonts w:cs="Arial"/>
        </w:rPr>
        <w:t>(SLA should be based on one or more of the above volumetrics)</w:t>
      </w:r>
      <w:r w:rsidR="00D2733C" w:rsidRPr="00907BFE">
        <w:rPr>
          <w:rFonts w:eastAsia="Arial" w:cs="Arial"/>
        </w:rPr>
        <w:br w:type="page"/>
      </w:r>
    </w:p>
    <w:p w14:paraId="154610B9" w14:textId="53CF3E7E" w:rsidR="00D2733C" w:rsidRPr="00907BFE" w:rsidRDefault="007D2B8B" w:rsidP="00703BA7">
      <w:pPr>
        <w:pStyle w:val="Heading4"/>
        <w:numPr>
          <w:ilvl w:val="0"/>
          <w:numId w:val="0"/>
        </w:numPr>
        <w:ind w:left="864" w:hanging="864"/>
        <w:rPr>
          <w:rFonts w:ascii="Arial" w:eastAsia="Arial" w:hAnsi="Arial" w:cs="Arial"/>
          <w:i w:val="0"/>
          <w:iCs w:val="0"/>
          <w:color w:val="auto"/>
        </w:rPr>
      </w:pPr>
      <w:bookmarkStart w:id="50" w:name="_5.2.5_Software_Licence"/>
      <w:bookmarkEnd w:id="50"/>
      <w:r w:rsidRPr="00907BFE">
        <w:rPr>
          <w:rFonts w:ascii="Arial" w:eastAsia="Arial" w:hAnsi="Arial" w:cs="Arial"/>
          <w:i w:val="0"/>
          <w:iCs w:val="0"/>
          <w:color w:val="auto"/>
        </w:rPr>
        <w:t xml:space="preserve">5.2.5 </w:t>
      </w:r>
      <w:r w:rsidR="00D2733C" w:rsidRPr="00907BFE">
        <w:rPr>
          <w:rFonts w:ascii="Arial" w:eastAsia="Arial" w:hAnsi="Arial" w:cs="Arial"/>
          <w:i w:val="0"/>
          <w:iCs w:val="0"/>
          <w:color w:val="auto"/>
        </w:rPr>
        <w:t xml:space="preserve">Software Licence Management </w:t>
      </w:r>
    </w:p>
    <w:p w14:paraId="3BFC3F9B" w14:textId="77777777" w:rsidR="00D2733C" w:rsidRPr="00907BFE" w:rsidRDefault="00D2733C" w:rsidP="00D2733C">
      <w:pPr>
        <w:rPr>
          <w:rFonts w:eastAsia="Arial" w:cs="Arial"/>
        </w:rPr>
      </w:pPr>
    </w:p>
    <w:p w14:paraId="07988B39" w14:textId="77777777" w:rsidR="00D85CB5" w:rsidRPr="00907BFE" w:rsidRDefault="00D85CB5" w:rsidP="00D85CB5">
      <w:pPr>
        <w:rPr>
          <w:rFonts w:eastAsiaTheme="majorEastAsia" w:cs="Arial"/>
          <w:b/>
          <w:bCs w:val="0"/>
        </w:rPr>
      </w:pPr>
      <w:r w:rsidRPr="00907BFE">
        <w:rPr>
          <w:rFonts w:cs="Arial"/>
          <w:b/>
          <w:bCs w:val="0"/>
        </w:rPr>
        <w:t>Requirement</w:t>
      </w:r>
    </w:p>
    <w:p w14:paraId="0221B266" w14:textId="77777777" w:rsidR="00D85CB5" w:rsidRPr="00907BFE" w:rsidRDefault="00D85CB5" w:rsidP="00D85CB5">
      <w:pPr>
        <w:rPr>
          <w:rFonts w:cs="Arial"/>
        </w:rPr>
      </w:pPr>
      <w:r w:rsidRPr="00907BFE">
        <w:rPr>
          <w:rFonts w:cs="Arial"/>
        </w:rPr>
        <w:t>All software and operating systems installed and operated on Managed GP IT equipment and Connected GP IT Devices will be licensed and managed.</w:t>
      </w:r>
    </w:p>
    <w:p w14:paraId="61C5985E" w14:textId="77777777" w:rsidR="00D85CB5" w:rsidRPr="00907BFE" w:rsidRDefault="00D85CB5" w:rsidP="00D85CB5">
      <w:pPr>
        <w:rPr>
          <w:rFonts w:cs="Arial"/>
        </w:rPr>
      </w:pPr>
      <w:r w:rsidRPr="00907BFE">
        <w:rPr>
          <w:rFonts w:cs="Arial"/>
        </w:rPr>
        <w:t>An electronic licence register which is part of the Asset Management Database and is accessible by the GP IT Service Desk to support those assets.</w:t>
      </w:r>
    </w:p>
    <w:p w14:paraId="74733985" w14:textId="77777777" w:rsidR="00D85CB5" w:rsidRPr="00907BFE" w:rsidRDefault="00D85CB5" w:rsidP="00D85CB5">
      <w:pPr>
        <w:rPr>
          <w:rFonts w:cs="Arial"/>
        </w:rPr>
      </w:pPr>
    </w:p>
    <w:p w14:paraId="03729F54" w14:textId="77777777" w:rsidR="00D85CB5" w:rsidRPr="00907BFE" w:rsidRDefault="00D85CB5" w:rsidP="00D85CB5">
      <w:pPr>
        <w:rPr>
          <w:rFonts w:cs="Arial"/>
          <w:b/>
          <w:bCs w:val="0"/>
        </w:rPr>
      </w:pPr>
      <w:r w:rsidRPr="00907BFE">
        <w:rPr>
          <w:rFonts w:cs="Arial"/>
          <w:b/>
          <w:bCs w:val="0"/>
        </w:rPr>
        <w:t>Out of scope</w:t>
      </w:r>
    </w:p>
    <w:p w14:paraId="5F56FE4E" w14:textId="77777777" w:rsidR="00D85CB5" w:rsidRPr="00907BFE" w:rsidRDefault="00D85CB5" w:rsidP="00D85CB5">
      <w:pPr>
        <w:rPr>
          <w:rFonts w:cs="Arial"/>
        </w:rPr>
      </w:pPr>
      <w:r w:rsidRPr="00907BFE">
        <w:rPr>
          <w:rFonts w:cs="Arial"/>
        </w:rPr>
        <w:t xml:space="preserve">Software licences for National Digital Services are excluded from this requirement. </w:t>
      </w:r>
    </w:p>
    <w:p w14:paraId="4E712199" w14:textId="77777777" w:rsidR="00D85CB5" w:rsidRPr="00907BFE" w:rsidRDefault="00D85CB5" w:rsidP="00D85CB5">
      <w:pPr>
        <w:rPr>
          <w:rFonts w:cs="Arial"/>
        </w:rPr>
      </w:pPr>
      <w:r w:rsidRPr="00907BFE">
        <w:rPr>
          <w:rFonts w:cs="Arial"/>
        </w:rPr>
        <w:t>The individual practice is responsible for:</w:t>
      </w:r>
    </w:p>
    <w:p w14:paraId="6522CE76" w14:textId="77777777" w:rsidR="00D85CB5" w:rsidRPr="00907BFE" w:rsidRDefault="00D85CB5" w:rsidP="001A0AAB">
      <w:pPr>
        <w:pStyle w:val="ListParagraph"/>
        <w:numPr>
          <w:ilvl w:val="0"/>
          <w:numId w:val="164"/>
        </w:numPr>
        <w:rPr>
          <w:rFonts w:cs="Arial"/>
        </w:rPr>
      </w:pPr>
      <w:r w:rsidRPr="00907BFE">
        <w:rPr>
          <w:rFonts w:cs="Arial"/>
        </w:rPr>
        <w:t>compliance with terms of the ICB Practice Agreement on use of Third Party Software including requesting permission to use third party applications on Managed GP IT Devices and Connected GP IT Devices</w:t>
      </w:r>
    </w:p>
    <w:p w14:paraId="03576395" w14:textId="77777777" w:rsidR="00D85CB5" w:rsidRPr="00907BFE" w:rsidRDefault="00D85CB5" w:rsidP="001A0AAB">
      <w:pPr>
        <w:pStyle w:val="ListParagraph"/>
        <w:numPr>
          <w:ilvl w:val="0"/>
          <w:numId w:val="164"/>
        </w:numPr>
        <w:rPr>
          <w:rFonts w:cs="Arial"/>
        </w:rPr>
      </w:pPr>
      <w:r w:rsidRPr="00907BFE">
        <w:rPr>
          <w:rFonts w:cs="Arial"/>
        </w:rPr>
        <w:t>ensure any Practice procured software is licenced and currently supported</w:t>
      </w:r>
    </w:p>
    <w:p w14:paraId="2B490989" w14:textId="77777777" w:rsidR="00D85CB5" w:rsidRPr="00907BFE" w:rsidRDefault="00D85CB5" w:rsidP="00D85CB5">
      <w:pPr>
        <w:rPr>
          <w:rFonts w:cs="Arial"/>
        </w:rPr>
      </w:pPr>
    </w:p>
    <w:p w14:paraId="0512B51D" w14:textId="77777777" w:rsidR="00D85CB5" w:rsidRPr="00907BFE" w:rsidRDefault="00D85CB5" w:rsidP="00D85CB5">
      <w:pPr>
        <w:rPr>
          <w:rFonts w:cs="Arial"/>
        </w:rPr>
      </w:pPr>
    </w:p>
    <w:p w14:paraId="4D4989EB" w14:textId="77777777" w:rsidR="00D85CB5" w:rsidRPr="00907BFE" w:rsidRDefault="00D85CB5" w:rsidP="00D85CB5">
      <w:pPr>
        <w:rPr>
          <w:rFonts w:cs="Arial"/>
        </w:rPr>
      </w:pPr>
    </w:p>
    <w:p w14:paraId="2F5E33BC" w14:textId="3CE08B79" w:rsidR="00D85CB5" w:rsidRPr="00907BFE" w:rsidRDefault="00D85CB5" w:rsidP="00D85CB5">
      <w:pPr>
        <w:rPr>
          <w:rFonts w:cs="Arial"/>
        </w:rPr>
      </w:pPr>
      <w:r w:rsidRPr="00907BFE">
        <w:rPr>
          <w:rFonts w:cs="Arial"/>
        </w:rPr>
        <w:br w:type="page"/>
      </w:r>
      <w:r w:rsidRPr="00907BFE">
        <w:rPr>
          <w:rFonts w:cs="Arial"/>
        </w:rPr>
        <w:lastRenderedPageBreak/>
        <w:t>Software and licence management process requirements</w:t>
      </w:r>
    </w:p>
    <w:p w14:paraId="4BF384D2" w14:textId="77777777" w:rsidR="00D85CB5" w:rsidRPr="00907BFE" w:rsidRDefault="00D85CB5" w:rsidP="00D85CB5">
      <w:pPr>
        <w:rPr>
          <w:rFonts w:cs="Arial"/>
        </w:rPr>
      </w:pPr>
      <w:r w:rsidRPr="00907BFE">
        <w:rPr>
          <w:rFonts w:cs="Arial"/>
          <w:noProof/>
        </w:rPr>
        <w:drawing>
          <wp:inline distT="0" distB="0" distL="0" distR="0" wp14:anchorId="4747C529" wp14:editId="157F74EB">
            <wp:extent cx="7812582" cy="5403703"/>
            <wp:effectExtent l="0" t="0" r="0" b="6985"/>
            <wp:docPr id="267579179" name="Picture 267579179" descr="Software licences grouped by procurement source. Depending on if they are capital assets, if they are used on a connected GP IT device the type of asset and licence management and asset tracking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tware licences grouped by procurement source. Depending on if they are capital assets, if they are used on a connected GP IT device the type of asset and licence management and asset tracking requir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17916" cy="5407392"/>
                    </a:xfrm>
                    <a:prstGeom prst="rect">
                      <a:avLst/>
                    </a:prstGeom>
                    <a:noFill/>
                    <a:ln>
                      <a:noFill/>
                    </a:ln>
                  </pic:spPr>
                </pic:pic>
              </a:graphicData>
            </a:graphic>
          </wp:inline>
        </w:drawing>
      </w:r>
    </w:p>
    <w:p w14:paraId="583B37BE" w14:textId="77777777" w:rsidR="00D85CB5" w:rsidRPr="00907BFE" w:rsidRDefault="00D85CB5" w:rsidP="00D85CB5">
      <w:pPr>
        <w:rPr>
          <w:rFonts w:cs="Arial"/>
        </w:rPr>
      </w:pPr>
    </w:p>
    <w:p w14:paraId="21F48EC7" w14:textId="56779D63" w:rsidR="00D85CB5" w:rsidRPr="00907BFE" w:rsidRDefault="00D85CB5" w:rsidP="00D85CB5">
      <w:pPr>
        <w:rPr>
          <w:rFonts w:cs="Arial"/>
        </w:rPr>
      </w:pPr>
      <w:r w:rsidRPr="00907BFE">
        <w:rPr>
          <w:rFonts w:cs="Arial"/>
        </w:rPr>
        <w:t>Capital asset management processes will be required:</w:t>
      </w:r>
    </w:p>
    <w:p w14:paraId="35323396" w14:textId="77777777" w:rsidR="00D85CB5" w:rsidRPr="00907BFE" w:rsidRDefault="00D85CB5" w:rsidP="001A0AAB">
      <w:pPr>
        <w:pStyle w:val="ListParagraph"/>
        <w:numPr>
          <w:ilvl w:val="0"/>
          <w:numId w:val="145"/>
        </w:numPr>
        <w:rPr>
          <w:rFonts w:cs="Arial"/>
        </w:rPr>
      </w:pPr>
      <w:r w:rsidRPr="00907BFE">
        <w:rPr>
          <w:rFonts w:cs="Arial"/>
        </w:rPr>
        <w:t>for NHS Procured Software Licences where purchased with capital funds (this is the responsibility of the NHS/ICB but support to manage the process may be required)</w:t>
      </w:r>
    </w:p>
    <w:p w14:paraId="75F12FA9" w14:textId="77777777" w:rsidR="00D85CB5" w:rsidRPr="00907BFE" w:rsidRDefault="00D85CB5" w:rsidP="00D85CB5">
      <w:pPr>
        <w:rPr>
          <w:rFonts w:cs="Arial"/>
        </w:rPr>
      </w:pPr>
    </w:p>
    <w:p w14:paraId="40BE5969" w14:textId="77777777" w:rsidR="00D85CB5" w:rsidRPr="00907BFE" w:rsidRDefault="00D85CB5" w:rsidP="00D85CB5">
      <w:pPr>
        <w:rPr>
          <w:rFonts w:cs="Arial"/>
        </w:rPr>
      </w:pPr>
      <w:r w:rsidRPr="00907BFE">
        <w:rPr>
          <w:rFonts w:cs="Arial"/>
        </w:rPr>
        <w:t>Software licence management processes will be required:</w:t>
      </w:r>
    </w:p>
    <w:p w14:paraId="6178E417" w14:textId="77777777" w:rsidR="00D85CB5" w:rsidRPr="00907BFE" w:rsidRDefault="00D85CB5" w:rsidP="001A0AAB">
      <w:pPr>
        <w:pStyle w:val="ListParagraph"/>
        <w:numPr>
          <w:ilvl w:val="0"/>
          <w:numId w:val="157"/>
        </w:numPr>
        <w:rPr>
          <w:rFonts w:cs="Arial"/>
        </w:rPr>
      </w:pPr>
      <w:r w:rsidRPr="00907BFE">
        <w:rPr>
          <w:rFonts w:cs="Arial"/>
        </w:rPr>
        <w:t>for NHS Procured Software Licences</w:t>
      </w:r>
    </w:p>
    <w:p w14:paraId="75D3231D" w14:textId="77777777" w:rsidR="00D85CB5" w:rsidRPr="00907BFE" w:rsidRDefault="00D85CB5" w:rsidP="00D85CB5">
      <w:pPr>
        <w:rPr>
          <w:rFonts w:cs="Arial"/>
        </w:rPr>
      </w:pPr>
    </w:p>
    <w:p w14:paraId="3FF70ACB" w14:textId="77777777" w:rsidR="00D85CB5" w:rsidRPr="00907BFE" w:rsidRDefault="00D85CB5" w:rsidP="00D85CB5">
      <w:pPr>
        <w:rPr>
          <w:rFonts w:cs="Arial"/>
        </w:rPr>
      </w:pPr>
      <w:r w:rsidRPr="00907BFE">
        <w:rPr>
          <w:rFonts w:cs="Arial"/>
        </w:rPr>
        <w:t>Software identification &amp; tracking processes will be required:</w:t>
      </w:r>
    </w:p>
    <w:p w14:paraId="0365DFF2" w14:textId="77777777" w:rsidR="00D85CB5" w:rsidRPr="00907BFE" w:rsidRDefault="00D85CB5" w:rsidP="001A0AAB">
      <w:pPr>
        <w:pStyle w:val="ListParagraph"/>
        <w:numPr>
          <w:ilvl w:val="0"/>
          <w:numId w:val="157"/>
        </w:numPr>
        <w:rPr>
          <w:rFonts w:cs="Arial"/>
        </w:rPr>
      </w:pPr>
      <w:r w:rsidRPr="00907BFE">
        <w:rPr>
          <w:rFonts w:cs="Arial"/>
        </w:rPr>
        <w:t>for NHS Procured Software Licences</w:t>
      </w:r>
    </w:p>
    <w:p w14:paraId="764D045A" w14:textId="77777777" w:rsidR="00D85CB5" w:rsidRPr="00907BFE" w:rsidRDefault="00D85CB5" w:rsidP="001A0AAB">
      <w:pPr>
        <w:pStyle w:val="ListParagraph"/>
        <w:numPr>
          <w:ilvl w:val="0"/>
          <w:numId w:val="157"/>
        </w:numPr>
        <w:rPr>
          <w:rFonts w:cs="Arial"/>
        </w:rPr>
      </w:pPr>
      <w:r w:rsidRPr="00907BFE">
        <w:rPr>
          <w:rFonts w:cs="Arial"/>
        </w:rPr>
        <w:t>for Practice procured software licences where use of these is ICB approved and are used on a Connected GP IT Device</w:t>
      </w:r>
    </w:p>
    <w:p w14:paraId="03ACEECE" w14:textId="77777777" w:rsidR="00D85CB5" w:rsidRPr="00907BFE" w:rsidRDefault="00D85CB5" w:rsidP="001A0AAB">
      <w:pPr>
        <w:pStyle w:val="ListParagraph"/>
        <w:numPr>
          <w:ilvl w:val="0"/>
          <w:numId w:val="157"/>
        </w:numPr>
        <w:rPr>
          <w:rFonts w:cs="Arial"/>
        </w:rPr>
      </w:pPr>
      <w:r w:rsidRPr="00907BFE">
        <w:rPr>
          <w:rFonts w:cs="Arial"/>
        </w:rPr>
        <w:t>for third party provided software licences where use of these is ICB approved and are used on a Connected GP IT Device</w:t>
      </w:r>
    </w:p>
    <w:p w14:paraId="1C51FCED" w14:textId="77777777" w:rsidR="00D85CB5" w:rsidRPr="00907BFE" w:rsidRDefault="00D85CB5" w:rsidP="001A0AAB">
      <w:pPr>
        <w:pStyle w:val="ListParagraph"/>
        <w:numPr>
          <w:ilvl w:val="0"/>
          <w:numId w:val="157"/>
        </w:numPr>
        <w:rPr>
          <w:rFonts w:cs="Arial"/>
        </w:rPr>
      </w:pPr>
      <w:r w:rsidRPr="00907BFE">
        <w:rPr>
          <w:rFonts w:cs="Arial"/>
        </w:rPr>
        <w:t>for software not procured or using external licence (including “free” licence) where these are ICB approved and used on a Connected GP IT Device</w:t>
      </w:r>
    </w:p>
    <w:p w14:paraId="1060CA65" w14:textId="77777777" w:rsidR="00D85CB5" w:rsidRPr="00907BFE" w:rsidRDefault="00D85CB5" w:rsidP="00D85CB5">
      <w:pPr>
        <w:rPr>
          <w:rFonts w:cs="Arial"/>
        </w:rPr>
      </w:pPr>
    </w:p>
    <w:p w14:paraId="6C41444E" w14:textId="77777777" w:rsidR="00D85CB5" w:rsidRPr="00907BFE" w:rsidRDefault="00D85CB5" w:rsidP="00D85CB5">
      <w:pPr>
        <w:rPr>
          <w:rFonts w:cs="Arial"/>
        </w:rPr>
      </w:pPr>
      <w:r w:rsidRPr="00907BFE">
        <w:rPr>
          <w:rFonts w:cs="Arial"/>
        </w:rPr>
        <w:t>No software licence management process is required:</w:t>
      </w:r>
    </w:p>
    <w:p w14:paraId="1EE64658" w14:textId="77777777" w:rsidR="00D85CB5" w:rsidRPr="00907BFE" w:rsidRDefault="00D85CB5" w:rsidP="001A0AAB">
      <w:pPr>
        <w:pStyle w:val="ListParagraph"/>
        <w:numPr>
          <w:ilvl w:val="0"/>
          <w:numId w:val="158"/>
        </w:numPr>
        <w:rPr>
          <w:rFonts w:cs="Arial"/>
        </w:rPr>
      </w:pPr>
      <w:r w:rsidRPr="00907BFE">
        <w:rPr>
          <w:rFonts w:cs="Arial"/>
        </w:rPr>
        <w:t>for software licences not NHS procured and not approved by ICB for use on managed or Connected GP IT Devices</w:t>
      </w:r>
    </w:p>
    <w:p w14:paraId="032567ED" w14:textId="77777777" w:rsidR="00D85CB5" w:rsidRPr="00907BFE" w:rsidRDefault="00D85CB5" w:rsidP="001A0AAB">
      <w:pPr>
        <w:pStyle w:val="ListParagraph"/>
        <w:numPr>
          <w:ilvl w:val="0"/>
          <w:numId w:val="158"/>
        </w:numPr>
        <w:rPr>
          <w:rFonts w:cs="Arial"/>
        </w:rPr>
      </w:pPr>
      <w:r w:rsidRPr="00907BFE">
        <w:rPr>
          <w:rFonts w:cs="Arial"/>
        </w:rPr>
        <w:t>for software licences not NHS procured and used solely on Independent GP IT Devices</w:t>
      </w:r>
    </w:p>
    <w:p w14:paraId="4D10AD4A" w14:textId="77777777" w:rsidR="00D85CB5" w:rsidRPr="00907BFE" w:rsidRDefault="00D85CB5" w:rsidP="00D85CB5">
      <w:pPr>
        <w:rPr>
          <w:rFonts w:cs="Arial"/>
        </w:rPr>
      </w:pPr>
    </w:p>
    <w:p w14:paraId="13D4C096" w14:textId="77777777" w:rsidR="00D85CB5" w:rsidRPr="00907BFE" w:rsidRDefault="00D85CB5" w:rsidP="00D85CB5">
      <w:pPr>
        <w:rPr>
          <w:rFonts w:cs="Arial"/>
          <w:b/>
          <w:bCs w:val="0"/>
        </w:rPr>
      </w:pPr>
      <w:r w:rsidRPr="00907BFE">
        <w:rPr>
          <w:rFonts w:cs="Arial"/>
          <w:b/>
          <w:bCs w:val="0"/>
        </w:rPr>
        <w:t>Transactional support services</w:t>
      </w:r>
    </w:p>
    <w:p w14:paraId="63ECF6A8" w14:textId="77777777" w:rsidR="00D85CB5" w:rsidRPr="00907BFE" w:rsidRDefault="00D85CB5" w:rsidP="00D85CB5">
      <w:pPr>
        <w:rPr>
          <w:rFonts w:cs="Arial"/>
        </w:rPr>
      </w:pPr>
      <w:r w:rsidRPr="00907BFE">
        <w:rPr>
          <w:rFonts w:cs="Arial"/>
        </w:rPr>
        <w:t xml:space="preserve">Availability: </w:t>
      </w:r>
      <w:hyperlink w:anchor="_3.4.1__Standard" w:history="1">
        <w:r w:rsidRPr="00907BFE">
          <w:rPr>
            <w:rStyle w:val="Hyperlink"/>
            <w:rFonts w:eastAsiaTheme="majorEastAsia" w:cs="Arial"/>
            <w:color w:val="auto"/>
          </w:rPr>
          <w:t>Standard Service Hours</w:t>
        </w:r>
      </w:hyperlink>
    </w:p>
    <w:p w14:paraId="14BF85C4" w14:textId="77777777" w:rsidR="00D85CB5" w:rsidRPr="00907BFE" w:rsidRDefault="00D85CB5" w:rsidP="00D85CB5">
      <w:pPr>
        <w:rPr>
          <w:rFonts w:cs="Arial"/>
        </w:rPr>
      </w:pPr>
      <w:r w:rsidRPr="00907BFE">
        <w:rPr>
          <w:rFonts w:cs="Arial"/>
        </w:rPr>
        <w:t>NHS Procured Software Licences will:</w:t>
      </w:r>
    </w:p>
    <w:p w14:paraId="127B77EA" w14:textId="4B93794A" w:rsidR="00D85CB5" w:rsidRPr="00907BFE" w:rsidRDefault="00D85CB5" w:rsidP="001A0AAB">
      <w:pPr>
        <w:pStyle w:val="ListParagraph"/>
        <w:numPr>
          <w:ilvl w:val="0"/>
          <w:numId w:val="159"/>
        </w:numPr>
        <w:rPr>
          <w:rFonts w:cs="Arial"/>
        </w:rPr>
      </w:pPr>
      <w:r w:rsidRPr="00907BFE">
        <w:rPr>
          <w:rFonts w:cs="Arial"/>
        </w:rPr>
        <w:t xml:space="preserve">comply with the </w:t>
      </w:r>
      <w:r w:rsidRPr="00907BFE">
        <w:rPr>
          <w:rFonts w:eastAsia="Arial" w:cs="Arial"/>
        </w:rPr>
        <w:t>ICB GP IT Asset Management Policy</w:t>
      </w:r>
    </w:p>
    <w:p w14:paraId="25B3F8F7" w14:textId="7D99E763" w:rsidR="00D85CB5" w:rsidRPr="00907BFE" w:rsidRDefault="00D85CB5" w:rsidP="001A0AAB">
      <w:pPr>
        <w:pStyle w:val="ListParagraph"/>
        <w:numPr>
          <w:ilvl w:val="0"/>
          <w:numId w:val="159"/>
        </w:numPr>
        <w:rPr>
          <w:rFonts w:cs="Arial"/>
        </w:rPr>
      </w:pPr>
      <w:r w:rsidRPr="00907BFE">
        <w:rPr>
          <w:rFonts w:cs="Arial"/>
        </w:rPr>
        <w:t xml:space="preserve">comply with the </w:t>
      </w:r>
      <w:r w:rsidRPr="00907BFE">
        <w:rPr>
          <w:rFonts w:eastAsia="Arial" w:cs="Arial"/>
        </w:rPr>
        <w:t>ICB GP IT Warranted Environment Specification (WES-GP)</w:t>
      </w:r>
    </w:p>
    <w:p w14:paraId="0462F4F9" w14:textId="77777777" w:rsidR="00D85CB5" w:rsidRPr="00907BFE" w:rsidRDefault="00D85CB5" w:rsidP="001A0AAB">
      <w:pPr>
        <w:pStyle w:val="ListParagraph"/>
        <w:numPr>
          <w:ilvl w:val="0"/>
          <w:numId w:val="160"/>
        </w:numPr>
        <w:rPr>
          <w:rFonts w:cs="Arial"/>
        </w:rPr>
      </w:pPr>
      <w:r w:rsidRPr="00907BFE">
        <w:rPr>
          <w:rFonts w:cs="Arial"/>
        </w:rPr>
        <w:t>be identified by device on which it is installed or used and recorded in the Asset Management Database which should include a minimum:</w:t>
      </w:r>
    </w:p>
    <w:p w14:paraId="635CB4BE" w14:textId="77777777" w:rsidR="00D85CB5" w:rsidRPr="00907BFE" w:rsidRDefault="00D85CB5" w:rsidP="001A0AAB">
      <w:pPr>
        <w:pStyle w:val="ListParagraph"/>
        <w:numPr>
          <w:ilvl w:val="0"/>
          <w:numId w:val="160"/>
        </w:numPr>
        <w:rPr>
          <w:rFonts w:cs="Arial"/>
        </w:rPr>
      </w:pPr>
      <w:r w:rsidRPr="00907BFE">
        <w:rPr>
          <w:rFonts w:cs="Arial"/>
        </w:rPr>
        <w:t>licence details</w:t>
      </w:r>
    </w:p>
    <w:p w14:paraId="768ED761" w14:textId="77777777" w:rsidR="00D85CB5" w:rsidRPr="00907BFE" w:rsidRDefault="00D85CB5" w:rsidP="001A0AAB">
      <w:pPr>
        <w:pStyle w:val="ListParagraph"/>
        <w:numPr>
          <w:ilvl w:val="0"/>
          <w:numId w:val="160"/>
        </w:numPr>
        <w:rPr>
          <w:rFonts w:cs="Arial"/>
        </w:rPr>
      </w:pPr>
      <w:r w:rsidRPr="00907BFE">
        <w:rPr>
          <w:rFonts w:cs="Arial"/>
        </w:rPr>
        <w:t>licenced numbers/volumes</w:t>
      </w:r>
    </w:p>
    <w:p w14:paraId="60E995D4" w14:textId="77777777" w:rsidR="00D85CB5" w:rsidRPr="00907BFE" w:rsidRDefault="00D85CB5" w:rsidP="001A0AAB">
      <w:pPr>
        <w:pStyle w:val="ListParagraph"/>
        <w:numPr>
          <w:ilvl w:val="0"/>
          <w:numId w:val="160"/>
        </w:numPr>
        <w:rPr>
          <w:rFonts w:cs="Arial"/>
        </w:rPr>
      </w:pPr>
      <w:r w:rsidRPr="00907BFE">
        <w:rPr>
          <w:rFonts w:cs="Arial"/>
        </w:rPr>
        <w:t>licence type (for example per seat or per user)</w:t>
      </w:r>
    </w:p>
    <w:p w14:paraId="7C25CDF0" w14:textId="77777777" w:rsidR="00D85CB5" w:rsidRPr="00907BFE" w:rsidRDefault="00D85CB5" w:rsidP="001A0AAB">
      <w:pPr>
        <w:pStyle w:val="ListParagraph"/>
        <w:numPr>
          <w:ilvl w:val="0"/>
          <w:numId w:val="160"/>
        </w:numPr>
        <w:rPr>
          <w:rFonts w:cs="Arial"/>
        </w:rPr>
      </w:pPr>
      <w:r w:rsidRPr="00907BFE">
        <w:rPr>
          <w:rFonts w:cs="Arial"/>
        </w:rPr>
        <w:t>version</w:t>
      </w:r>
    </w:p>
    <w:p w14:paraId="515A6DEB" w14:textId="77777777" w:rsidR="00D85CB5" w:rsidRPr="00907BFE" w:rsidRDefault="00D85CB5" w:rsidP="001A0AAB">
      <w:pPr>
        <w:pStyle w:val="ListParagraph"/>
        <w:numPr>
          <w:ilvl w:val="0"/>
          <w:numId w:val="160"/>
        </w:numPr>
        <w:rPr>
          <w:rFonts w:cs="Arial"/>
        </w:rPr>
      </w:pPr>
      <w:r w:rsidRPr="00907BFE">
        <w:rPr>
          <w:rFonts w:cs="Arial"/>
        </w:rPr>
        <w:t>expiry date</w:t>
      </w:r>
    </w:p>
    <w:p w14:paraId="1537A26C" w14:textId="77777777" w:rsidR="00D85CB5" w:rsidRPr="00907BFE" w:rsidRDefault="00D85CB5" w:rsidP="001A0AAB">
      <w:pPr>
        <w:pStyle w:val="ListParagraph"/>
        <w:numPr>
          <w:ilvl w:val="0"/>
          <w:numId w:val="160"/>
        </w:numPr>
        <w:rPr>
          <w:rFonts w:cs="Arial"/>
        </w:rPr>
      </w:pPr>
      <w:r w:rsidRPr="00907BFE">
        <w:rPr>
          <w:rFonts w:cs="Arial"/>
        </w:rPr>
        <w:lastRenderedPageBreak/>
        <w:t>contract and support arrangements</w:t>
      </w:r>
    </w:p>
    <w:p w14:paraId="125EB8BE" w14:textId="77777777" w:rsidR="00D85CB5" w:rsidRPr="00907BFE" w:rsidRDefault="00D85CB5" w:rsidP="001A0AAB">
      <w:pPr>
        <w:pStyle w:val="ListParagraph"/>
        <w:numPr>
          <w:ilvl w:val="0"/>
          <w:numId w:val="160"/>
        </w:numPr>
        <w:rPr>
          <w:rFonts w:cs="Arial"/>
        </w:rPr>
      </w:pPr>
      <w:r w:rsidRPr="00907BFE">
        <w:rPr>
          <w:rFonts w:cs="Arial"/>
        </w:rPr>
        <w:t>deployment by practice organisation</w:t>
      </w:r>
    </w:p>
    <w:p w14:paraId="56E20AA4" w14:textId="77777777" w:rsidR="00D85CB5" w:rsidRPr="00907BFE" w:rsidRDefault="00D85CB5" w:rsidP="001A0AAB">
      <w:pPr>
        <w:pStyle w:val="ListParagraph"/>
        <w:numPr>
          <w:ilvl w:val="0"/>
          <w:numId w:val="160"/>
        </w:numPr>
        <w:rPr>
          <w:rFonts w:cs="Arial"/>
        </w:rPr>
      </w:pPr>
      <w:r w:rsidRPr="00907BFE">
        <w:rPr>
          <w:rFonts w:cs="Arial"/>
        </w:rPr>
        <w:t>deployment by device</w:t>
      </w:r>
    </w:p>
    <w:p w14:paraId="38BF2991" w14:textId="77777777" w:rsidR="00D85CB5" w:rsidRPr="00907BFE" w:rsidRDefault="00D85CB5" w:rsidP="001A0AAB">
      <w:pPr>
        <w:pStyle w:val="ListParagraph"/>
        <w:numPr>
          <w:ilvl w:val="0"/>
          <w:numId w:val="160"/>
        </w:numPr>
        <w:rPr>
          <w:rFonts w:cs="Arial"/>
        </w:rPr>
      </w:pPr>
      <w:r w:rsidRPr="00907BFE">
        <w:rPr>
          <w:rFonts w:cs="Arial"/>
        </w:rPr>
        <w:t>be allocated and controlled, including removal of software/licences on decommissioned devices</w:t>
      </w:r>
    </w:p>
    <w:p w14:paraId="18AA8069" w14:textId="77777777" w:rsidR="00D85CB5" w:rsidRPr="00907BFE" w:rsidRDefault="00D85CB5" w:rsidP="001A0AAB">
      <w:pPr>
        <w:pStyle w:val="ListParagraph"/>
        <w:numPr>
          <w:ilvl w:val="0"/>
          <w:numId w:val="160"/>
        </w:numPr>
        <w:rPr>
          <w:rFonts w:cs="Arial"/>
        </w:rPr>
      </w:pPr>
      <w:r w:rsidRPr="00907BFE">
        <w:rPr>
          <w:rFonts w:cs="Arial"/>
        </w:rPr>
        <w:t>be used in compliance with any licence conditions including organisations eligible to use the licences</w:t>
      </w:r>
    </w:p>
    <w:p w14:paraId="600D02BA" w14:textId="77777777" w:rsidR="00D85CB5" w:rsidRPr="00907BFE" w:rsidRDefault="00D85CB5" w:rsidP="00D85CB5">
      <w:pPr>
        <w:rPr>
          <w:rFonts w:cs="Arial"/>
        </w:rPr>
      </w:pPr>
    </w:p>
    <w:p w14:paraId="6E2E7774" w14:textId="77777777" w:rsidR="00D85CB5" w:rsidRPr="00907BFE" w:rsidRDefault="00D85CB5" w:rsidP="00D85CB5">
      <w:pPr>
        <w:rPr>
          <w:rFonts w:cs="Arial"/>
        </w:rPr>
      </w:pPr>
      <w:r w:rsidRPr="00907BFE">
        <w:rPr>
          <w:rFonts w:cs="Arial"/>
        </w:rPr>
        <w:t>Software licences procured by the practice or a third party and used on managed and Connected GP IT Devices will:</w:t>
      </w:r>
    </w:p>
    <w:p w14:paraId="07A98DD6" w14:textId="77777777" w:rsidR="00D85CB5" w:rsidRPr="00907BFE" w:rsidRDefault="00D85CB5" w:rsidP="001A0AAB">
      <w:pPr>
        <w:pStyle w:val="ListParagraph"/>
        <w:numPr>
          <w:ilvl w:val="0"/>
          <w:numId w:val="161"/>
        </w:numPr>
        <w:rPr>
          <w:rFonts w:cs="Arial"/>
        </w:rPr>
      </w:pPr>
      <w:r w:rsidRPr="00907BFE">
        <w:rPr>
          <w:rFonts w:cs="Arial"/>
        </w:rPr>
        <w:t>be identified by device on which it is installed or used and recorded in the Asset Management Database which should include a minimum:</w:t>
      </w:r>
    </w:p>
    <w:p w14:paraId="0EB3056A" w14:textId="77777777" w:rsidR="00D85CB5" w:rsidRPr="00907BFE" w:rsidRDefault="00D85CB5" w:rsidP="00C07F98">
      <w:pPr>
        <w:pStyle w:val="ListParagraph"/>
        <w:numPr>
          <w:ilvl w:val="1"/>
          <w:numId w:val="161"/>
        </w:numPr>
        <w:rPr>
          <w:rFonts w:cs="Arial"/>
        </w:rPr>
      </w:pPr>
      <w:r w:rsidRPr="00907BFE">
        <w:rPr>
          <w:rFonts w:cs="Arial"/>
        </w:rPr>
        <w:t>software details</w:t>
      </w:r>
    </w:p>
    <w:p w14:paraId="04E36F9B" w14:textId="77777777" w:rsidR="00D85CB5" w:rsidRPr="00907BFE" w:rsidRDefault="00D85CB5" w:rsidP="00C07F98">
      <w:pPr>
        <w:pStyle w:val="ListParagraph"/>
        <w:numPr>
          <w:ilvl w:val="1"/>
          <w:numId w:val="161"/>
        </w:numPr>
        <w:rPr>
          <w:rFonts w:cs="Arial"/>
        </w:rPr>
      </w:pPr>
      <w:r w:rsidRPr="00907BFE">
        <w:rPr>
          <w:rFonts w:cs="Arial"/>
        </w:rPr>
        <w:t>deployment by practice organisation</w:t>
      </w:r>
    </w:p>
    <w:p w14:paraId="243D3459" w14:textId="77777777" w:rsidR="00D85CB5" w:rsidRPr="00907BFE" w:rsidRDefault="00D85CB5" w:rsidP="00C07F98">
      <w:pPr>
        <w:pStyle w:val="ListParagraph"/>
        <w:numPr>
          <w:ilvl w:val="1"/>
          <w:numId w:val="161"/>
        </w:numPr>
        <w:rPr>
          <w:rFonts w:cs="Arial"/>
        </w:rPr>
      </w:pPr>
      <w:r w:rsidRPr="00907BFE">
        <w:rPr>
          <w:rFonts w:cs="Arial"/>
        </w:rPr>
        <w:t>deployment by device</w:t>
      </w:r>
    </w:p>
    <w:p w14:paraId="5B0E0628" w14:textId="77777777" w:rsidR="00D85CB5" w:rsidRPr="00C07F98" w:rsidRDefault="00D85CB5" w:rsidP="001A0AAB">
      <w:pPr>
        <w:pStyle w:val="ListParagraph"/>
        <w:numPr>
          <w:ilvl w:val="0"/>
          <w:numId w:val="161"/>
        </w:numPr>
        <w:rPr>
          <w:rFonts w:cs="Arial"/>
        </w:rPr>
      </w:pPr>
      <w:r w:rsidRPr="00907BFE">
        <w:rPr>
          <w:rFonts w:cs="Arial"/>
        </w:rPr>
        <w:t xml:space="preserve">be approved in compliance with the ICB Practice Agreement requirement on conditions for the use of third party software, </w:t>
      </w:r>
      <w:r w:rsidRPr="00C07F98">
        <w:rPr>
          <w:rFonts w:cs="Arial"/>
        </w:rPr>
        <w:t>and assessing practice requests to use third party software</w:t>
      </w:r>
    </w:p>
    <w:p w14:paraId="440F25D7" w14:textId="77777777" w:rsidR="00D85CB5" w:rsidRPr="00C07F98" w:rsidRDefault="00D85CB5" w:rsidP="001A0AAB">
      <w:pPr>
        <w:pStyle w:val="ListParagraph"/>
        <w:numPr>
          <w:ilvl w:val="0"/>
          <w:numId w:val="161"/>
        </w:numPr>
        <w:rPr>
          <w:rFonts w:cs="Arial"/>
        </w:rPr>
      </w:pPr>
      <w:r w:rsidRPr="00C07F98">
        <w:rPr>
          <w:rFonts w:cs="Arial"/>
        </w:rPr>
        <w:t>used under a current licence and is supported</w:t>
      </w:r>
    </w:p>
    <w:p w14:paraId="142B85DF" w14:textId="77777777" w:rsidR="00D85CB5" w:rsidRPr="00C07F98" w:rsidRDefault="00D85CB5" w:rsidP="00D85CB5">
      <w:pPr>
        <w:rPr>
          <w:rFonts w:cs="Arial"/>
        </w:rPr>
      </w:pPr>
    </w:p>
    <w:p w14:paraId="64BB6A8A" w14:textId="77777777" w:rsidR="00D85CB5" w:rsidRPr="00C07F98" w:rsidRDefault="00D85CB5" w:rsidP="00D85CB5">
      <w:pPr>
        <w:rPr>
          <w:rFonts w:cs="Arial"/>
        </w:rPr>
      </w:pPr>
      <w:r w:rsidRPr="00C07F98">
        <w:rPr>
          <w:rFonts w:cs="Arial"/>
        </w:rPr>
        <w:t>Open source and other no-cost software to be used on any Managed GP IT Device or Connected GP IT Devices will:</w:t>
      </w:r>
    </w:p>
    <w:p w14:paraId="04F3289F" w14:textId="77777777" w:rsidR="00D85CB5" w:rsidRPr="00907BFE" w:rsidRDefault="00D85CB5" w:rsidP="001A0AAB">
      <w:pPr>
        <w:pStyle w:val="ListParagraph"/>
        <w:numPr>
          <w:ilvl w:val="0"/>
          <w:numId w:val="162"/>
        </w:numPr>
        <w:rPr>
          <w:rFonts w:cs="Arial"/>
        </w:rPr>
      </w:pPr>
      <w:r w:rsidRPr="00C07F98">
        <w:rPr>
          <w:rFonts w:cs="Arial"/>
        </w:rPr>
        <w:t xml:space="preserve">be identified by device on which </w:t>
      </w:r>
      <w:r w:rsidRPr="00907BFE">
        <w:rPr>
          <w:rFonts w:cs="Arial"/>
        </w:rPr>
        <w:t>it is installed or used and recorded in the Asset Management Database which should include a minimum:</w:t>
      </w:r>
    </w:p>
    <w:p w14:paraId="7F6A123B" w14:textId="77777777" w:rsidR="00D85CB5" w:rsidRPr="00907BFE" w:rsidRDefault="00D85CB5" w:rsidP="001A0AAB">
      <w:pPr>
        <w:pStyle w:val="ListParagraph"/>
        <w:numPr>
          <w:ilvl w:val="0"/>
          <w:numId w:val="162"/>
        </w:numPr>
        <w:rPr>
          <w:rFonts w:cs="Arial"/>
        </w:rPr>
      </w:pPr>
      <w:r w:rsidRPr="00907BFE">
        <w:rPr>
          <w:rFonts w:cs="Arial"/>
        </w:rPr>
        <w:t>software details</w:t>
      </w:r>
    </w:p>
    <w:p w14:paraId="234A63A9" w14:textId="77777777" w:rsidR="00D85CB5" w:rsidRPr="00907BFE" w:rsidRDefault="00D85CB5" w:rsidP="001A0AAB">
      <w:pPr>
        <w:pStyle w:val="ListParagraph"/>
        <w:numPr>
          <w:ilvl w:val="0"/>
          <w:numId w:val="162"/>
        </w:numPr>
        <w:rPr>
          <w:rFonts w:cs="Arial"/>
        </w:rPr>
      </w:pPr>
      <w:r w:rsidRPr="00907BFE">
        <w:rPr>
          <w:rFonts w:cs="Arial"/>
        </w:rPr>
        <w:t>deployment by practice organisation</w:t>
      </w:r>
    </w:p>
    <w:p w14:paraId="77DE188B" w14:textId="77777777" w:rsidR="00D85CB5" w:rsidRPr="00907BFE" w:rsidRDefault="00D85CB5" w:rsidP="001A0AAB">
      <w:pPr>
        <w:pStyle w:val="ListParagraph"/>
        <w:numPr>
          <w:ilvl w:val="0"/>
          <w:numId w:val="162"/>
        </w:numPr>
        <w:rPr>
          <w:rFonts w:cs="Arial"/>
        </w:rPr>
      </w:pPr>
      <w:r w:rsidRPr="00907BFE">
        <w:rPr>
          <w:rFonts w:cs="Arial"/>
        </w:rPr>
        <w:t>deployment by device</w:t>
      </w:r>
    </w:p>
    <w:p w14:paraId="1E6077A5" w14:textId="77777777" w:rsidR="00D85CB5" w:rsidRPr="00907BFE" w:rsidRDefault="00D85CB5" w:rsidP="001A0AAB">
      <w:pPr>
        <w:pStyle w:val="ListParagraph"/>
        <w:numPr>
          <w:ilvl w:val="0"/>
          <w:numId w:val="162"/>
        </w:numPr>
        <w:rPr>
          <w:rFonts w:cs="Arial"/>
        </w:rPr>
      </w:pPr>
      <w:r w:rsidRPr="00907BFE">
        <w:rPr>
          <w:rFonts w:cs="Arial"/>
        </w:rPr>
        <w:t>be approved in compliance with the ICB Practice Agreement requirement on conditions for the use of third party software, and assessing Practice requests to use Third Party Software</w:t>
      </w:r>
    </w:p>
    <w:p w14:paraId="75DAC530" w14:textId="77777777" w:rsidR="00D85CB5" w:rsidRPr="00907BFE" w:rsidRDefault="00D85CB5" w:rsidP="001A0AAB">
      <w:pPr>
        <w:pStyle w:val="ListParagraph"/>
        <w:numPr>
          <w:ilvl w:val="0"/>
          <w:numId w:val="162"/>
        </w:numPr>
        <w:rPr>
          <w:rFonts w:cs="Arial"/>
        </w:rPr>
      </w:pPr>
      <w:r w:rsidRPr="00907BFE">
        <w:rPr>
          <w:rFonts w:cs="Arial"/>
        </w:rPr>
        <w:t>be permitted for use in a business (non-personal) environment</w:t>
      </w:r>
      <w:r w:rsidRPr="00907BFE">
        <w:rPr>
          <w:rFonts w:cs="Arial"/>
        </w:rPr>
        <w:tab/>
        <w:t xml:space="preserve"> </w:t>
      </w:r>
    </w:p>
    <w:p w14:paraId="64CBB0E1" w14:textId="77777777" w:rsidR="00D85CB5" w:rsidRPr="00907BFE" w:rsidRDefault="00D85CB5" w:rsidP="00D85CB5">
      <w:pPr>
        <w:rPr>
          <w:rFonts w:cs="Arial"/>
        </w:rPr>
      </w:pPr>
    </w:p>
    <w:p w14:paraId="754D9E0C" w14:textId="77777777" w:rsidR="00D85CB5" w:rsidRPr="00907BFE" w:rsidRDefault="00D85CB5" w:rsidP="00D85CB5">
      <w:pPr>
        <w:rPr>
          <w:rFonts w:cs="Arial"/>
          <w:b/>
          <w:bCs w:val="0"/>
        </w:rPr>
      </w:pPr>
      <w:r w:rsidRPr="00907BFE">
        <w:rPr>
          <w:rFonts w:cs="Arial"/>
          <w:b/>
          <w:bCs w:val="0"/>
        </w:rPr>
        <w:t>Specialist support services</w:t>
      </w:r>
    </w:p>
    <w:p w14:paraId="3DB52B4B" w14:textId="77777777" w:rsidR="00D85CB5" w:rsidRPr="00907BFE" w:rsidRDefault="00D85CB5" w:rsidP="00D85CB5">
      <w:pPr>
        <w:rPr>
          <w:rFonts w:cs="Arial"/>
        </w:rPr>
      </w:pPr>
      <w:r w:rsidRPr="00907BFE">
        <w:rPr>
          <w:rFonts w:cs="Arial"/>
        </w:rPr>
        <w:t xml:space="preserve">Availability: </w:t>
      </w:r>
      <w:hyperlink w:anchor="_3.4.1__Standard" w:history="1">
        <w:r w:rsidRPr="00907BFE">
          <w:rPr>
            <w:rStyle w:val="Hyperlink"/>
            <w:rFonts w:eastAsiaTheme="majorEastAsia" w:cs="Arial"/>
            <w:color w:val="auto"/>
          </w:rPr>
          <w:t>Standard Service Hours</w:t>
        </w:r>
      </w:hyperlink>
    </w:p>
    <w:p w14:paraId="6A4ABCAD" w14:textId="5B9DEE95" w:rsidR="00D85CB5" w:rsidRPr="00907BFE" w:rsidRDefault="00D85CB5" w:rsidP="00D85CB5">
      <w:pPr>
        <w:rPr>
          <w:rFonts w:eastAsia="Arial" w:cs="Arial"/>
        </w:rPr>
      </w:pPr>
      <w:r w:rsidRPr="00907BFE">
        <w:rPr>
          <w:rFonts w:cs="Arial"/>
        </w:rPr>
        <w:t xml:space="preserve">Support the ICB in the development of the </w:t>
      </w:r>
      <w:r w:rsidRPr="00907BFE">
        <w:rPr>
          <w:rFonts w:eastAsia="Arial" w:cs="Arial"/>
        </w:rPr>
        <w:t>ICB GP IT Asset Management Policy</w:t>
      </w:r>
      <w:r w:rsidRPr="00907BFE">
        <w:rPr>
          <w:rFonts w:cs="Arial"/>
        </w:rPr>
        <w:t xml:space="preserve"> and the </w:t>
      </w:r>
      <w:r w:rsidRPr="00907BFE">
        <w:rPr>
          <w:rFonts w:eastAsia="Arial" w:cs="Arial"/>
        </w:rPr>
        <w:t>ICB GP IT Warranted Environment Specification (WES-GP)</w:t>
      </w:r>
    </w:p>
    <w:p w14:paraId="50353048" w14:textId="77777777" w:rsidR="00D85CB5" w:rsidRPr="00907BFE" w:rsidRDefault="00D85CB5" w:rsidP="00D85CB5">
      <w:pPr>
        <w:rPr>
          <w:rFonts w:eastAsia="Arial" w:cs="Arial"/>
        </w:rPr>
      </w:pPr>
      <w:r w:rsidRPr="00907BFE">
        <w:rPr>
          <w:rFonts w:cs="Arial"/>
        </w:rPr>
        <w:t xml:space="preserve">and their assurance. </w:t>
      </w:r>
    </w:p>
    <w:p w14:paraId="238A2887" w14:textId="0FD2D85D" w:rsidR="00D85CB5" w:rsidRPr="00907BFE" w:rsidRDefault="00D85CB5" w:rsidP="00D85CB5">
      <w:pPr>
        <w:rPr>
          <w:rFonts w:cs="Arial"/>
        </w:rPr>
      </w:pPr>
      <w:r w:rsidRPr="00907BFE">
        <w:rPr>
          <w:rFonts w:cs="Arial"/>
        </w:rPr>
        <w:lastRenderedPageBreak/>
        <w:t xml:space="preserve">Specialist support for Microsoft 365, Windows </w:t>
      </w:r>
      <w:r w:rsidR="00712463" w:rsidRPr="00907BFE">
        <w:rPr>
          <w:rFonts w:cs="Arial"/>
        </w:rPr>
        <w:t xml:space="preserve">11 </w:t>
      </w:r>
      <w:r w:rsidRPr="00907BFE">
        <w:rPr>
          <w:rFonts w:cs="Arial"/>
        </w:rPr>
        <w:t>and MDE deployments.</w:t>
      </w:r>
    </w:p>
    <w:p w14:paraId="06418BE1" w14:textId="77777777" w:rsidR="00D85CB5" w:rsidRPr="00907BFE" w:rsidRDefault="00D85CB5" w:rsidP="00D85CB5">
      <w:pPr>
        <w:rPr>
          <w:rFonts w:cs="Arial"/>
        </w:rPr>
      </w:pPr>
    </w:p>
    <w:p w14:paraId="1B9FD922" w14:textId="77777777" w:rsidR="00D85CB5" w:rsidRPr="00907BFE" w:rsidRDefault="00D85CB5" w:rsidP="00D85CB5">
      <w:pPr>
        <w:rPr>
          <w:rFonts w:cs="Arial"/>
          <w:b/>
          <w:bCs w:val="0"/>
        </w:rPr>
      </w:pPr>
      <w:r w:rsidRPr="00907BFE">
        <w:rPr>
          <w:rFonts w:cs="Arial"/>
          <w:b/>
          <w:bCs w:val="0"/>
        </w:rPr>
        <w:t>Systems and applications</w:t>
      </w:r>
    </w:p>
    <w:p w14:paraId="5E59AF23" w14:textId="77777777" w:rsidR="00D85CB5" w:rsidRPr="00907BFE" w:rsidRDefault="00D85CB5" w:rsidP="00D85CB5">
      <w:pPr>
        <w:rPr>
          <w:rFonts w:cs="Arial"/>
        </w:rPr>
      </w:pPr>
      <w:r w:rsidRPr="00907BFE">
        <w:rPr>
          <w:rFonts w:cs="Arial"/>
        </w:rPr>
        <w:t>All software (including operating systems) used on Managed GP IT Infrastructure must:</w:t>
      </w:r>
    </w:p>
    <w:p w14:paraId="31A0BDFD" w14:textId="77777777" w:rsidR="00D85CB5" w:rsidRPr="00907BFE" w:rsidRDefault="00D85CB5" w:rsidP="001A0AAB">
      <w:pPr>
        <w:pStyle w:val="ListParagraph"/>
        <w:numPr>
          <w:ilvl w:val="0"/>
          <w:numId w:val="163"/>
        </w:numPr>
        <w:rPr>
          <w:rFonts w:cs="Arial"/>
        </w:rPr>
      </w:pPr>
      <w:r w:rsidRPr="00907BFE">
        <w:rPr>
          <w:rFonts w:cs="Arial"/>
        </w:rPr>
        <w:t>be approved and recorded on a software licence register as part of the Asset Management Database which must confirm that the software is appropriately and legally licenced for such use and does not present a cyber security risk</w:t>
      </w:r>
    </w:p>
    <w:p w14:paraId="7EA55871" w14:textId="77777777" w:rsidR="00D85CB5" w:rsidRPr="00907BFE" w:rsidRDefault="00D85CB5" w:rsidP="001A0AAB">
      <w:pPr>
        <w:pStyle w:val="ListParagraph"/>
        <w:numPr>
          <w:ilvl w:val="0"/>
          <w:numId w:val="163"/>
        </w:numPr>
        <w:rPr>
          <w:rFonts w:cs="Arial"/>
        </w:rPr>
      </w:pPr>
      <w:r w:rsidRPr="00907BFE">
        <w:rPr>
          <w:rFonts w:cs="Arial"/>
        </w:rPr>
        <w:t xml:space="preserve">comply with the </w:t>
      </w:r>
      <w:hyperlink w:anchor="_ICB_GP_IT_1" w:history="1">
        <w:r w:rsidRPr="00907BFE">
          <w:rPr>
            <w:rStyle w:val="Hyperlink"/>
            <w:rFonts w:eastAsia="Arial" w:cs="Arial"/>
            <w:color w:val="auto"/>
          </w:rPr>
          <w:t>ICB GP IT Asset Management Policy</w:t>
        </w:r>
      </w:hyperlink>
    </w:p>
    <w:p w14:paraId="283ED679" w14:textId="77777777" w:rsidR="00D85CB5" w:rsidRPr="00907BFE" w:rsidRDefault="00D85CB5" w:rsidP="001A0AAB">
      <w:pPr>
        <w:pStyle w:val="ListParagraph"/>
        <w:numPr>
          <w:ilvl w:val="0"/>
          <w:numId w:val="163"/>
        </w:numPr>
        <w:rPr>
          <w:rFonts w:cs="Arial"/>
        </w:rPr>
      </w:pPr>
      <w:r w:rsidRPr="00907BFE">
        <w:rPr>
          <w:rFonts w:cs="Arial"/>
        </w:rPr>
        <w:t xml:space="preserve">comply with the </w:t>
      </w:r>
      <w:hyperlink w:anchor="_ICB_GP_IT_2" w:history="1">
        <w:r w:rsidRPr="00907BFE">
          <w:rPr>
            <w:rStyle w:val="Hyperlink"/>
            <w:rFonts w:eastAsia="Arial" w:cs="Arial"/>
            <w:color w:val="auto"/>
          </w:rPr>
          <w:t>ICB GP IT Warranted Environment Specification (WES-GP)</w:t>
        </w:r>
      </w:hyperlink>
    </w:p>
    <w:p w14:paraId="0DB69755" w14:textId="77777777" w:rsidR="00D85CB5" w:rsidRPr="00907BFE" w:rsidRDefault="00D85CB5" w:rsidP="00D85CB5">
      <w:pPr>
        <w:rPr>
          <w:rFonts w:cs="Arial"/>
        </w:rPr>
      </w:pPr>
      <w:r w:rsidRPr="00907BFE">
        <w:rPr>
          <w:rFonts w:cs="Arial"/>
        </w:rPr>
        <w:t>For NHS Owned GP IT Devices Microsoft 365 will be provided through Collaboration Licences held by the ICB.</w:t>
      </w:r>
    </w:p>
    <w:p w14:paraId="30D85446" w14:textId="77777777" w:rsidR="00D85CB5" w:rsidRPr="00907BFE" w:rsidRDefault="00D85CB5" w:rsidP="00D85CB5">
      <w:pPr>
        <w:rPr>
          <w:rFonts w:cs="Arial"/>
        </w:rPr>
      </w:pPr>
    </w:p>
    <w:p w14:paraId="6753A61D" w14:textId="77777777" w:rsidR="00D85CB5" w:rsidRPr="00907BFE" w:rsidRDefault="00D85CB5" w:rsidP="00D85CB5">
      <w:pPr>
        <w:rPr>
          <w:rFonts w:cs="Arial"/>
        </w:rPr>
      </w:pPr>
    </w:p>
    <w:p w14:paraId="0F18A684" w14:textId="77777777" w:rsidR="00D85CB5" w:rsidRPr="00907BFE" w:rsidRDefault="00D85CB5" w:rsidP="00D85CB5">
      <w:pPr>
        <w:rPr>
          <w:rFonts w:cs="Arial"/>
          <w:b/>
          <w:bCs w:val="0"/>
        </w:rPr>
      </w:pPr>
      <w:r w:rsidRPr="00907BFE">
        <w:rPr>
          <w:rFonts w:cs="Arial"/>
          <w:b/>
          <w:bCs w:val="0"/>
        </w:rPr>
        <w:t>Applicable standards:</w:t>
      </w:r>
    </w:p>
    <w:p w14:paraId="3FB8D2B8" w14:textId="77777777" w:rsidR="00D85CB5" w:rsidRPr="00907BFE" w:rsidRDefault="00D85CB5" w:rsidP="001A0AAB">
      <w:pPr>
        <w:pStyle w:val="ListParagraph"/>
        <w:numPr>
          <w:ilvl w:val="0"/>
          <w:numId w:val="165"/>
        </w:numPr>
        <w:rPr>
          <w:rStyle w:val="Hyperlink"/>
          <w:rFonts w:eastAsiaTheme="majorEastAsia" w:cs="Arial"/>
          <w:color w:val="auto"/>
        </w:rPr>
      </w:pPr>
      <w:hyperlink r:id="rId47" w:history="1">
        <w:r w:rsidRPr="00907BFE">
          <w:rPr>
            <w:rStyle w:val="Hyperlink"/>
            <w:rFonts w:eastAsiaTheme="majorEastAsia" w:cs="Arial"/>
            <w:color w:val="auto"/>
          </w:rPr>
          <w:t>NDG standard 8</w:t>
        </w:r>
      </w:hyperlink>
    </w:p>
    <w:p w14:paraId="3078C299" w14:textId="77777777" w:rsidR="00D85CB5" w:rsidRPr="00907BFE" w:rsidRDefault="00D85CB5" w:rsidP="00D85CB5">
      <w:pPr>
        <w:rPr>
          <w:rFonts w:cs="Arial"/>
        </w:rPr>
      </w:pPr>
    </w:p>
    <w:p w14:paraId="23CE34AF" w14:textId="77777777" w:rsidR="00D85CB5" w:rsidRPr="00907BFE" w:rsidRDefault="00D85CB5" w:rsidP="00D85CB5">
      <w:pPr>
        <w:rPr>
          <w:rFonts w:eastAsiaTheme="majorEastAsia" w:cs="Arial"/>
        </w:rPr>
      </w:pPr>
      <w:r w:rsidRPr="00907BFE">
        <w:rPr>
          <w:rFonts w:cs="Arial"/>
        </w:rPr>
        <w:t>Applicable guidance:</w:t>
      </w:r>
    </w:p>
    <w:p w14:paraId="38C7F3E4" w14:textId="77777777" w:rsidR="00D85CB5" w:rsidRPr="00907BFE" w:rsidRDefault="00D85CB5" w:rsidP="001A0AAB">
      <w:pPr>
        <w:pStyle w:val="ListParagraph"/>
        <w:numPr>
          <w:ilvl w:val="0"/>
          <w:numId w:val="165"/>
        </w:numPr>
        <w:rPr>
          <w:rStyle w:val="Hyperlink"/>
          <w:rFonts w:eastAsiaTheme="majorEastAsia" w:cs="Arial"/>
          <w:color w:val="auto"/>
        </w:rPr>
      </w:pPr>
      <w:hyperlink r:id="rId48" w:history="1">
        <w:r w:rsidRPr="00907BFE">
          <w:rPr>
            <w:rStyle w:val="Hyperlink"/>
            <w:rFonts w:eastAsiaTheme="majorEastAsia" w:cs="Arial"/>
            <w:color w:val="auto"/>
          </w:rPr>
          <w:t>Respond to an NHS cyber alert service</w:t>
        </w:r>
      </w:hyperlink>
      <w:r w:rsidRPr="00907BFE">
        <w:rPr>
          <w:rStyle w:val="Hyperlink"/>
          <w:rFonts w:eastAsiaTheme="majorEastAsia" w:cs="Arial"/>
          <w:color w:val="auto"/>
        </w:rPr>
        <w:t xml:space="preserve"> </w:t>
      </w:r>
    </w:p>
    <w:p w14:paraId="69E45541" w14:textId="77777777" w:rsidR="00D85CB5" w:rsidRPr="00907BFE" w:rsidRDefault="00D85CB5" w:rsidP="00D85CB5">
      <w:pPr>
        <w:rPr>
          <w:rFonts w:cs="Arial"/>
        </w:rPr>
      </w:pPr>
    </w:p>
    <w:p w14:paraId="77A7A03C" w14:textId="77777777" w:rsidR="00D85CB5" w:rsidRPr="00907BFE" w:rsidRDefault="00D85CB5" w:rsidP="00D85CB5">
      <w:pPr>
        <w:rPr>
          <w:rFonts w:eastAsiaTheme="majorEastAsia" w:cs="Arial"/>
          <w:b/>
          <w:bCs w:val="0"/>
        </w:rPr>
      </w:pPr>
      <w:r w:rsidRPr="00907BFE">
        <w:rPr>
          <w:rFonts w:cs="Arial"/>
          <w:b/>
          <w:bCs w:val="0"/>
        </w:rPr>
        <w:t>Other controls:</w:t>
      </w:r>
    </w:p>
    <w:p w14:paraId="74BB2723" w14:textId="77777777" w:rsidR="00D85CB5" w:rsidRPr="00907BFE" w:rsidRDefault="00D85CB5" w:rsidP="001A0AAB">
      <w:pPr>
        <w:pStyle w:val="ListParagraph"/>
        <w:numPr>
          <w:ilvl w:val="0"/>
          <w:numId w:val="165"/>
        </w:numPr>
        <w:rPr>
          <w:rFonts w:cs="Arial"/>
        </w:rPr>
      </w:pPr>
      <w:hyperlink w:anchor="_ICB_GP_IT_1" w:history="1">
        <w:r w:rsidRPr="00907BFE">
          <w:rPr>
            <w:rStyle w:val="Hyperlink"/>
            <w:rFonts w:eastAsia="Arial" w:cs="Arial"/>
            <w:color w:val="auto"/>
          </w:rPr>
          <w:t>ICB GP IT Asset Management Policy</w:t>
        </w:r>
      </w:hyperlink>
    </w:p>
    <w:p w14:paraId="4AD967F8" w14:textId="77777777" w:rsidR="00D85CB5" w:rsidRPr="00907BFE" w:rsidRDefault="00D85CB5" w:rsidP="001A0AAB">
      <w:pPr>
        <w:pStyle w:val="ListParagraph"/>
        <w:numPr>
          <w:ilvl w:val="0"/>
          <w:numId w:val="165"/>
        </w:numPr>
        <w:rPr>
          <w:rFonts w:eastAsia="Arial" w:cs="Arial"/>
        </w:rPr>
      </w:pPr>
      <w:hyperlink w:anchor="_ICB_GP_IT_2" w:history="1">
        <w:r w:rsidRPr="00907BFE">
          <w:rPr>
            <w:rStyle w:val="Hyperlink"/>
            <w:rFonts w:eastAsia="Arial" w:cs="Arial"/>
            <w:color w:val="auto"/>
          </w:rPr>
          <w:t>ICB GP IT Warranted Environment Specification (WES-GP)</w:t>
        </w:r>
      </w:hyperlink>
    </w:p>
    <w:p w14:paraId="1176717C" w14:textId="77777777" w:rsidR="00D85CB5" w:rsidRPr="00907BFE" w:rsidRDefault="00D85CB5" w:rsidP="00D85CB5">
      <w:pPr>
        <w:rPr>
          <w:rFonts w:cs="Arial"/>
        </w:rPr>
      </w:pPr>
    </w:p>
    <w:p w14:paraId="605979EF" w14:textId="77777777" w:rsidR="00DD5389" w:rsidRPr="00907BFE" w:rsidRDefault="00DD5389" w:rsidP="00DD5389">
      <w:pPr>
        <w:rPr>
          <w:rFonts w:cs="Arial"/>
        </w:rPr>
      </w:pPr>
    </w:p>
    <w:p w14:paraId="52EE1B0E" w14:textId="59129552" w:rsidR="00DD5389" w:rsidRPr="00907BFE" w:rsidRDefault="00DD5389" w:rsidP="00DD5389">
      <w:pPr>
        <w:pBdr>
          <w:top w:val="nil"/>
          <w:left w:val="nil"/>
          <w:bottom w:val="nil"/>
          <w:right w:val="nil"/>
          <w:between w:val="nil"/>
        </w:pBdr>
        <w:spacing w:line="276" w:lineRule="auto"/>
        <w:rPr>
          <w:rFonts w:cs="Arial"/>
          <w:b/>
          <w:bCs w:val="0"/>
        </w:rPr>
      </w:pPr>
      <w:r w:rsidRPr="00907BFE">
        <w:rPr>
          <w:rFonts w:cs="Arial"/>
          <w:b/>
          <w:bCs w:val="0"/>
        </w:rPr>
        <w:t>Service Assurance:</w:t>
      </w:r>
    </w:p>
    <w:p w14:paraId="32DCB93D" w14:textId="77777777" w:rsidR="00DD5389" w:rsidRPr="00907BFE" w:rsidRDefault="00DD53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 K7</w:t>
      </w:r>
    </w:p>
    <w:p w14:paraId="58BB1A6C" w14:textId="77777777" w:rsidR="00DD5389" w:rsidRPr="00907BFE" w:rsidRDefault="00DD53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S6</w:t>
      </w:r>
    </w:p>
    <w:p w14:paraId="1CF18318" w14:textId="77777777" w:rsidR="00DD5389" w:rsidRPr="00907BFE" w:rsidRDefault="00DD53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Reporting Indicators: R13</w:t>
      </w:r>
    </w:p>
    <w:p w14:paraId="783EEBBC" w14:textId="77777777" w:rsidR="00DD5389" w:rsidRPr="00907BFE" w:rsidRDefault="00DD53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V1, V2, V40</w:t>
      </w:r>
    </w:p>
    <w:p w14:paraId="20E67818" w14:textId="77777777" w:rsidR="00DD5389" w:rsidRPr="00907BFE" w:rsidRDefault="00DD5389" w:rsidP="00DD5389">
      <w:pPr>
        <w:pBdr>
          <w:top w:val="nil"/>
          <w:left w:val="nil"/>
          <w:bottom w:val="nil"/>
          <w:right w:val="nil"/>
          <w:between w:val="nil"/>
        </w:pBdr>
        <w:spacing w:line="276" w:lineRule="auto"/>
        <w:ind w:left="360"/>
        <w:rPr>
          <w:rFonts w:cs="Arial"/>
        </w:rPr>
      </w:pPr>
      <w:r w:rsidRPr="00907BFE">
        <w:rPr>
          <w:rFonts w:cs="Arial"/>
        </w:rPr>
        <w:t>(SLA should be based on one or more of the above volumetrics)</w:t>
      </w:r>
    </w:p>
    <w:p w14:paraId="30E16BB7" w14:textId="77777777" w:rsidR="00DD5389" w:rsidRPr="00907BFE" w:rsidRDefault="00DD5389" w:rsidP="00DD5389">
      <w:pPr>
        <w:rPr>
          <w:rFonts w:cs="Arial"/>
        </w:rPr>
      </w:pPr>
    </w:p>
    <w:p w14:paraId="2A053F74" w14:textId="77777777" w:rsidR="00DD5389" w:rsidRPr="00907BFE" w:rsidRDefault="00DD5389" w:rsidP="00DD5389">
      <w:pPr>
        <w:rPr>
          <w:rFonts w:cs="Arial"/>
        </w:rPr>
      </w:pPr>
    </w:p>
    <w:p w14:paraId="4D66B953" w14:textId="77777777" w:rsidR="00DD5389" w:rsidRPr="00907BFE" w:rsidRDefault="00DD5389" w:rsidP="00DD5389">
      <w:pPr>
        <w:rPr>
          <w:rFonts w:cs="Arial"/>
        </w:rPr>
      </w:pPr>
    </w:p>
    <w:p w14:paraId="72C195B1" w14:textId="77777777" w:rsidR="00D85CB5" w:rsidRPr="00907BFE" w:rsidRDefault="00D85CB5" w:rsidP="00D2733C">
      <w:pPr>
        <w:rPr>
          <w:rFonts w:eastAsia="Arial" w:cs="Arial"/>
        </w:rPr>
      </w:pPr>
    </w:p>
    <w:p w14:paraId="0424211C" w14:textId="60D0355F" w:rsidR="00D2733C" w:rsidRPr="00907BFE" w:rsidRDefault="007D2B8B" w:rsidP="00703BA7">
      <w:pPr>
        <w:pStyle w:val="Heading4"/>
        <w:numPr>
          <w:ilvl w:val="0"/>
          <w:numId w:val="0"/>
        </w:numPr>
        <w:ind w:left="864" w:hanging="864"/>
        <w:rPr>
          <w:rFonts w:ascii="Arial" w:eastAsia="Arial" w:hAnsi="Arial" w:cs="Arial"/>
          <w:i w:val="0"/>
          <w:iCs w:val="0"/>
          <w:color w:val="auto"/>
        </w:rPr>
      </w:pPr>
      <w:bookmarkStart w:id="51" w:name="_5.2.6_Controlled_Digital"/>
      <w:bookmarkEnd w:id="51"/>
      <w:r w:rsidRPr="00907BFE">
        <w:rPr>
          <w:rFonts w:ascii="Arial" w:eastAsia="Arial" w:hAnsi="Arial" w:cs="Arial"/>
          <w:i w:val="0"/>
          <w:iCs w:val="0"/>
          <w:color w:val="auto"/>
        </w:rPr>
        <w:t xml:space="preserve">5.2.6 </w:t>
      </w:r>
      <w:r w:rsidR="00D2733C" w:rsidRPr="00907BFE">
        <w:rPr>
          <w:rFonts w:ascii="Arial" w:eastAsia="Arial" w:hAnsi="Arial" w:cs="Arial"/>
          <w:i w:val="0"/>
          <w:iCs w:val="0"/>
          <w:color w:val="auto"/>
        </w:rPr>
        <w:t>Controlled Digital Environment</w:t>
      </w:r>
    </w:p>
    <w:p w14:paraId="7916DB27" w14:textId="77777777" w:rsidR="00D2733C" w:rsidRPr="00907BFE" w:rsidRDefault="00D2733C" w:rsidP="00D2733C">
      <w:pPr>
        <w:rPr>
          <w:rFonts w:eastAsia="Arial" w:cs="Arial"/>
        </w:rPr>
      </w:pPr>
    </w:p>
    <w:p w14:paraId="748C0693" w14:textId="77777777" w:rsidR="00C07A33" w:rsidRPr="00907BFE" w:rsidRDefault="00C07A33" w:rsidP="00C07A33">
      <w:pPr>
        <w:rPr>
          <w:rFonts w:eastAsiaTheme="majorEastAsia" w:cs="Arial"/>
          <w:b/>
          <w:bCs w:val="0"/>
        </w:rPr>
      </w:pPr>
      <w:r w:rsidRPr="00907BFE">
        <w:rPr>
          <w:rFonts w:cs="Arial"/>
          <w:b/>
          <w:bCs w:val="0"/>
        </w:rPr>
        <w:t>Requirement</w:t>
      </w:r>
    </w:p>
    <w:p w14:paraId="3AE53C59" w14:textId="77777777" w:rsidR="00C07A33" w:rsidRPr="00907BFE" w:rsidRDefault="00C07A33" w:rsidP="00C07A33">
      <w:pPr>
        <w:rPr>
          <w:rFonts w:cs="Arial"/>
        </w:rPr>
      </w:pPr>
      <w:r w:rsidRPr="00907BFE">
        <w:rPr>
          <w:rFonts w:cs="Arial"/>
        </w:rPr>
        <w:t>The effective and secure management of the GP IT estate and GP digital services requires that there is an accurate and contemporaneous record of the digital environment, the devices using or connected to the Managed GP IT Infrastructure and that the desktop estate can be updated and monitored centrally.</w:t>
      </w:r>
    </w:p>
    <w:p w14:paraId="0749016B" w14:textId="77777777" w:rsidR="00C07A33" w:rsidRPr="00907BFE" w:rsidRDefault="00C07A33" w:rsidP="00C07A33">
      <w:pPr>
        <w:rPr>
          <w:rFonts w:cs="Arial"/>
        </w:rPr>
      </w:pPr>
    </w:p>
    <w:p w14:paraId="16C82C9B" w14:textId="77777777" w:rsidR="00C07A33" w:rsidRPr="00907BFE" w:rsidRDefault="00C07A33" w:rsidP="00C07A33">
      <w:pPr>
        <w:rPr>
          <w:rFonts w:cs="Arial"/>
          <w:b/>
          <w:bCs w:val="0"/>
        </w:rPr>
      </w:pPr>
      <w:r w:rsidRPr="00907BFE">
        <w:rPr>
          <w:rFonts w:cs="Arial"/>
          <w:b/>
          <w:bCs w:val="0"/>
        </w:rPr>
        <w:t>Out of scope</w:t>
      </w:r>
    </w:p>
    <w:p w14:paraId="1863FBC5" w14:textId="77777777" w:rsidR="00C07A33" w:rsidRPr="00907BFE" w:rsidRDefault="00C07A33" w:rsidP="00C07A33">
      <w:pPr>
        <w:rPr>
          <w:rFonts w:cs="Arial"/>
        </w:rPr>
      </w:pPr>
      <w:r w:rsidRPr="00907BFE">
        <w:rPr>
          <w:rFonts w:cs="Arial"/>
        </w:rPr>
        <w:t>Independent GP IT Devices.</w:t>
      </w:r>
    </w:p>
    <w:p w14:paraId="4EBE76A7" w14:textId="77777777" w:rsidR="00C07A33" w:rsidRPr="00907BFE" w:rsidRDefault="00C07A33" w:rsidP="00C07A33">
      <w:pPr>
        <w:rPr>
          <w:rFonts w:cs="Arial"/>
        </w:rPr>
      </w:pPr>
      <w:r w:rsidRPr="00907BFE">
        <w:rPr>
          <w:rFonts w:cs="Arial"/>
        </w:rPr>
        <w:t>Personal Devices.</w:t>
      </w:r>
    </w:p>
    <w:p w14:paraId="7BDAC672" w14:textId="77777777" w:rsidR="00C07A33" w:rsidRPr="00907BFE" w:rsidRDefault="00C07A33" w:rsidP="00C07A33">
      <w:pPr>
        <w:rPr>
          <w:rFonts w:cs="Arial"/>
        </w:rPr>
      </w:pPr>
    </w:p>
    <w:p w14:paraId="12FC0531" w14:textId="77777777" w:rsidR="00C07A33" w:rsidRPr="00907BFE" w:rsidRDefault="00C07A33" w:rsidP="00C07A33">
      <w:pPr>
        <w:rPr>
          <w:rFonts w:cs="Arial"/>
          <w:b/>
          <w:bCs w:val="0"/>
        </w:rPr>
      </w:pPr>
      <w:r w:rsidRPr="00907BFE">
        <w:rPr>
          <w:rFonts w:cs="Arial"/>
          <w:b/>
          <w:bCs w:val="0"/>
        </w:rPr>
        <w:t>Transactional support services</w:t>
      </w:r>
    </w:p>
    <w:p w14:paraId="695FF35A" w14:textId="77777777" w:rsidR="00C07A33" w:rsidRPr="00907BFE" w:rsidRDefault="00C07A33" w:rsidP="00C07A33">
      <w:pPr>
        <w:rPr>
          <w:rFonts w:cs="Arial"/>
        </w:rPr>
      </w:pPr>
      <w:r w:rsidRPr="00907BFE">
        <w:rPr>
          <w:rFonts w:cs="Arial"/>
        </w:rPr>
        <w:t xml:space="preserve">Availability: </w:t>
      </w:r>
      <w:hyperlink w:anchor="_Toc176167466" w:history="1">
        <w:r w:rsidRPr="00907BFE">
          <w:rPr>
            <w:rStyle w:val="Hyperlink"/>
            <w:rFonts w:cs="Arial"/>
            <w:color w:val="auto"/>
          </w:rPr>
          <w:t>Operational Service Hours</w:t>
        </w:r>
      </w:hyperlink>
    </w:p>
    <w:p w14:paraId="2107B9A2" w14:textId="77777777" w:rsidR="00C07A33" w:rsidRPr="00907BFE" w:rsidRDefault="00C07A33" w:rsidP="00C07A33">
      <w:pPr>
        <w:rPr>
          <w:rFonts w:cs="Arial"/>
        </w:rPr>
      </w:pPr>
      <w:r w:rsidRPr="00907BFE">
        <w:rPr>
          <w:rFonts w:cs="Arial"/>
        </w:rPr>
        <w:t xml:space="preserve">Practices must have with a facility to notify the ICB when </w:t>
      </w:r>
      <w:r w:rsidRPr="00907BFE">
        <w:rPr>
          <w:rFonts w:eastAsia="Arial" w:cs="Arial"/>
        </w:rPr>
        <w:t>authorised users</w:t>
      </w:r>
      <w:r w:rsidRPr="00907BFE">
        <w:rPr>
          <w:rFonts w:cs="Arial"/>
        </w:rPr>
        <w:t xml:space="preserve"> leave the Practice or no longer require IT access, and ensure access is removed within the performance standards for </w:t>
      </w:r>
      <w:r w:rsidRPr="00907BFE">
        <w:rPr>
          <w:rFonts w:eastAsia="Arial" w:cs="Arial"/>
        </w:rPr>
        <w:t>Authorised User</w:t>
      </w:r>
      <w:r w:rsidRPr="00907BFE">
        <w:rPr>
          <w:rFonts w:cs="Arial"/>
        </w:rPr>
        <w:t xml:space="preserve"> account management. This facility will extend to Sub-contractors where they are supported.</w:t>
      </w:r>
    </w:p>
    <w:p w14:paraId="406951F2" w14:textId="77777777" w:rsidR="00C07A33" w:rsidRPr="00907BFE" w:rsidRDefault="00C07A33" w:rsidP="00C07A33">
      <w:pPr>
        <w:rPr>
          <w:rFonts w:cs="Arial"/>
        </w:rPr>
      </w:pPr>
    </w:p>
    <w:p w14:paraId="23797F71" w14:textId="77777777" w:rsidR="00C07A33" w:rsidRPr="00907BFE" w:rsidRDefault="00C07A33" w:rsidP="00C07A33">
      <w:pPr>
        <w:rPr>
          <w:rFonts w:cs="Arial"/>
          <w:b/>
          <w:bCs w:val="0"/>
        </w:rPr>
      </w:pPr>
      <w:r w:rsidRPr="00907BFE">
        <w:rPr>
          <w:rFonts w:cs="Arial"/>
          <w:b/>
          <w:bCs w:val="0"/>
        </w:rPr>
        <w:t>Specialist support services</w:t>
      </w:r>
    </w:p>
    <w:p w14:paraId="071AD351" w14:textId="77777777" w:rsidR="00C07A33" w:rsidRPr="00907BFE" w:rsidRDefault="00C07A33" w:rsidP="00C07A33">
      <w:pPr>
        <w:rPr>
          <w:rFonts w:cs="Arial"/>
        </w:rPr>
      </w:pPr>
      <w:r w:rsidRPr="00907BFE">
        <w:rPr>
          <w:rFonts w:cs="Arial"/>
        </w:rPr>
        <w:t xml:space="preserve">Availability: </w:t>
      </w:r>
      <w:hyperlink w:anchor="_Toc176167466" w:history="1">
        <w:r w:rsidRPr="00907BFE">
          <w:rPr>
            <w:rStyle w:val="Hyperlink"/>
            <w:rFonts w:cs="Arial"/>
            <w:color w:val="auto"/>
          </w:rPr>
          <w:t>Operational Service Hours</w:t>
        </w:r>
      </w:hyperlink>
    </w:p>
    <w:p w14:paraId="2B2985EC" w14:textId="77777777" w:rsidR="00C07A33" w:rsidRPr="00907BFE" w:rsidRDefault="00C07A33" w:rsidP="00C07A33">
      <w:pPr>
        <w:rPr>
          <w:rFonts w:cs="Arial"/>
        </w:rPr>
      </w:pPr>
      <w:r w:rsidRPr="00907BFE">
        <w:rPr>
          <w:rFonts w:cs="Arial"/>
        </w:rPr>
        <w:t>For all Managed GP IT Devices there must be:</w:t>
      </w:r>
    </w:p>
    <w:p w14:paraId="73036AC0" w14:textId="77777777" w:rsidR="00C07A33" w:rsidRPr="00ED2C19" w:rsidRDefault="00C07A33" w:rsidP="001A0AAB">
      <w:pPr>
        <w:pStyle w:val="ListParagraph"/>
        <w:numPr>
          <w:ilvl w:val="0"/>
          <w:numId w:val="166"/>
        </w:numPr>
        <w:rPr>
          <w:rFonts w:cs="Arial"/>
        </w:rPr>
      </w:pPr>
      <w:r w:rsidRPr="00ED2C19">
        <w:rPr>
          <w:rFonts w:cs="Arial"/>
        </w:rPr>
        <w:t>the capability for the central control of desktop security, patch control, access and software installation for all Managed GP IT Devices</w:t>
      </w:r>
    </w:p>
    <w:p w14:paraId="12A3AED0" w14:textId="70444B61" w:rsidR="00C07A33" w:rsidRPr="00ED2C19" w:rsidRDefault="00E73E2D" w:rsidP="00BF7FA8">
      <w:pPr>
        <w:pStyle w:val="ListParagraph"/>
        <w:numPr>
          <w:ilvl w:val="0"/>
          <w:numId w:val="166"/>
        </w:numPr>
        <w:rPr>
          <w:rFonts w:cs="Arial"/>
        </w:rPr>
      </w:pPr>
      <w:r w:rsidRPr="00ED2C19">
        <w:rPr>
          <w:rFonts w:cs="Arial"/>
        </w:rPr>
        <w:t>devices using Windows 11 operating systems will be managed through the Windows Managed Service installation of MDE, operational and attributed to the responsible organisation (ICB)</w:t>
      </w:r>
    </w:p>
    <w:p w14:paraId="6D184570" w14:textId="77777777" w:rsidR="00B21C0A" w:rsidRPr="00ED2C19" w:rsidRDefault="00B21C0A" w:rsidP="00B21C0A">
      <w:pPr>
        <w:pStyle w:val="ListParagraph"/>
        <w:numPr>
          <w:ilvl w:val="0"/>
          <w:numId w:val="166"/>
        </w:numPr>
        <w:rPr>
          <w:rFonts w:cs="Arial"/>
        </w:rPr>
      </w:pPr>
      <w:r w:rsidRPr="00ED2C19">
        <w:rPr>
          <w:rFonts w:cs="Arial"/>
        </w:rPr>
        <w:t xml:space="preserve">the capability to identify the device, ideally centrally, and it’s active utilisation </w:t>
      </w:r>
    </w:p>
    <w:p w14:paraId="0E47A1D6" w14:textId="77777777" w:rsidR="00B21C0A" w:rsidRPr="00ED2C19" w:rsidRDefault="00B21C0A" w:rsidP="00B21C0A">
      <w:pPr>
        <w:ind w:left="360"/>
        <w:rPr>
          <w:rFonts w:cs="Arial"/>
        </w:rPr>
      </w:pPr>
    </w:p>
    <w:p w14:paraId="2C760DC6" w14:textId="77777777" w:rsidR="00C07A33" w:rsidRPr="00ED2C19" w:rsidRDefault="00C07A33" w:rsidP="00C07A33">
      <w:pPr>
        <w:rPr>
          <w:rFonts w:cs="Arial"/>
        </w:rPr>
      </w:pPr>
      <w:r w:rsidRPr="00ED2C19">
        <w:rPr>
          <w:rFonts w:cs="Arial"/>
        </w:rPr>
        <w:t>For all Connected GP IT Devices there must be:</w:t>
      </w:r>
    </w:p>
    <w:p w14:paraId="47FB1ED9" w14:textId="77777777" w:rsidR="00C07A33" w:rsidRPr="00907BFE" w:rsidRDefault="00C07A33" w:rsidP="001A0AAB">
      <w:pPr>
        <w:pStyle w:val="ListParagraph"/>
        <w:numPr>
          <w:ilvl w:val="0"/>
          <w:numId w:val="167"/>
        </w:numPr>
        <w:rPr>
          <w:rFonts w:cs="Arial"/>
        </w:rPr>
      </w:pPr>
      <w:r w:rsidRPr="00ED2C19">
        <w:rPr>
          <w:rFonts w:cs="Arial"/>
        </w:rPr>
        <w:t xml:space="preserve">the capability to identify such devices, including </w:t>
      </w:r>
      <w:r w:rsidRPr="00907BFE">
        <w:rPr>
          <w:rFonts w:cs="Arial"/>
        </w:rPr>
        <w:t>their location (Supported Premises) when connected to the Managed GP IT Infrastructure</w:t>
      </w:r>
    </w:p>
    <w:p w14:paraId="07DB5456" w14:textId="77777777" w:rsidR="00C07A33" w:rsidRPr="00907BFE" w:rsidRDefault="00C07A33" w:rsidP="001A0AAB">
      <w:pPr>
        <w:pStyle w:val="ListParagraph"/>
        <w:numPr>
          <w:ilvl w:val="0"/>
          <w:numId w:val="167"/>
        </w:numPr>
        <w:rPr>
          <w:rFonts w:cs="Arial"/>
        </w:rPr>
      </w:pPr>
      <w:r w:rsidRPr="00907BFE">
        <w:rPr>
          <w:rFonts w:cs="Arial"/>
        </w:rPr>
        <w:t>the capability to block access by such devices where a security risk is identified</w:t>
      </w:r>
    </w:p>
    <w:p w14:paraId="043F1122" w14:textId="77777777" w:rsidR="00C07A33" w:rsidRPr="00907BFE" w:rsidRDefault="00C07A33" w:rsidP="00C07A33">
      <w:pPr>
        <w:rPr>
          <w:rFonts w:cs="Arial"/>
        </w:rPr>
      </w:pPr>
    </w:p>
    <w:p w14:paraId="0280E713" w14:textId="77777777" w:rsidR="00C07A33" w:rsidRPr="00907BFE" w:rsidRDefault="00C07A33" w:rsidP="00C07A33">
      <w:pPr>
        <w:rPr>
          <w:rFonts w:cs="Arial"/>
        </w:rPr>
      </w:pPr>
      <w:r w:rsidRPr="00907BFE">
        <w:rPr>
          <w:rFonts w:cs="Arial"/>
        </w:rPr>
        <w:t xml:space="preserve">Availability: </w:t>
      </w:r>
      <w:hyperlink w:anchor="_3.4.1__Standard" w:history="1">
        <w:r w:rsidRPr="00907BFE">
          <w:rPr>
            <w:rStyle w:val="Hyperlink"/>
            <w:rFonts w:eastAsiaTheme="majorEastAsia" w:cs="Arial"/>
            <w:color w:val="auto"/>
          </w:rPr>
          <w:t>Standard Service Hours</w:t>
        </w:r>
      </w:hyperlink>
    </w:p>
    <w:p w14:paraId="262D6D57" w14:textId="77777777" w:rsidR="00C07A33" w:rsidRPr="00907BFE" w:rsidRDefault="00C07A33" w:rsidP="00C07A33">
      <w:pPr>
        <w:rPr>
          <w:rFonts w:cs="Arial"/>
        </w:rPr>
      </w:pPr>
      <w:r w:rsidRPr="00907BFE">
        <w:rPr>
          <w:rFonts w:cs="Arial"/>
        </w:rPr>
        <w:t xml:space="preserve">There will be an accurate and contemporaneous record of the following: </w:t>
      </w:r>
    </w:p>
    <w:p w14:paraId="37C8673E" w14:textId="77777777" w:rsidR="00C07A33" w:rsidRPr="00907BFE" w:rsidRDefault="00C07A33" w:rsidP="001A0AAB">
      <w:pPr>
        <w:pStyle w:val="ListParagraph"/>
        <w:numPr>
          <w:ilvl w:val="0"/>
          <w:numId w:val="168"/>
        </w:numPr>
        <w:rPr>
          <w:rFonts w:cs="Arial"/>
        </w:rPr>
      </w:pPr>
      <w:r w:rsidRPr="00907BFE">
        <w:rPr>
          <w:rFonts w:cs="Arial"/>
        </w:rPr>
        <w:t xml:space="preserve">Managed GP IT Devices in compliance with the </w:t>
      </w:r>
      <w:hyperlink w:anchor="_ICB_GP_IT_1" w:history="1">
        <w:r w:rsidRPr="00907BFE">
          <w:rPr>
            <w:rStyle w:val="Hyperlink"/>
            <w:rFonts w:eastAsiaTheme="majorEastAsia" w:cs="Arial"/>
            <w:color w:val="auto"/>
          </w:rPr>
          <w:t>ICB GP IT Asset Management Policy</w:t>
        </w:r>
      </w:hyperlink>
      <w:r w:rsidRPr="00907BFE">
        <w:rPr>
          <w:rFonts w:cs="Arial"/>
        </w:rPr>
        <w:t xml:space="preserve"> </w:t>
      </w:r>
    </w:p>
    <w:p w14:paraId="1E2D8EB1" w14:textId="77777777" w:rsidR="00C07A33" w:rsidRPr="00907BFE" w:rsidRDefault="00C07A33" w:rsidP="001A0AAB">
      <w:pPr>
        <w:pStyle w:val="ListParagraph"/>
        <w:numPr>
          <w:ilvl w:val="0"/>
          <w:numId w:val="168"/>
        </w:numPr>
        <w:rPr>
          <w:rFonts w:cs="Arial"/>
        </w:rPr>
      </w:pPr>
      <w:r w:rsidRPr="00907BFE">
        <w:rPr>
          <w:rFonts w:cs="Arial"/>
        </w:rPr>
        <w:t xml:space="preserve">Connected GP IT Devices including </w:t>
      </w:r>
      <w:hyperlink w:anchor="_Medical_(connected)_Device" w:history="1">
        <w:r w:rsidRPr="00907BFE">
          <w:rPr>
            <w:rStyle w:val="Hyperlink"/>
            <w:rFonts w:eastAsiaTheme="majorEastAsia" w:cs="Arial"/>
            <w:color w:val="auto"/>
          </w:rPr>
          <w:t>Medical (connected) Devices</w:t>
        </w:r>
      </w:hyperlink>
    </w:p>
    <w:p w14:paraId="54C7D59F" w14:textId="77777777" w:rsidR="00C07A33" w:rsidRPr="00907BFE" w:rsidRDefault="00C07A33" w:rsidP="001A0AAB">
      <w:pPr>
        <w:pStyle w:val="ListParagraph"/>
        <w:numPr>
          <w:ilvl w:val="0"/>
          <w:numId w:val="168"/>
        </w:numPr>
        <w:rPr>
          <w:rFonts w:cs="Arial"/>
        </w:rPr>
      </w:pPr>
      <w:r w:rsidRPr="00907BFE">
        <w:rPr>
          <w:rFonts w:cs="Arial"/>
        </w:rPr>
        <w:t xml:space="preserve">software application licences in use on Managed GP IT Devices </w:t>
      </w:r>
    </w:p>
    <w:p w14:paraId="115B0CE1" w14:textId="77777777" w:rsidR="00C07A33" w:rsidRPr="00907BFE" w:rsidRDefault="00C07A33" w:rsidP="001A0AAB">
      <w:pPr>
        <w:pStyle w:val="ListParagraph"/>
        <w:numPr>
          <w:ilvl w:val="0"/>
          <w:numId w:val="168"/>
        </w:numPr>
        <w:rPr>
          <w:rFonts w:cs="Arial"/>
        </w:rPr>
      </w:pPr>
      <w:r w:rsidRPr="00907BFE">
        <w:rPr>
          <w:rFonts w:cs="Arial"/>
        </w:rPr>
        <w:t xml:space="preserve">approved Third Party Software (see Digital Services Assurance (local)) </w:t>
      </w:r>
    </w:p>
    <w:p w14:paraId="6D09DE97" w14:textId="77777777" w:rsidR="00C07A33" w:rsidRPr="00907BFE" w:rsidRDefault="00C07A33" w:rsidP="001A0AAB">
      <w:pPr>
        <w:pStyle w:val="ListParagraph"/>
        <w:numPr>
          <w:ilvl w:val="0"/>
          <w:numId w:val="168"/>
        </w:numPr>
        <w:rPr>
          <w:rFonts w:cs="Arial"/>
        </w:rPr>
      </w:pPr>
      <w:r w:rsidRPr="00907BFE">
        <w:rPr>
          <w:rFonts w:cs="Arial"/>
        </w:rPr>
        <w:t>Supported Premises</w:t>
      </w:r>
    </w:p>
    <w:p w14:paraId="2EAD324E" w14:textId="77777777" w:rsidR="00C07A33" w:rsidRPr="00907BFE" w:rsidRDefault="00C07A33" w:rsidP="001A0AAB">
      <w:pPr>
        <w:pStyle w:val="ListParagraph"/>
        <w:numPr>
          <w:ilvl w:val="0"/>
          <w:numId w:val="168"/>
        </w:numPr>
        <w:rPr>
          <w:rFonts w:cs="Arial"/>
        </w:rPr>
      </w:pPr>
      <w:r w:rsidRPr="00907BFE">
        <w:rPr>
          <w:rFonts w:cs="Arial"/>
        </w:rPr>
        <w:t>supported organisations (Practices and others)</w:t>
      </w:r>
    </w:p>
    <w:p w14:paraId="456FA018" w14:textId="77777777" w:rsidR="00C07A33" w:rsidRPr="00907BFE" w:rsidRDefault="00C07A33" w:rsidP="001A0AAB">
      <w:pPr>
        <w:pStyle w:val="ListParagraph"/>
        <w:numPr>
          <w:ilvl w:val="0"/>
          <w:numId w:val="168"/>
        </w:numPr>
        <w:rPr>
          <w:rFonts w:cs="Arial"/>
        </w:rPr>
      </w:pPr>
      <w:r w:rsidRPr="00907BFE">
        <w:rPr>
          <w:rFonts w:cs="Arial"/>
        </w:rPr>
        <w:t xml:space="preserve">support contracts  </w:t>
      </w:r>
    </w:p>
    <w:p w14:paraId="665D96AD" w14:textId="77777777" w:rsidR="00C07A33" w:rsidRPr="00907BFE" w:rsidRDefault="00C07A33" w:rsidP="001A0AAB">
      <w:pPr>
        <w:pStyle w:val="ListParagraph"/>
        <w:numPr>
          <w:ilvl w:val="0"/>
          <w:numId w:val="168"/>
        </w:numPr>
        <w:rPr>
          <w:rFonts w:cs="Arial"/>
        </w:rPr>
      </w:pPr>
      <w:r w:rsidRPr="00907BFE">
        <w:rPr>
          <w:rFonts w:cs="Arial"/>
        </w:rPr>
        <w:t>Authorised Users</w:t>
      </w:r>
    </w:p>
    <w:p w14:paraId="2F6A6282" w14:textId="77777777" w:rsidR="00C07A33" w:rsidRPr="00907BFE" w:rsidRDefault="00C07A33" w:rsidP="00C07A33">
      <w:pPr>
        <w:rPr>
          <w:rFonts w:cs="Arial"/>
        </w:rPr>
      </w:pPr>
    </w:p>
    <w:p w14:paraId="1F51F224" w14:textId="77777777" w:rsidR="00C07A33" w:rsidRPr="00907BFE" w:rsidRDefault="00C07A33" w:rsidP="00C07A33">
      <w:pPr>
        <w:rPr>
          <w:rFonts w:cs="Arial"/>
          <w:b/>
          <w:bCs w:val="0"/>
        </w:rPr>
      </w:pPr>
      <w:r w:rsidRPr="00907BFE">
        <w:rPr>
          <w:rFonts w:cs="Arial"/>
          <w:b/>
          <w:bCs w:val="0"/>
        </w:rPr>
        <w:t>Applicable guidance:</w:t>
      </w:r>
    </w:p>
    <w:p w14:paraId="25C30B8C" w14:textId="76D49ED1" w:rsidR="00C07A33" w:rsidRPr="00907BFE" w:rsidRDefault="00C07A33" w:rsidP="001A0AAB">
      <w:pPr>
        <w:pStyle w:val="ListParagraph"/>
        <w:numPr>
          <w:ilvl w:val="0"/>
          <w:numId w:val="169"/>
        </w:numPr>
        <w:rPr>
          <w:rFonts w:cs="Arial"/>
        </w:rPr>
      </w:pPr>
      <w:r w:rsidRPr="00907BFE">
        <w:rPr>
          <w:rFonts w:cs="Arial"/>
        </w:rPr>
        <w:t xml:space="preserve">where centralised technologies are deployed assurances should be sought to ensure that the security, performance and resilience of </w:t>
      </w:r>
      <w:r w:rsidRPr="00907BFE">
        <w:rPr>
          <w:rFonts w:eastAsiaTheme="majorEastAsia" w:cs="Arial"/>
        </w:rPr>
        <w:t>Foundation</w:t>
      </w:r>
      <w:r w:rsidRPr="00907BFE">
        <w:rPr>
          <w:rFonts w:cs="Arial"/>
        </w:rPr>
        <w:t xml:space="preserve"> Solutions, other </w:t>
      </w:r>
      <w:hyperlink r:id="rId49" w:history="1">
        <w:r w:rsidRPr="00907BFE">
          <w:rPr>
            <w:rStyle w:val="Hyperlink"/>
            <w:rFonts w:eastAsiaTheme="majorEastAsia" w:cs="Arial"/>
            <w:color w:val="auto"/>
          </w:rPr>
          <w:t>DSIC</w:t>
        </w:r>
      </w:hyperlink>
      <w:r w:rsidRPr="00907BFE">
        <w:rPr>
          <w:rFonts w:cs="Arial"/>
        </w:rPr>
        <w:t xml:space="preserve"> catalogue of frameworks (or successor) services and </w:t>
      </w:r>
      <w:r w:rsidRPr="00907BFE">
        <w:rPr>
          <w:rFonts w:eastAsiaTheme="majorEastAsia" w:cs="Arial"/>
        </w:rPr>
        <w:t>National Digital Services</w:t>
      </w:r>
      <w:r w:rsidRPr="00907BFE">
        <w:rPr>
          <w:rFonts w:cs="Arial"/>
        </w:rPr>
        <w:t xml:space="preserve"> are not compromised</w:t>
      </w:r>
    </w:p>
    <w:p w14:paraId="469EC3BD" w14:textId="77777777" w:rsidR="00C07A33" w:rsidRPr="00907BFE" w:rsidRDefault="00C07A33" w:rsidP="00C07A33">
      <w:pPr>
        <w:rPr>
          <w:rFonts w:eastAsia="Arial" w:cs="Arial"/>
        </w:rPr>
      </w:pPr>
    </w:p>
    <w:p w14:paraId="53C8073F" w14:textId="77777777" w:rsidR="00C07A33" w:rsidRPr="00907BFE" w:rsidRDefault="00C07A33" w:rsidP="00C07A33">
      <w:pPr>
        <w:rPr>
          <w:rFonts w:eastAsiaTheme="majorEastAsia" w:cs="Arial"/>
          <w:b/>
          <w:bCs w:val="0"/>
        </w:rPr>
      </w:pPr>
      <w:r w:rsidRPr="00907BFE">
        <w:rPr>
          <w:rFonts w:cs="Arial"/>
          <w:b/>
          <w:bCs w:val="0"/>
        </w:rPr>
        <w:t>Other controls:</w:t>
      </w:r>
    </w:p>
    <w:p w14:paraId="3BCAD0B5" w14:textId="08A67ABA" w:rsidR="00C07A33" w:rsidRPr="00907BFE" w:rsidRDefault="00C07A33" w:rsidP="001A0AAB">
      <w:pPr>
        <w:pStyle w:val="ListParagraph"/>
        <w:numPr>
          <w:ilvl w:val="0"/>
          <w:numId w:val="169"/>
        </w:numPr>
        <w:rPr>
          <w:rFonts w:cs="Arial"/>
        </w:rPr>
      </w:pPr>
      <w:r w:rsidRPr="00907BFE">
        <w:rPr>
          <w:rFonts w:eastAsiaTheme="majorEastAsia" w:cs="Arial"/>
        </w:rPr>
        <w:t>ICB GP IT Asset Management Policy</w:t>
      </w:r>
      <w:r w:rsidRPr="00907BFE">
        <w:rPr>
          <w:rFonts w:cs="Arial"/>
        </w:rPr>
        <w:t xml:space="preserve"> </w:t>
      </w:r>
    </w:p>
    <w:p w14:paraId="6EB57AE8" w14:textId="35A84314" w:rsidR="00C07A33" w:rsidRPr="00907BFE" w:rsidRDefault="00C07A33" w:rsidP="001A0AAB">
      <w:pPr>
        <w:pStyle w:val="ListParagraph"/>
        <w:numPr>
          <w:ilvl w:val="0"/>
          <w:numId w:val="169"/>
        </w:numPr>
        <w:rPr>
          <w:rFonts w:eastAsia="Arial" w:cs="Arial"/>
        </w:rPr>
      </w:pPr>
      <w:r w:rsidRPr="00907BFE">
        <w:rPr>
          <w:rFonts w:eastAsia="Arial" w:cs="Arial"/>
        </w:rPr>
        <w:t>ICB GP IT Warranted Environment Specification (WES-GP)</w:t>
      </w:r>
    </w:p>
    <w:p w14:paraId="5F0C43A5" w14:textId="77777777" w:rsidR="00C07A33" w:rsidRPr="00907BFE" w:rsidRDefault="00C07A33" w:rsidP="00D2733C">
      <w:pPr>
        <w:rPr>
          <w:rFonts w:eastAsia="Arial" w:cs="Arial"/>
        </w:rPr>
      </w:pPr>
    </w:p>
    <w:p w14:paraId="4B8CE1CA" w14:textId="1C062D0D"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w:t>
      </w:r>
      <w:r w:rsidR="00C07A33" w:rsidRPr="00907BFE">
        <w:rPr>
          <w:rFonts w:cs="Arial"/>
          <w:b/>
          <w:bCs w:val="0"/>
        </w:rPr>
        <w:t>a</w:t>
      </w:r>
      <w:r w:rsidRPr="00907BFE">
        <w:rPr>
          <w:rFonts w:cs="Arial"/>
          <w:b/>
          <w:bCs w:val="0"/>
        </w:rPr>
        <w:t>ssurance</w:t>
      </w:r>
      <w:r w:rsidR="00BD0492" w:rsidRPr="00907BFE">
        <w:rPr>
          <w:rFonts w:cs="Arial"/>
          <w:b/>
          <w:bCs w:val="0"/>
        </w:rPr>
        <w:t>:</w:t>
      </w:r>
    </w:p>
    <w:p w14:paraId="4EF63CA9" w14:textId="0B0F6555" w:rsidR="0059125F" w:rsidRPr="00907BFE" w:rsidRDefault="0059125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5781FAA8" w14:textId="68140BC7" w:rsidR="0059125F" w:rsidRPr="00907BFE" w:rsidRDefault="0059125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3079E203" w14:textId="101F2E05" w:rsidR="0059125F" w:rsidRPr="00907BFE" w:rsidRDefault="0059125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4EE064E8" w14:textId="6EA37F19" w:rsidR="0059125F" w:rsidRPr="00907BFE" w:rsidRDefault="0059125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V1, V2, V3</w:t>
      </w:r>
    </w:p>
    <w:p w14:paraId="118BEDA1" w14:textId="77777777" w:rsidR="0059125F" w:rsidRPr="00907BFE" w:rsidRDefault="0059125F" w:rsidP="0059125F">
      <w:pPr>
        <w:pBdr>
          <w:top w:val="nil"/>
          <w:left w:val="nil"/>
          <w:bottom w:val="nil"/>
          <w:right w:val="nil"/>
          <w:between w:val="nil"/>
        </w:pBdr>
        <w:spacing w:line="276" w:lineRule="auto"/>
        <w:ind w:left="360"/>
        <w:rPr>
          <w:rFonts w:cs="Arial"/>
        </w:rPr>
      </w:pPr>
      <w:r w:rsidRPr="00907BFE">
        <w:rPr>
          <w:rFonts w:cs="Arial"/>
        </w:rPr>
        <w:t>(SLA should be based on one or more of the above volumetrics)</w:t>
      </w:r>
    </w:p>
    <w:p w14:paraId="28897DD2" w14:textId="48BE04DC" w:rsidR="00D2733C" w:rsidRPr="00907BFE" w:rsidRDefault="00D2733C" w:rsidP="00D2733C">
      <w:pPr>
        <w:spacing w:after="200" w:line="276" w:lineRule="auto"/>
        <w:rPr>
          <w:rFonts w:eastAsia="Arial" w:cs="Arial"/>
          <w:b/>
          <w:bCs w:val="0"/>
        </w:rPr>
      </w:pPr>
    </w:p>
    <w:p w14:paraId="2685534F" w14:textId="0DFD141B" w:rsidR="00D2733C" w:rsidRPr="00B21C0A" w:rsidRDefault="007D2B8B" w:rsidP="00B21C0A">
      <w:pPr>
        <w:pStyle w:val="Heading4"/>
        <w:numPr>
          <w:ilvl w:val="0"/>
          <w:numId w:val="0"/>
        </w:numPr>
        <w:ind w:left="864" w:hanging="864"/>
        <w:rPr>
          <w:rFonts w:ascii="Arial" w:eastAsia="Arial" w:hAnsi="Arial" w:cs="Arial"/>
          <w:i w:val="0"/>
          <w:iCs w:val="0"/>
          <w:color w:val="auto"/>
        </w:rPr>
      </w:pPr>
      <w:bookmarkStart w:id="52" w:name="_5.2.7_Essential_Infrastructure"/>
      <w:bookmarkEnd w:id="52"/>
      <w:r w:rsidRPr="00907BFE">
        <w:rPr>
          <w:rFonts w:ascii="Arial" w:eastAsia="Arial" w:hAnsi="Arial" w:cs="Arial"/>
          <w:i w:val="0"/>
          <w:iCs w:val="0"/>
          <w:color w:val="auto"/>
        </w:rPr>
        <w:t xml:space="preserve">5.2.7 </w:t>
      </w:r>
      <w:r w:rsidR="00D2733C" w:rsidRPr="00907BFE">
        <w:rPr>
          <w:rFonts w:ascii="Arial" w:eastAsia="Arial" w:hAnsi="Arial" w:cs="Arial"/>
          <w:i w:val="0"/>
          <w:iCs w:val="0"/>
          <w:color w:val="auto"/>
        </w:rPr>
        <w:t xml:space="preserve">Essential Infrastructure </w:t>
      </w:r>
    </w:p>
    <w:p w14:paraId="10EDFF27" w14:textId="77777777" w:rsidR="0022785C" w:rsidRPr="00907BFE" w:rsidRDefault="0022785C" w:rsidP="0022785C">
      <w:pPr>
        <w:rPr>
          <w:rFonts w:cs="Arial"/>
        </w:rPr>
      </w:pPr>
    </w:p>
    <w:p w14:paraId="41325299" w14:textId="77777777" w:rsidR="004C21CA" w:rsidRPr="00907BFE" w:rsidRDefault="004C21CA" w:rsidP="004C21CA">
      <w:pPr>
        <w:rPr>
          <w:rFonts w:eastAsia="Arial" w:cs="Arial"/>
          <w:b/>
          <w:bCs w:val="0"/>
        </w:rPr>
      </w:pPr>
      <w:r w:rsidRPr="00907BFE">
        <w:rPr>
          <w:rFonts w:cs="Arial"/>
          <w:b/>
          <w:bCs w:val="0"/>
        </w:rPr>
        <w:lastRenderedPageBreak/>
        <w:t>Requirement</w:t>
      </w:r>
    </w:p>
    <w:p w14:paraId="42979039" w14:textId="77777777" w:rsidR="004C21CA" w:rsidRPr="00907BFE" w:rsidRDefault="004C21CA" w:rsidP="004C21CA">
      <w:pPr>
        <w:rPr>
          <w:rFonts w:cs="Arial"/>
        </w:rPr>
      </w:pPr>
      <w:r w:rsidRPr="00907BFE">
        <w:rPr>
          <w:rFonts w:cs="Arial"/>
        </w:rPr>
        <w:t>The provision, maintenance and support of the necessary infrastructure to deliver core and mandated GP IT services.</w:t>
      </w:r>
    </w:p>
    <w:p w14:paraId="4B84AFFA" w14:textId="77777777" w:rsidR="004C21CA" w:rsidRPr="00907BFE" w:rsidRDefault="004C21CA" w:rsidP="004C21CA">
      <w:pPr>
        <w:rPr>
          <w:rFonts w:cs="Arial"/>
        </w:rPr>
      </w:pPr>
    </w:p>
    <w:p w14:paraId="3C5FD86C" w14:textId="77777777" w:rsidR="004C21CA" w:rsidRPr="00907BFE" w:rsidRDefault="004C21CA" w:rsidP="004C21CA">
      <w:pPr>
        <w:rPr>
          <w:rFonts w:cs="Arial"/>
          <w:b/>
          <w:bCs w:val="0"/>
        </w:rPr>
      </w:pPr>
      <w:r w:rsidRPr="00907BFE">
        <w:rPr>
          <w:rFonts w:cs="Arial"/>
          <w:b/>
          <w:bCs w:val="0"/>
        </w:rPr>
        <w:t>Out of scope</w:t>
      </w:r>
    </w:p>
    <w:p w14:paraId="130705F8" w14:textId="77777777" w:rsidR="004C21CA" w:rsidRPr="00907BFE" w:rsidRDefault="004C21CA" w:rsidP="001A0AAB">
      <w:pPr>
        <w:pStyle w:val="ListParagraph"/>
        <w:numPr>
          <w:ilvl w:val="0"/>
          <w:numId w:val="170"/>
        </w:numPr>
        <w:rPr>
          <w:rFonts w:cs="Arial"/>
        </w:rPr>
      </w:pPr>
      <w:r w:rsidRPr="00907BFE">
        <w:rPr>
          <w:rFonts w:cs="Arial"/>
        </w:rPr>
        <w:t>HSCN-GP</w:t>
      </w:r>
    </w:p>
    <w:p w14:paraId="0F7CB77D" w14:textId="77777777" w:rsidR="004C21CA" w:rsidRPr="00907BFE" w:rsidRDefault="004C21CA" w:rsidP="001A0AAB">
      <w:pPr>
        <w:pStyle w:val="ListParagraph"/>
        <w:numPr>
          <w:ilvl w:val="0"/>
          <w:numId w:val="170"/>
        </w:numPr>
        <w:rPr>
          <w:rFonts w:cs="Arial"/>
        </w:rPr>
      </w:pPr>
      <w:proofErr w:type="spellStart"/>
      <w:r w:rsidRPr="00907BFE">
        <w:rPr>
          <w:rFonts w:cs="Arial"/>
        </w:rPr>
        <w:t>WiFi</w:t>
      </w:r>
      <w:proofErr w:type="spellEnd"/>
      <w:r w:rsidRPr="00907BFE">
        <w:rPr>
          <w:rFonts w:cs="Arial"/>
        </w:rPr>
        <w:t>-GP</w:t>
      </w:r>
    </w:p>
    <w:p w14:paraId="3E97F952" w14:textId="77777777" w:rsidR="004C21CA" w:rsidRPr="00907BFE" w:rsidRDefault="004C21CA" w:rsidP="001A0AAB">
      <w:pPr>
        <w:pStyle w:val="ListParagraph"/>
        <w:numPr>
          <w:ilvl w:val="0"/>
          <w:numId w:val="170"/>
        </w:numPr>
        <w:rPr>
          <w:rFonts w:cs="Arial"/>
        </w:rPr>
      </w:pPr>
      <w:r w:rsidRPr="00907BFE">
        <w:rPr>
          <w:rFonts w:cs="Arial"/>
        </w:rPr>
        <w:t>Remote Access</w:t>
      </w:r>
    </w:p>
    <w:p w14:paraId="6744A07E" w14:textId="77777777" w:rsidR="004C21CA" w:rsidRPr="00907BFE" w:rsidRDefault="004C21CA" w:rsidP="001A0AAB">
      <w:pPr>
        <w:pStyle w:val="ListParagraph"/>
        <w:numPr>
          <w:ilvl w:val="0"/>
          <w:numId w:val="170"/>
        </w:numPr>
        <w:rPr>
          <w:rFonts w:cs="Arial"/>
        </w:rPr>
      </w:pPr>
      <w:r w:rsidRPr="00907BFE">
        <w:rPr>
          <w:rFonts w:cs="Arial"/>
        </w:rPr>
        <w:t xml:space="preserve">desktop infrastructure and devices                                                                                                      </w:t>
      </w:r>
    </w:p>
    <w:p w14:paraId="4ECDFC95" w14:textId="2E60E736" w:rsidR="004C21CA" w:rsidRPr="00907BFE" w:rsidRDefault="004C21CA" w:rsidP="001A0AAB">
      <w:pPr>
        <w:pStyle w:val="ListParagraph"/>
        <w:numPr>
          <w:ilvl w:val="0"/>
          <w:numId w:val="170"/>
        </w:numPr>
        <w:rPr>
          <w:rFonts w:cs="Arial"/>
        </w:rPr>
      </w:pPr>
      <w:r w:rsidRPr="00907BFE">
        <w:rPr>
          <w:rFonts w:cs="Arial"/>
        </w:rPr>
        <w:t xml:space="preserve">data processing &amp; storage within hosted &amp; cloud based digital systems provided through an Applicable National Framework (for example </w:t>
      </w:r>
      <w:hyperlink r:id="rId50" w:history="1">
        <w:r w:rsidRPr="00907BFE">
          <w:rPr>
            <w:rStyle w:val="Hyperlink"/>
            <w:rFonts w:cs="Arial"/>
            <w:color w:val="auto"/>
          </w:rPr>
          <w:t>DSIC</w:t>
        </w:r>
      </w:hyperlink>
      <w:r w:rsidRPr="00907BFE">
        <w:rPr>
          <w:rStyle w:val="Hyperlink"/>
          <w:rFonts w:cs="Arial"/>
          <w:color w:val="auto"/>
        </w:rPr>
        <w:t xml:space="preserve">, </w:t>
      </w:r>
      <w:hyperlink r:id="rId51" w:history="1">
        <w:r w:rsidRPr="00907BFE">
          <w:rPr>
            <w:rStyle w:val="Hyperlink"/>
            <w:rFonts w:cs="Arial"/>
            <w:color w:val="auto"/>
          </w:rPr>
          <w:t>HSSF</w:t>
        </w:r>
      </w:hyperlink>
      <w:r w:rsidRPr="00907BFE">
        <w:rPr>
          <w:rFonts w:cs="Arial"/>
        </w:rPr>
        <w:t>), National Digital Services, Advanced Cloud Based Telephony and other externally hosted applications</w:t>
      </w:r>
    </w:p>
    <w:p w14:paraId="4D4815EC" w14:textId="2B7157E3" w:rsidR="00366CD6" w:rsidRPr="00907BFE" w:rsidRDefault="00366CD6" w:rsidP="001A0AAB">
      <w:pPr>
        <w:pStyle w:val="ListParagraph"/>
        <w:numPr>
          <w:ilvl w:val="0"/>
          <w:numId w:val="170"/>
        </w:numPr>
        <w:pBdr>
          <w:top w:val="nil"/>
          <w:left w:val="nil"/>
          <w:bottom w:val="nil"/>
          <w:right w:val="nil"/>
          <w:between w:val="nil"/>
        </w:pBdr>
        <w:rPr>
          <w:rFonts w:cs="Arial"/>
        </w:rPr>
      </w:pPr>
      <w:r w:rsidRPr="00907BFE">
        <w:rPr>
          <w:rFonts w:cs="Arial"/>
        </w:rPr>
        <w:t>IT Infrastructure is expected to be funded by ICBs using NHS Capital funds or other appropriate funding sources</w:t>
      </w:r>
    </w:p>
    <w:p w14:paraId="0A515CC2" w14:textId="77777777" w:rsidR="004C21CA" w:rsidRPr="00907BFE" w:rsidRDefault="004C21CA" w:rsidP="004C21CA">
      <w:pPr>
        <w:rPr>
          <w:rFonts w:cs="Arial"/>
        </w:rPr>
      </w:pPr>
      <w:r w:rsidRPr="00907BFE">
        <w:rPr>
          <w:rFonts w:cs="Arial"/>
        </w:rPr>
        <w:t>The individual practice is responsible for:</w:t>
      </w:r>
    </w:p>
    <w:p w14:paraId="6E603AA4" w14:textId="77777777" w:rsidR="004C21CA" w:rsidRPr="00ED2C19" w:rsidRDefault="004C21CA" w:rsidP="001A0AAB">
      <w:pPr>
        <w:pStyle w:val="ListParagraph"/>
        <w:numPr>
          <w:ilvl w:val="0"/>
          <w:numId w:val="174"/>
        </w:numPr>
        <w:rPr>
          <w:rFonts w:cs="Arial"/>
        </w:rPr>
      </w:pPr>
      <w:r w:rsidRPr="00907BFE">
        <w:rPr>
          <w:rFonts w:cs="Arial"/>
        </w:rPr>
        <w:t>use of t</w:t>
      </w:r>
      <w:r w:rsidRPr="00ED2C19">
        <w:rPr>
          <w:rFonts w:cs="Arial"/>
        </w:rPr>
        <w:t>he Managed GP IT Infrastructure in compliance with the ICB Practice Agreement</w:t>
      </w:r>
    </w:p>
    <w:p w14:paraId="7CB6A04F" w14:textId="6BAAE0DF" w:rsidR="004C21CA" w:rsidRPr="00ED2C19" w:rsidRDefault="004C21CA" w:rsidP="001A0AAB">
      <w:pPr>
        <w:pStyle w:val="ListParagraph"/>
        <w:numPr>
          <w:ilvl w:val="0"/>
          <w:numId w:val="174"/>
        </w:numPr>
        <w:rPr>
          <w:rFonts w:cs="Arial"/>
        </w:rPr>
      </w:pPr>
      <w:r w:rsidRPr="00ED2C19">
        <w:rPr>
          <w:rFonts w:cs="Arial"/>
        </w:rPr>
        <w:t>the processing including storage of Practice Business Systems data</w:t>
      </w:r>
    </w:p>
    <w:p w14:paraId="2A55DBB9" w14:textId="17C9B828" w:rsidR="00366CD6" w:rsidRPr="00ED2C19" w:rsidRDefault="00366CD6" w:rsidP="001A0AAB">
      <w:pPr>
        <w:pStyle w:val="ListParagraph"/>
        <w:numPr>
          <w:ilvl w:val="0"/>
          <w:numId w:val="174"/>
        </w:numPr>
        <w:rPr>
          <w:rFonts w:cs="Arial"/>
        </w:rPr>
      </w:pPr>
      <w:r w:rsidRPr="00ED2C19">
        <w:rPr>
          <w:rFonts w:cs="Arial"/>
        </w:rPr>
        <w:t>practice &amp; PCN based website hosting</w:t>
      </w:r>
    </w:p>
    <w:p w14:paraId="4CCC2472" w14:textId="05762F02" w:rsidR="00CC3B07" w:rsidRPr="00ED2C19" w:rsidRDefault="00CC3B07" w:rsidP="00F80A0A">
      <w:pPr>
        <w:pStyle w:val="ListParagraph"/>
        <w:numPr>
          <w:ilvl w:val="0"/>
          <w:numId w:val="174"/>
        </w:numPr>
        <w:rPr>
          <w:rFonts w:cs="Arial"/>
        </w:rPr>
      </w:pPr>
      <w:r w:rsidRPr="00ED2C19">
        <w:rPr>
          <w:rFonts w:cs="Arial"/>
        </w:rPr>
        <w:t>practice sustainability which will include the use of digital infrastructure and power consumption</w:t>
      </w:r>
    </w:p>
    <w:p w14:paraId="24C1E40A" w14:textId="77777777" w:rsidR="004C21CA" w:rsidRPr="00ED2C19" w:rsidRDefault="004C21CA" w:rsidP="004C21CA">
      <w:pPr>
        <w:rPr>
          <w:rFonts w:cs="Arial"/>
        </w:rPr>
      </w:pPr>
    </w:p>
    <w:p w14:paraId="771C0DFB" w14:textId="77777777" w:rsidR="004C21CA" w:rsidRPr="00ED2C19" w:rsidRDefault="004C21CA" w:rsidP="004C21CA">
      <w:pPr>
        <w:rPr>
          <w:rFonts w:cs="Arial"/>
        </w:rPr>
      </w:pPr>
    </w:p>
    <w:p w14:paraId="3D5606E2" w14:textId="77777777" w:rsidR="004C21CA" w:rsidRPr="00ED2C19" w:rsidRDefault="004C21CA" w:rsidP="004C21CA">
      <w:pPr>
        <w:rPr>
          <w:rFonts w:cs="Arial"/>
          <w:b/>
          <w:bCs w:val="0"/>
        </w:rPr>
      </w:pPr>
      <w:r w:rsidRPr="00ED2C19">
        <w:rPr>
          <w:rFonts w:cs="Arial"/>
          <w:b/>
          <w:bCs w:val="0"/>
        </w:rPr>
        <w:t>Transactional support services</w:t>
      </w:r>
    </w:p>
    <w:p w14:paraId="2852EF3C" w14:textId="77777777" w:rsidR="004C21CA" w:rsidRPr="00ED2C19" w:rsidRDefault="004C21CA" w:rsidP="004C21CA">
      <w:pPr>
        <w:rPr>
          <w:rFonts w:cs="Arial"/>
        </w:rPr>
      </w:pPr>
      <w:r w:rsidRPr="00ED2C19">
        <w:rPr>
          <w:rFonts w:cs="Arial"/>
        </w:rPr>
        <w:t xml:space="preserve">Availability: </w:t>
      </w:r>
      <w:hyperlink w:anchor="_Toc176167466" w:history="1">
        <w:r w:rsidRPr="00ED2C19">
          <w:rPr>
            <w:rStyle w:val="Hyperlink"/>
            <w:rFonts w:cs="Arial"/>
            <w:color w:val="auto"/>
          </w:rPr>
          <w:t>Operational Service Hours</w:t>
        </w:r>
      </w:hyperlink>
    </w:p>
    <w:p w14:paraId="10B09030" w14:textId="77777777" w:rsidR="004C21CA" w:rsidRPr="00907BFE" w:rsidRDefault="004C21CA" w:rsidP="004C21CA">
      <w:pPr>
        <w:rPr>
          <w:rFonts w:cs="Arial"/>
        </w:rPr>
      </w:pPr>
      <w:r w:rsidRPr="00907BFE">
        <w:rPr>
          <w:rFonts w:cs="Arial"/>
        </w:rPr>
        <w:t>To include:</w:t>
      </w:r>
    </w:p>
    <w:p w14:paraId="60984E89" w14:textId="56D63794" w:rsidR="004C21CA" w:rsidRPr="00907BFE" w:rsidRDefault="004C21CA" w:rsidP="001A0AAB">
      <w:pPr>
        <w:pStyle w:val="ListParagraph"/>
        <w:numPr>
          <w:ilvl w:val="0"/>
          <w:numId w:val="171"/>
        </w:numPr>
        <w:rPr>
          <w:rFonts w:cs="Arial"/>
        </w:rPr>
      </w:pPr>
      <w:r w:rsidRPr="00907BFE">
        <w:rPr>
          <w:rFonts w:cs="Arial"/>
        </w:rPr>
        <w:t xml:space="preserve">access through </w:t>
      </w:r>
      <w:r w:rsidRPr="00907BFE">
        <w:rPr>
          <w:rFonts w:eastAsia="Arial" w:cs="Arial"/>
        </w:rPr>
        <w:t>GP IT Support Service Desk</w:t>
      </w:r>
    </w:p>
    <w:p w14:paraId="4E09DA73" w14:textId="77777777" w:rsidR="004C21CA" w:rsidRPr="00907BFE" w:rsidRDefault="004C21CA" w:rsidP="001A0AAB">
      <w:pPr>
        <w:pStyle w:val="ListParagraph"/>
        <w:numPr>
          <w:ilvl w:val="0"/>
          <w:numId w:val="171"/>
        </w:numPr>
        <w:rPr>
          <w:rFonts w:cs="Arial"/>
        </w:rPr>
      </w:pPr>
      <w:r w:rsidRPr="00907BFE">
        <w:rPr>
          <w:rFonts w:cs="Arial"/>
        </w:rPr>
        <w:t>providing break / fix incident and problem resolution</w:t>
      </w:r>
    </w:p>
    <w:p w14:paraId="6B0E5134" w14:textId="77777777" w:rsidR="004C21CA" w:rsidRPr="00907BFE" w:rsidRDefault="004C21CA" w:rsidP="004C21CA">
      <w:pPr>
        <w:rPr>
          <w:rFonts w:cs="Arial"/>
        </w:rPr>
      </w:pPr>
      <w:r w:rsidRPr="00907BFE">
        <w:rPr>
          <w:rFonts w:cs="Arial"/>
        </w:rPr>
        <w:t>third party management for example for cloud hosting providers</w:t>
      </w:r>
    </w:p>
    <w:p w14:paraId="1F4E3985" w14:textId="77777777" w:rsidR="004C21CA" w:rsidRPr="00907BFE" w:rsidRDefault="004C21CA" w:rsidP="004C21CA">
      <w:pPr>
        <w:rPr>
          <w:rFonts w:cs="Arial"/>
        </w:rPr>
      </w:pPr>
    </w:p>
    <w:p w14:paraId="17016016" w14:textId="77777777" w:rsidR="004C21CA" w:rsidRPr="00907BFE" w:rsidRDefault="004C21CA" w:rsidP="004C21CA">
      <w:pPr>
        <w:rPr>
          <w:rFonts w:cs="Arial"/>
        </w:rPr>
      </w:pPr>
      <w:r w:rsidRPr="00907BFE">
        <w:rPr>
          <w:rFonts w:cs="Arial"/>
        </w:rPr>
        <w:t xml:space="preserve">Availability: </w:t>
      </w:r>
      <w:hyperlink w:anchor="_3.4.4__High" w:history="1">
        <w:r w:rsidRPr="00907BFE">
          <w:rPr>
            <w:rStyle w:val="Hyperlink"/>
            <w:rFonts w:cs="Arial"/>
            <w:color w:val="auto"/>
          </w:rPr>
          <w:t>High Severity Incident Service Hours</w:t>
        </w:r>
      </w:hyperlink>
    </w:p>
    <w:p w14:paraId="2ACFEB62" w14:textId="77777777" w:rsidR="004C21CA" w:rsidRPr="00907BFE" w:rsidRDefault="004C21CA" w:rsidP="004C21CA">
      <w:pPr>
        <w:rPr>
          <w:rFonts w:cs="Arial"/>
        </w:rPr>
      </w:pPr>
      <w:r w:rsidRPr="00907BFE">
        <w:rPr>
          <w:rFonts w:cs="Arial"/>
        </w:rPr>
        <w:t>To include:</w:t>
      </w:r>
    </w:p>
    <w:p w14:paraId="0585DBB5" w14:textId="07D6446F" w:rsidR="004C21CA" w:rsidRPr="00907BFE" w:rsidRDefault="004C21CA" w:rsidP="001A0AAB">
      <w:pPr>
        <w:pStyle w:val="ListParagraph"/>
        <w:numPr>
          <w:ilvl w:val="0"/>
          <w:numId w:val="172"/>
        </w:numPr>
        <w:rPr>
          <w:rStyle w:val="Hyperlink"/>
          <w:rFonts w:eastAsia="Arial" w:cs="Arial"/>
          <w:color w:val="auto"/>
          <w:u w:val="none"/>
        </w:rPr>
      </w:pPr>
      <w:r w:rsidRPr="00907BFE">
        <w:rPr>
          <w:rFonts w:eastAsia="Arial" w:cs="Arial"/>
        </w:rPr>
        <w:t>response to High Severity Incident raised through GP IT Support Service Desk</w:t>
      </w:r>
    </w:p>
    <w:p w14:paraId="7B4A5EB4" w14:textId="77777777" w:rsidR="004C21CA" w:rsidRPr="00907BFE" w:rsidRDefault="004C21CA" w:rsidP="001A0AAB">
      <w:pPr>
        <w:pStyle w:val="ListParagraph"/>
        <w:numPr>
          <w:ilvl w:val="0"/>
          <w:numId w:val="172"/>
        </w:numPr>
        <w:rPr>
          <w:rFonts w:eastAsia="Arial" w:cs="Arial"/>
        </w:rPr>
      </w:pPr>
      <w:r w:rsidRPr="00907BFE">
        <w:rPr>
          <w:rFonts w:eastAsia="Arial" w:cs="Arial"/>
        </w:rPr>
        <w:t>supporting Practice and ICB Business Continuity and Disaster Recovery Plans</w:t>
      </w:r>
    </w:p>
    <w:p w14:paraId="6F20292E" w14:textId="77777777" w:rsidR="004C21CA" w:rsidRPr="00907BFE" w:rsidRDefault="004C21CA" w:rsidP="004C21CA">
      <w:pPr>
        <w:rPr>
          <w:rFonts w:cs="Arial"/>
        </w:rPr>
      </w:pPr>
    </w:p>
    <w:p w14:paraId="3FD8CB6A" w14:textId="77777777" w:rsidR="004C21CA" w:rsidRPr="00907BFE" w:rsidRDefault="004C21CA" w:rsidP="004C21CA">
      <w:pPr>
        <w:rPr>
          <w:rFonts w:cs="Arial"/>
          <w:b/>
          <w:bCs w:val="0"/>
        </w:rPr>
      </w:pPr>
      <w:r w:rsidRPr="00907BFE">
        <w:rPr>
          <w:rFonts w:cs="Arial"/>
          <w:b/>
          <w:bCs w:val="0"/>
        </w:rPr>
        <w:lastRenderedPageBreak/>
        <w:t>Infrastructure</w:t>
      </w:r>
    </w:p>
    <w:p w14:paraId="7B00652A" w14:textId="77777777" w:rsidR="004C21CA" w:rsidRPr="00907BFE" w:rsidRDefault="004C21CA" w:rsidP="004C21CA">
      <w:pPr>
        <w:rPr>
          <w:rFonts w:cs="Arial"/>
        </w:rPr>
      </w:pPr>
      <w:r w:rsidRPr="00907BFE">
        <w:rPr>
          <w:rFonts w:cs="Arial"/>
        </w:rPr>
        <w:t xml:space="preserve">Provision, maintenance and technical support of the necessary infrastructure to deliver services to meet core and mandated GP IT capabilities, to include: </w:t>
      </w:r>
    </w:p>
    <w:p w14:paraId="5935FD48" w14:textId="77777777" w:rsidR="004C21CA" w:rsidRPr="00907BFE" w:rsidRDefault="004C21CA" w:rsidP="001A0AAB">
      <w:pPr>
        <w:pStyle w:val="ListParagraph"/>
        <w:numPr>
          <w:ilvl w:val="0"/>
          <w:numId w:val="173"/>
        </w:numPr>
        <w:rPr>
          <w:rFonts w:cs="Arial"/>
        </w:rPr>
      </w:pPr>
      <w:r w:rsidRPr="00907BFE">
        <w:rPr>
          <w:rFonts w:cs="Arial"/>
        </w:rPr>
        <w:t>network connectivity:</w:t>
      </w:r>
    </w:p>
    <w:p w14:paraId="0742AB45" w14:textId="77777777" w:rsidR="004C21CA" w:rsidRPr="00907BFE" w:rsidRDefault="004C21CA" w:rsidP="001A0AAB">
      <w:pPr>
        <w:pStyle w:val="ListParagraph"/>
        <w:numPr>
          <w:ilvl w:val="1"/>
          <w:numId w:val="173"/>
        </w:numPr>
        <w:rPr>
          <w:rFonts w:cs="Arial"/>
        </w:rPr>
      </w:pPr>
      <w:r w:rsidRPr="00907BFE">
        <w:rPr>
          <w:rFonts w:cs="Arial"/>
        </w:rPr>
        <w:t xml:space="preserve">network connectivity and access to core &amp; mandated GP IT services as described in this Operating Model at Supported Premises </w:t>
      </w:r>
    </w:p>
    <w:p w14:paraId="23B13010" w14:textId="77777777" w:rsidR="004C21CA" w:rsidRPr="00907BFE" w:rsidRDefault="004C21CA" w:rsidP="001A0AAB">
      <w:pPr>
        <w:pStyle w:val="ListParagraph"/>
        <w:numPr>
          <w:ilvl w:val="1"/>
          <w:numId w:val="173"/>
        </w:numPr>
        <w:rPr>
          <w:rFonts w:cs="Arial"/>
        </w:rPr>
      </w:pPr>
      <w:r w:rsidRPr="00907BFE">
        <w:rPr>
          <w:rFonts w:cs="Arial"/>
        </w:rPr>
        <w:t>local network services, including equipment, structured cabling and support in Supported Premises</w:t>
      </w:r>
    </w:p>
    <w:p w14:paraId="5F8D9FEA" w14:textId="77777777" w:rsidR="004C21CA" w:rsidRPr="00907BFE" w:rsidRDefault="004C21CA" w:rsidP="001A0AAB">
      <w:pPr>
        <w:pStyle w:val="ListParagraph"/>
        <w:numPr>
          <w:ilvl w:val="1"/>
          <w:numId w:val="173"/>
        </w:numPr>
        <w:rPr>
          <w:rFonts w:cs="Arial"/>
        </w:rPr>
      </w:pPr>
      <w:r w:rsidRPr="00907BFE">
        <w:rPr>
          <w:rFonts w:cs="Arial"/>
        </w:rPr>
        <w:t>interface between locally managed networks and HSCN-GP, nationally managed services (e.g. Windows Managed Services)</w:t>
      </w:r>
    </w:p>
    <w:p w14:paraId="573CC67F" w14:textId="77777777" w:rsidR="004C21CA" w:rsidRPr="00ED2C19" w:rsidRDefault="004C21CA" w:rsidP="001A0AAB">
      <w:pPr>
        <w:pStyle w:val="ListParagraph"/>
        <w:numPr>
          <w:ilvl w:val="1"/>
          <w:numId w:val="173"/>
        </w:numPr>
        <w:rPr>
          <w:rFonts w:eastAsia="Arial" w:cs="Arial"/>
        </w:rPr>
      </w:pPr>
      <w:r w:rsidRPr="00907BFE">
        <w:rPr>
          <w:rFonts w:cs="Arial"/>
        </w:rPr>
        <w:t xml:space="preserve">as Practices move to using Advanced Cloud-Based Telephony ICBs will provide access to advice and technical support regarding the use of practice network infrastructure and if applicable HSCN connections. Individual Practices </w:t>
      </w:r>
      <w:r w:rsidRPr="00ED2C19">
        <w:rPr>
          <w:rFonts w:cs="Arial"/>
        </w:rPr>
        <w:t>remain responsible for the cost of their telephony services including any additional infrastructure costs</w:t>
      </w:r>
    </w:p>
    <w:p w14:paraId="73A1F4E4" w14:textId="77777777" w:rsidR="008A1D25" w:rsidRPr="00ED2C19" w:rsidRDefault="008A1D25" w:rsidP="008A1D25">
      <w:pPr>
        <w:pStyle w:val="ListParagraph"/>
        <w:numPr>
          <w:ilvl w:val="0"/>
          <w:numId w:val="173"/>
        </w:numPr>
        <w:rPr>
          <w:rFonts w:cs="Arial"/>
        </w:rPr>
      </w:pPr>
      <w:r w:rsidRPr="00ED2C19">
        <w:rPr>
          <w:rFonts w:cs="Arial"/>
        </w:rPr>
        <w:t>data &amp; application hosting and management:</w:t>
      </w:r>
    </w:p>
    <w:p w14:paraId="4A299640" w14:textId="49CF5BA3" w:rsidR="007630C1" w:rsidRPr="00ED2C19" w:rsidRDefault="007630C1" w:rsidP="007630C1">
      <w:pPr>
        <w:pStyle w:val="ListParagraph"/>
        <w:numPr>
          <w:ilvl w:val="1"/>
          <w:numId w:val="173"/>
        </w:numPr>
        <w:rPr>
          <w:rFonts w:cs="Arial"/>
        </w:rPr>
      </w:pPr>
      <w:r w:rsidRPr="00ED2C19">
        <w:rPr>
          <w:rFonts w:cs="Arial"/>
        </w:rPr>
        <w:t xml:space="preserve">access to secure, resilient </w:t>
      </w:r>
      <w:r w:rsidR="00AB750B" w:rsidRPr="00ED2C19">
        <w:rPr>
          <w:rFonts w:cs="Arial"/>
        </w:rPr>
        <w:t>cloud hosted</w:t>
      </w:r>
      <w:r w:rsidRPr="00ED2C19">
        <w:rPr>
          <w:rFonts w:cs="Arial"/>
        </w:rPr>
        <w:t xml:space="preserve"> data storage facilities for all practice electronic patient identifiable data other than that stored in the </w:t>
      </w:r>
      <w:hyperlink r:id="rId52" w:history="1">
        <w:r w:rsidRPr="00ED2C19">
          <w:rPr>
            <w:rStyle w:val="Hyperlink"/>
            <w:color w:val="auto"/>
          </w:rPr>
          <w:t>Digital Services for Integrated Care (DSIC) Catalogue</w:t>
        </w:r>
      </w:hyperlink>
      <w:r w:rsidRPr="00ED2C19">
        <w:rPr>
          <w:rStyle w:val="Hyperlink"/>
          <w:color w:val="auto"/>
        </w:rPr>
        <w:t xml:space="preserve"> of frameworks (or successor)</w:t>
      </w:r>
      <w:r w:rsidRPr="00ED2C19">
        <w:rPr>
          <w:rFonts w:cs="Arial"/>
        </w:rPr>
        <w:t xml:space="preserve"> solutions, NHS.net Connect, National Digital Services and other externally hosted and managed clinical and Patient management applications</w:t>
      </w:r>
    </w:p>
    <w:p w14:paraId="1ED81D3D" w14:textId="75B9443C" w:rsidR="007630C1" w:rsidRPr="00AB750B" w:rsidRDefault="007630C1" w:rsidP="00AB750B">
      <w:pPr>
        <w:pStyle w:val="ListParagraph"/>
        <w:numPr>
          <w:ilvl w:val="1"/>
          <w:numId w:val="173"/>
        </w:numPr>
        <w:rPr>
          <w:rFonts w:cs="Arial"/>
          <w:color w:val="000000" w:themeColor="text1"/>
        </w:rPr>
      </w:pPr>
      <w:r w:rsidRPr="00ED2C19">
        <w:rPr>
          <w:rFonts w:cs="Arial"/>
        </w:rPr>
        <w:t xml:space="preserve">cloud based services must comply </w:t>
      </w:r>
      <w:r w:rsidRPr="00AB750B">
        <w:rPr>
          <w:rFonts w:cs="Arial"/>
          <w:color w:val="000000" w:themeColor="text1"/>
        </w:rPr>
        <w:t xml:space="preserve">with </w:t>
      </w:r>
      <w:hyperlink r:id="rId53" w:anchor=":~:text=NHS%20and%20Social%20care%20providers,where%20covered%20by%20Privacy%20Shield." w:history="1">
        <w:r w:rsidRPr="00A62E31">
          <w:rPr>
            <w:rStyle w:val="Hyperlink"/>
          </w:rPr>
          <w:t>Health and social care data: off-shoring and the use of public cloud services guidance</w:t>
        </w:r>
      </w:hyperlink>
    </w:p>
    <w:p w14:paraId="63E6662E" w14:textId="77777777" w:rsidR="007630C1" w:rsidRPr="00A62E31" w:rsidRDefault="007630C1" w:rsidP="007630C1">
      <w:pPr>
        <w:pStyle w:val="ListParagraph"/>
        <w:numPr>
          <w:ilvl w:val="1"/>
          <w:numId w:val="173"/>
        </w:numPr>
        <w:rPr>
          <w:rFonts w:cs="Arial"/>
          <w:color w:val="000000" w:themeColor="text1"/>
        </w:rPr>
      </w:pPr>
      <w:r w:rsidRPr="00A62E31">
        <w:rPr>
          <w:rFonts w:cs="Arial"/>
          <w:color w:val="000000" w:themeColor="text1"/>
        </w:rPr>
        <w:t xml:space="preserve">guidance from </w:t>
      </w:r>
      <w:hyperlink r:id="rId54" w:history="1">
        <w:r w:rsidRPr="00A62E31">
          <w:rPr>
            <w:rStyle w:val="Hyperlink"/>
          </w:rPr>
          <w:t>NHS England Cloud Centre of Excellence</w:t>
        </w:r>
      </w:hyperlink>
      <w:r w:rsidRPr="00A62E31">
        <w:rPr>
          <w:rFonts w:cs="Arial"/>
          <w:color w:val="000000" w:themeColor="text1"/>
        </w:rPr>
        <w:t xml:space="preserve"> should be followed</w:t>
      </w:r>
    </w:p>
    <w:p w14:paraId="18EAD552" w14:textId="77777777" w:rsidR="007630C1" w:rsidRPr="00A62E31" w:rsidRDefault="007630C1" w:rsidP="007630C1">
      <w:pPr>
        <w:pStyle w:val="ListParagraph"/>
        <w:numPr>
          <w:ilvl w:val="1"/>
          <w:numId w:val="173"/>
        </w:numPr>
        <w:rPr>
          <w:rFonts w:cs="Arial"/>
          <w:color w:val="000000" w:themeColor="text1"/>
        </w:rPr>
      </w:pPr>
      <w:r w:rsidRPr="00A62E31">
        <w:rPr>
          <w:rFonts w:cs="Arial"/>
          <w:color w:val="000000" w:themeColor="text1"/>
        </w:rPr>
        <w:t>data must only be hosted (if outside the UK) within territories deemed to be GDPR adequate by the UK Government, as listed by the </w:t>
      </w:r>
      <w:hyperlink r:id="rId55" w:history="1">
        <w:r w:rsidRPr="00A62E31">
          <w:rPr>
            <w:rStyle w:val="Hyperlink"/>
          </w:rPr>
          <w:t>Information Commissioner's Office (ICO)  international data transfers guidance</w:t>
        </w:r>
      </w:hyperlink>
    </w:p>
    <w:p w14:paraId="02B7BBB1" w14:textId="77777777" w:rsidR="00BD0768" w:rsidRPr="00446D1E" w:rsidRDefault="00BD0768" w:rsidP="00BD0768">
      <w:pPr>
        <w:pStyle w:val="ListParagraph"/>
        <w:numPr>
          <w:ilvl w:val="1"/>
          <w:numId w:val="173"/>
        </w:numPr>
        <w:rPr>
          <w:rFonts w:cs="Arial"/>
          <w:color w:val="000000" w:themeColor="text1"/>
        </w:rPr>
      </w:pPr>
      <w:r w:rsidRPr="00A62E31">
        <w:rPr>
          <w:rFonts w:cs="Arial"/>
          <w:color w:val="000000" w:themeColor="text1"/>
        </w:rPr>
        <w:t xml:space="preserve">patient identifiable data </w:t>
      </w:r>
      <w:r>
        <w:rPr>
          <w:rFonts w:cs="Arial"/>
          <w:color w:val="000000" w:themeColor="text1"/>
        </w:rPr>
        <w:t xml:space="preserve">should not be hosted </w:t>
      </w:r>
      <w:r w:rsidRPr="00A62E31">
        <w:rPr>
          <w:rFonts w:cs="Arial"/>
          <w:color w:val="000000" w:themeColor="text1"/>
        </w:rPr>
        <w:t xml:space="preserve">within Practice Premises </w:t>
      </w:r>
    </w:p>
    <w:p w14:paraId="2BEC3594" w14:textId="77777777" w:rsidR="00DC6A7B" w:rsidRDefault="007630C1" w:rsidP="007630C1">
      <w:pPr>
        <w:pStyle w:val="ListParagraph"/>
        <w:numPr>
          <w:ilvl w:val="1"/>
          <w:numId w:val="173"/>
        </w:numPr>
        <w:rPr>
          <w:rFonts w:cs="Arial"/>
          <w:color w:val="000000" w:themeColor="text1"/>
        </w:rPr>
      </w:pPr>
      <w:r w:rsidRPr="00A62E31">
        <w:rPr>
          <w:rFonts w:cs="Arial"/>
          <w:color w:val="000000" w:themeColor="text1"/>
        </w:rPr>
        <w:t xml:space="preserve">where cloud hosting is not available </w:t>
      </w:r>
    </w:p>
    <w:p w14:paraId="04065FC4" w14:textId="4B022257" w:rsidR="007630C1" w:rsidRPr="00A62E31" w:rsidRDefault="007630C1" w:rsidP="00DC6A7B">
      <w:pPr>
        <w:pStyle w:val="ListParagraph"/>
        <w:numPr>
          <w:ilvl w:val="2"/>
          <w:numId w:val="173"/>
        </w:numPr>
        <w:rPr>
          <w:rFonts w:cs="Arial"/>
          <w:color w:val="000000" w:themeColor="text1"/>
        </w:rPr>
      </w:pPr>
      <w:r w:rsidRPr="00A62E31">
        <w:rPr>
          <w:rFonts w:cs="Arial"/>
          <w:color w:val="000000" w:themeColor="text1"/>
        </w:rPr>
        <w:t>“local” hosting in a secure data centre should be used to a standard not less than tier 2 data centre or as a CREST assured data centre</w:t>
      </w:r>
    </w:p>
    <w:p w14:paraId="78A90A13" w14:textId="3FB6AB33" w:rsidR="007630C1" w:rsidRPr="00A62E31" w:rsidRDefault="007630C1" w:rsidP="00DC6A7B">
      <w:pPr>
        <w:pStyle w:val="ListParagraph"/>
        <w:numPr>
          <w:ilvl w:val="2"/>
          <w:numId w:val="173"/>
        </w:numPr>
        <w:rPr>
          <w:rFonts w:cs="Arial"/>
          <w:color w:val="000000" w:themeColor="text1"/>
        </w:rPr>
      </w:pPr>
      <w:r w:rsidRPr="00A62E31">
        <w:rPr>
          <w:rFonts w:cs="Arial"/>
          <w:color w:val="000000" w:themeColor="text1"/>
        </w:rPr>
        <w:t xml:space="preserve">follow guidance and policy advice to ensure data centres minimise their environmental impact and support the NHS drive to reach </w:t>
      </w:r>
      <w:hyperlink r:id="rId56" w:history="1">
        <w:r w:rsidRPr="00A62E31">
          <w:rPr>
            <w:rStyle w:val="Hyperlink"/>
          </w:rPr>
          <w:t>net zero</w:t>
        </w:r>
      </w:hyperlink>
      <w:r w:rsidRPr="00A62E31">
        <w:rPr>
          <w:rStyle w:val="Hyperlink"/>
        </w:rPr>
        <w:t xml:space="preserve"> </w:t>
      </w:r>
    </w:p>
    <w:p w14:paraId="07F476FD" w14:textId="5CA1C6B8" w:rsidR="007630C1" w:rsidRPr="00A62E31" w:rsidRDefault="007630C1" w:rsidP="00DC6A7B">
      <w:pPr>
        <w:pStyle w:val="ListParagraph"/>
        <w:numPr>
          <w:ilvl w:val="2"/>
          <w:numId w:val="173"/>
        </w:numPr>
        <w:rPr>
          <w:rFonts w:cs="Arial"/>
          <w:color w:val="000000" w:themeColor="text1"/>
        </w:rPr>
      </w:pPr>
      <w:r w:rsidRPr="00A62E31">
        <w:rPr>
          <w:rFonts w:cs="Arial"/>
          <w:color w:val="000000" w:themeColor="text1"/>
        </w:rPr>
        <w:t>use best practice to reduce costs and increase efficiency such as cloud hosting services, server virtualisation and storage area networks</w:t>
      </w:r>
    </w:p>
    <w:p w14:paraId="48857398" w14:textId="116ACA16" w:rsidR="007630C1" w:rsidRPr="00A62E31" w:rsidRDefault="007630C1" w:rsidP="007630C1">
      <w:pPr>
        <w:pStyle w:val="ListParagraph"/>
        <w:numPr>
          <w:ilvl w:val="1"/>
          <w:numId w:val="173"/>
        </w:numPr>
        <w:rPr>
          <w:rFonts w:cs="Arial"/>
          <w:color w:val="000000" w:themeColor="text1"/>
        </w:rPr>
      </w:pPr>
      <w:r w:rsidRPr="00A62E31">
        <w:rPr>
          <w:rFonts w:cs="Arial"/>
          <w:color w:val="000000" w:themeColor="text1"/>
        </w:rPr>
        <w:t>disaster recovery (DR) plans must be able to support the agreed recovery point objective (RPO)</w:t>
      </w:r>
    </w:p>
    <w:p w14:paraId="6CD34734" w14:textId="3A024AFA" w:rsidR="004C21CA" w:rsidRPr="00ED2C19" w:rsidRDefault="007630C1" w:rsidP="004C21CA">
      <w:pPr>
        <w:pStyle w:val="ListParagraph"/>
        <w:numPr>
          <w:ilvl w:val="1"/>
          <w:numId w:val="173"/>
        </w:numPr>
        <w:rPr>
          <w:rFonts w:cs="Arial"/>
        </w:rPr>
      </w:pPr>
      <w:r w:rsidRPr="00ED2C19">
        <w:rPr>
          <w:rFonts w:cs="Arial"/>
        </w:rPr>
        <w:lastRenderedPageBreak/>
        <w:t>non-patient identifiable data for example as processed by Practice Business Systems should be hosted in cloud storage or cloud hosted application</w:t>
      </w:r>
      <w:r w:rsidR="00DC6A7B" w:rsidRPr="00ED2C19">
        <w:rPr>
          <w:rFonts w:cs="Arial"/>
        </w:rPr>
        <w:t xml:space="preserve">. </w:t>
      </w:r>
      <w:r w:rsidRPr="00ED2C19">
        <w:rPr>
          <w:rFonts w:cs="Arial"/>
        </w:rPr>
        <w:t>Although this may not involve patient identifiable data the loss of or disruption to accessing this data can affect practice business continuity</w:t>
      </w:r>
    </w:p>
    <w:p w14:paraId="24B07661" w14:textId="77777777" w:rsidR="00366CD6" w:rsidRPr="00907BFE" w:rsidRDefault="00366CD6" w:rsidP="004C21CA">
      <w:pPr>
        <w:rPr>
          <w:rFonts w:cs="Arial"/>
        </w:rPr>
      </w:pPr>
    </w:p>
    <w:p w14:paraId="7FB5630A" w14:textId="50B401A8" w:rsidR="004C21CA" w:rsidRPr="00907BFE" w:rsidRDefault="004C21CA" w:rsidP="004C21CA">
      <w:pPr>
        <w:rPr>
          <w:rFonts w:cs="Arial"/>
          <w:b/>
          <w:bCs w:val="0"/>
        </w:rPr>
      </w:pPr>
      <w:r w:rsidRPr="00907BFE">
        <w:rPr>
          <w:rFonts w:cs="Arial"/>
          <w:b/>
          <w:bCs w:val="0"/>
        </w:rPr>
        <w:t>Applicable standards:</w:t>
      </w:r>
    </w:p>
    <w:p w14:paraId="6CA57B54" w14:textId="77777777" w:rsidR="004C21CA" w:rsidRPr="00907BFE" w:rsidRDefault="004C21CA" w:rsidP="001A0AAB">
      <w:pPr>
        <w:pStyle w:val="ListParagraph"/>
        <w:numPr>
          <w:ilvl w:val="0"/>
          <w:numId w:val="175"/>
        </w:numPr>
        <w:rPr>
          <w:rFonts w:cs="Arial"/>
        </w:rPr>
      </w:pPr>
      <w:r w:rsidRPr="00907BFE">
        <w:rPr>
          <w:rFonts w:cs="Arial"/>
        </w:rPr>
        <w:t xml:space="preserve">the GP IT Delivery Partner and any subsidiary service or infrastructure provider will operate to any prevailing NHS security standards, including the </w:t>
      </w:r>
      <w:hyperlink r:id="rId57" w:history="1">
        <w:r w:rsidRPr="00907BFE">
          <w:rPr>
            <w:rStyle w:val="Hyperlink"/>
            <w:rFonts w:cs="Arial"/>
            <w:color w:val="auto"/>
          </w:rPr>
          <w:t>DSPT</w:t>
        </w:r>
      </w:hyperlink>
    </w:p>
    <w:p w14:paraId="237939BB" w14:textId="77777777" w:rsidR="004C21CA" w:rsidRPr="00907BFE" w:rsidRDefault="004C21CA" w:rsidP="001A0AAB">
      <w:pPr>
        <w:pStyle w:val="ListParagraph"/>
        <w:numPr>
          <w:ilvl w:val="0"/>
          <w:numId w:val="175"/>
        </w:numPr>
        <w:rPr>
          <w:rStyle w:val="Hyperlink"/>
          <w:rFonts w:cs="Arial"/>
          <w:color w:val="auto"/>
          <w:u w:val="none"/>
        </w:rPr>
      </w:pPr>
      <w:hyperlink r:id="rId58" w:history="1">
        <w:r w:rsidRPr="00907BFE">
          <w:rPr>
            <w:rStyle w:val="Hyperlink"/>
            <w:rFonts w:cs="Arial"/>
            <w:color w:val="auto"/>
          </w:rPr>
          <w:t>Data centre tier classification (Uptime Institute)</w:t>
        </w:r>
      </w:hyperlink>
    </w:p>
    <w:p w14:paraId="7CA88A47" w14:textId="77777777" w:rsidR="004C21CA" w:rsidRPr="00907BFE" w:rsidRDefault="004C21CA" w:rsidP="001A0AAB">
      <w:pPr>
        <w:pStyle w:val="ListParagraph"/>
        <w:numPr>
          <w:ilvl w:val="0"/>
          <w:numId w:val="175"/>
        </w:numPr>
        <w:rPr>
          <w:rStyle w:val="Hyperlink"/>
          <w:rFonts w:cs="Arial"/>
          <w:color w:val="auto"/>
        </w:rPr>
      </w:pPr>
      <w:hyperlink r:id="rId59" w:history="1">
        <w:r w:rsidRPr="00907BFE">
          <w:rPr>
            <w:rStyle w:val="Hyperlink"/>
            <w:rFonts w:cs="Arial"/>
            <w:color w:val="auto"/>
          </w:rPr>
          <w:t>CREST assurance</w:t>
        </w:r>
      </w:hyperlink>
    </w:p>
    <w:p w14:paraId="68CDD3B4" w14:textId="77777777" w:rsidR="004C21CA" w:rsidRPr="00907BFE" w:rsidRDefault="004C21CA" w:rsidP="001A0AAB">
      <w:pPr>
        <w:pStyle w:val="ListParagraph"/>
        <w:numPr>
          <w:ilvl w:val="0"/>
          <w:numId w:val="175"/>
        </w:numPr>
        <w:rPr>
          <w:rFonts w:cs="Arial"/>
        </w:rPr>
      </w:pPr>
      <w:hyperlink r:id="rId60" w:history="1">
        <w:r w:rsidRPr="00907BFE">
          <w:rPr>
            <w:rStyle w:val="Hyperlink"/>
            <w:rFonts w:cs="Arial"/>
            <w:color w:val="auto"/>
          </w:rPr>
          <w:t>International data transfer agreement</w:t>
        </w:r>
      </w:hyperlink>
      <w:r w:rsidRPr="00907BFE">
        <w:rPr>
          <w:rFonts w:cs="Arial"/>
        </w:rPr>
        <w:t xml:space="preserve"> (IDTA)</w:t>
      </w:r>
    </w:p>
    <w:p w14:paraId="3B3FA1CB" w14:textId="77777777" w:rsidR="004C21CA" w:rsidRPr="00907BFE" w:rsidRDefault="004C21CA" w:rsidP="001A0AAB">
      <w:pPr>
        <w:pStyle w:val="ListParagraph"/>
        <w:numPr>
          <w:ilvl w:val="0"/>
          <w:numId w:val="175"/>
        </w:numPr>
        <w:rPr>
          <w:rFonts w:cs="Arial"/>
        </w:rPr>
      </w:pPr>
      <w:hyperlink r:id="rId61" w:anchor="download-the-nhs-architecture-principles" w:history="1">
        <w:r w:rsidRPr="00907BFE">
          <w:rPr>
            <w:rStyle w:val="Hyperlink"/>
            <w:rFonts w:cs="Arial"/>
            <w:color w:val="auto"/>
          </w:rPr>
          <w:t>NHS architecture principles</w:t>
        </w:r>
      </w:hyperlink>
    </w:p>
    <w:p w14:paraId="132EB6D3" w14:textId="77777777" w:rsidR="004C21CA" w:rsidRPr="00907BFE" w:rsidRDefault="004C21CA" w:rsidP="004C21CA">
      <w:pPr>
        <w:rPr>
          <w:rFonts w:cs="Arial"/>
        </w:rPr>
      </w:pPr>
    </w:p>
    <w:p w14:paraId="02287A79" w14:textId="77777777" w:rsidR="004C21CA" w:rsidRPr="00907BFE" w:rsidRDefault="004C21CA" w:rsidP="004C21CA">
      <w:pPr>
        <w:rPr>
          <w:rFonts w:cs="Arial"/>
          <w:b/>
          <w:bCs w:val="0"/>
        </w:rPr>
      </w:pPr>
      <w:r w:rsidRPr="00907BFE">
        <w:rPr>
          <w:rFonts w:cs="Arial"/>
          <w:b/>
          <w:bCs w:val="0"/>
        </w:rPr>
        <w:t>Applicable guidance:</w:t>
      </w:r>
    </w:p>
    <w:p w14:paraId="65EF21D0" w14:textId="77777777" w:rsidR="004C21CA" w:rsidRPr="00907BFE" w:rsidRDefault="004C21CA" w:rsidP="001A0AAB">
      <w:pPr>
        <w:pStyle w:val="ListParagraph"/>
        <w:numPr>
          <w:ilvl w:val="0"/>
          <w:numId w:val="176"/>
        </w:numPr>
        <w:rPr>
          <w:rStyle w:val="Hyperlink"/>
          <w:rFonts w:cs="Arial"/>
          <w:color w:val="auto"/>
          <w:u w:val="none"/>
        </w:rPr>
      </w:pPr>
      <w:hyperlink r:id="rId62" w:history="1">
        <w:r w:rsidRPr="00907BFE">
          <w:rPr>
            <w:rStyle w:val="Hyperlink"/>
            <w:rFonts w:cs="Arial"/>
            <w:color w:val="auto"/>
          </w:rPr>
          <w:t>NHS England cloud centre of excellence</w:t>
        </w:r>
      </w:hyperlink>
    </w:p>
    <w:p w14:paraId="21F108B3" w14:textId="77777777" w:rsidR="004C21CA" w:rsidRPr="00907BFE" w:rsidRDefault="004C21CA" w:rsidP="001A0AAB">
      <w:pPr>
        <w:pStyle w:val="ListParagraph"/>
        <w:numPr>
          <w:ilvl w:val="0"/>
          <w:numId w:val="176"/>
        </w:numPr>
        <w:rPr>
          <w:rStyle w:val="Hyperlink"/>
          <w:rFonts w:cs="Arial"/>
          <w:color w:val="auto"/>
        </w:rPr>
      </w:pPr>
      <w:hyperlink r:id="rId63" w:history="1">
        <w:r w:rsidRPr="00907BFE">
          <w:rPr>
            <w:rStyle w:val="Hyperlink"/>
            <w:rFonts w:cs="Arial"/>
            <w:color w:val="auto"/>
          </w:rPr>
          <w:t>NHS cloud security guidance</w:t>
        </w:r>
      </w:hyperlink>
    </w:p>
    <w:p w14:paraId="36E7873B" w14:textId="77777777" w:rsidR="004C21CA" w:rsidRPr="00907BFE" w:rsidRDefault="004C21CA" w:rsidP="001A0AAB">
      <w:pPr>
        <w:pStyle w:val="ListParagraph"/>
        <w:numPr>
          <w:ilvl w:val="0"/>
          <w:numId w:val="176"/>
        </w:numPr>
        <w:rPr>
          <w:rStyle w:val="Hyperlink"/>
          <w:rFonts w:cs="Arial"/>
          <w:color w:val="auto"/>
        </w:rPr>
      </w:pPr>
      <w:hyperlink r:id="rId64" w:anchor=":~:text=NHS%20and%20Social%20care%20providers,where%20covered%20by%20Privacy%20Shield." w:history="1">
        <w:r w:rsidRPr="00907BFE">
          <w:rPr>
            <w:rStyle w:val="Hyperlink"/>
            <w:rFonts w:cs="Arial"/>
            <w:color w:val="auto"/>
          </w:rPr>
          <w:t>NHS and social care data: off-shoring and the use of public cloud services guidance – NHS England</w:t>
        </w:r>
      </w:hyperlink>
    </w:p>
    <w:p w14:paraId="6B3BB1DB" w14:textId="77777777" w:rsidR="004C21CA" w:rsidRPr="00907BFE" w:rsidRDefault="004C21CA" w:rsidP="001A0AAB">
      <w:pPr>
        <w:pStyle w:val="ListParagraph"/>
        <w:numPr>
          <w:ilvl w:val="0"/>
          <w:numId w:val="176"/>
        </w:numPr>
        <w:rPr>
          <w:rStyle w:val="Hyperlink"/>
          <w:rFonts w:cs="Arial"/>
          <w:color w:val="auto"/>
        </w:rPr>
      </w:pPr>
      <w:hyperlink r:id="rId65" w:history="1">
        <w:r w:rsidRPr="00907BFE">
          <w:rPr>
            <w:rStyle w:val="Hyperlink"/>
            <w:rFonts w:cs="Arial"/>
            <w:color w:val="auto"/>
          </w:rPr>
          <w:t>NHSE Green plan guidance document</w:t>
        </w:r>
      </w:hyperlink>
    </w:p>
    <w:p w14:paraId="6C230D13" w14:textId="77777777" w:rsidR="004C21CA" w:rsidRPr="00907BFE" w:rsidRDefault="004C21CA" w:rsidP="004C21CA">
      <w:pPr>
        <w:rPr>
          <w:rFonts w:cs="Arial"/>
        </w:rPr>
      </w:pPr>
    </w:p>
    <w:p w14:paraId="17B98F1C" w14:textId="77777777" w:rsidR="004C21CA" w:rsidRPr="00907BFE" w:rsidRDefault="004C21CA" w:rsidP="004C21CA">
      <w:pPr>
        <w:rPr>
          <w:rFonts w:cs="Arial"/>
          <w:b/>
          <w:bCs w:val="0"/>
        </w:rPr>
      </w:pPr>
      <w:r w:rsidRPr="00907BFE">
        <w:rPr>
          <w:rFonts w:cs="Arial"/>
          <w:b/>
          <w:bCs w:val="0"/>
        </w:rPr>
        <w:t>Other controls:</w:t>
      </w:r>
    </w:p>
    <w:p w14:paraId="44B3ECBA" w14:textId="77777777" w:rsidR="004C21CA" w:rsidRPr="00907BFE" w:rsidRDefault="004C21CA" w:rsidP="001A0AAB">
      <w:pPr>
        <w:pStyle w:val="ListParagraph"/>
        <w:numPr>
          <w:ilvl w:val="0"/>
          <w:numId w:val="177"/>
        </w:numPr>
        <w:rPr>
          <w:rFonts w:cs="Arial"/>
        </w:rPr>
      </w:pPr>
      <w:r w:rsidRPr="00907BFE">
        <w:rPr>
          <w:rFonts w:cs="Arial"/>
        </w:rPr>
        <w:t>HSCN connection agreements</w:t>
      </w:r>
    </w:p>
    <w:p w14:paraId="458D8751" w14:textId="225FC4F6" w:rsidR="004C21CA" w:rsidRPr="00907BFE" w:rsidRDefault="004C21CA" w:rsidP="001A0AAB">
      <w:pPr>
        <w:pStyle w:val="ListParagraph"/>
        <w:numPr>
          <w:ilvl w:val="0"/>
          <w:numId w:val="177"/>
        </w:numPr>
        <w:rPr>
          <w:rFonts w:cs="Arial"/>
        </w:rPr>
      </w:pPr>
      <w:r w:rsidRPr="00907BFE">
        <w:rPr>
          <w:rFonts w:eastAsia="Arial" w:cs="Arial"/>
        </w:rPr>
        <w:t>ICB GP IT Asset Management Policy</w:t>
      </w:r>
    </w:p>
    <w:p w14:paraId="618D0FE8" w14:textId="77777777" w:rsidR="004C21CA" w:rsidRPr="00907BFE" w:rsidRDefault="004C21CA" w:rsidP="004C21CA">
      <w:pPr>
        <w:rPr>
          <w:rFonts w:cs="Arial"/>
          <w:lang w:val="da-DK"/>
        </w:rPr>
      </w:pPr>
    </w:p>
    <w:p w14:paraId="1A20E776" w14:textId="151CE94C"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A57060" w:rsidRPr="00907BFE">
        <w:rPr>
          <w:rFonts w:cs="Arial"/>
          <w:b/>
          <w:bCs w:val="0"/>
        </w:rPr>
        <w:t>:</w:t>
      </w:r>
    </w:p>
    <w:p w14:paraId="69D82AD7" w14:textId="3A59C8D3" w:rsidR="00995C0F" w:rsidRPr="00907BFE" w:rsidRDefault="00995C0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 K</w:t>
      </w:r>
      <w:r w:rsidR="00646D1F" w:rsidRPr="00907BFE">
        <w:rPr>
          <w:rFonts w:cs="Arial"/>
        </w:rPr>
        <w:t>8, K9</w:t>
      </w:r>
    </w:p>
    <w:p w14:paraId="24F073A4" w14:textId="4793BAB7" w:rsidR="00995C0F" w:rsidRPr="00907BFE" w:rsidRDefault="00995C0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w:t>
      </w:r>
      <w:r w:rsidR="00646D1F" w:rsidRPr="00907BFE">
        <w:rPr>
          <w:rFonts w:cs="Arial"/>
        </w:rPr>
        <w:t>3, S4</w:t>
      </w:r>
    </w:p>
    <w:p w14:paraId="05631967" w14:textId="77777777" w:rsidR="007A15F7" w:rsidRPr="00907BFE" w:rsidRDefault="00995C0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7B94EA6E" w14:textId="2FE03E2D" w:rsidR="00D2733C" w:rsidRPr="00907BFE" w:rsidRDefault="00995C0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r w:rsidR="00D2733C" w:rsidRPr="00907BFE">
        <w:rPr>
          <w:rFonts w:cs="Arial"/>
        </w:rPr>
        <w:br w:type="page"/>
      </w:r>
    </w:p>
    <w:p w14:paraId="1AF27879" w14:textId="5FCFCED4" w:rsidR="00D2733C" w:rsidRPr="00907BFE" w:rsidRDefault="007D2B8B" w:rsidP="00703BA7">
      <w:pPr>
        <w:pStyle w:val="Heading4"/>
        <w:numPr>
          <w:ilvl w:val="0"/>
          <w:numId w:val="0"/>
        </w:numPr>
        <w:tabs>
          <w:tab w:val="left" w:pos="7155"/>
          <w:tab w:val="right" w:pos="9360"/>
        </w:tabs>
        <w:ind w:left="864" w:hanging="864"/>
        <w:rPr>
          <w:rFonts w:ascii="Arial" w:eastAsia="Arial" w:hAnsi="Arial" w:cs="Arial"/>
          <w:i w:val="0"/>
          <w:iCs w:val="0"/>
          <w:color w:val="auto"/>
        </w:rPr>
      </w:pPr>
      <w:r w:rsidRPr="00907BFE">
        <w:rPr>
          <w:rFonts w:ascii="Arial" w:eastAsia="Arial" w:hAnsi="Arial" w:cs="Arial"/>
          <w:i w:val="0"/>
          <w:iCs w:val="0"/>
          <w:color w:val="auto"/>
        </w:rPr>
        <w:t xml:space="preserve">5.2.8 </w:t>
      </w:r>
      <w:r w:rsidR="00D2733C" w:rsidRPr="00907BFE">
        <w:rPr>
          <w:rFonts w:ascii="Arial" w:eastAsia="Arial" w:hAnsi="Arial" w:cs="Arial"/>
          <w:i w:val="0"/>
          <w:iCs w:val="0"/>
          <w:color w:val="auto"/>
        </w:rPr>
        <w:t>HSCN-GP</w:t>
      </w:r>
    </w:p>
    <w:p w14:paraId="63046CD5" w14:textId="75BA8FFB" w:rsidR="00D2733C" w:rsidRPr="00907BFE" w:rsidRDefault="00D2733C" w:rsidP="00D2733C">
      <w:pPr>
        <w:rPr>
          <w:rFonts w:eastAsia="Arial" w:cs="Arial"/>
        </w:rPr>
      </w:pPr>
    </w:p>
    <w:p w14:paraId="32AEA44C" w14:textId="77777777" w:rsidR="005E697A" w:rsidRPr="00907BFE" w:rsidRDefault="005E697A" w:rsidP="005E697A">
      <w:pPr>
        <w:rPr>
          <w:rFonts w:eastAsia="Arial" w:cs="Arial"/>
          <w:b/>
          <w:bCs w:val="0"/>
        </w:rPr>
      </w:pPr>
      <w:r w:rsidRPr="00907BFE">
        <w:rPr>
          <w:rFonts w:eastAsia="Arial" w:cs="Arial"/>
          <w:b/>
        </w:rPr>
        <w:t>Requirement</w:t>
      </w:r>
    </w:p>
    <w:p w14:paraId="1E2AC89F" w14:textId="77777777" w:rsidR="005E697A" w:rsidRPr="00907BFE" w:rsidRDefault="005E697A" w:rsidP="005E697A">
      <w:pPr>
        <w:spacing w:after="144"/>
        <w:rPr>
          <w:rFonts w:eastAsia="Arial" w:cs="Arial"/>
        </w:rPr>
      </w:pPr>
      <w:r w:rsidRPr="00907BFE">
        <w:rPr>
          <w:rFonts w:eastAsia="Arial" w:cs="Arial"/>
        </w:rPr>
        <w:t xml:space="preserve">All practice premises are required to have appropriately sized HSCN connectivity capable of supporting their current and future business needs.  Further information on connectivity types can be found on the </w:t>
      </w:r>
      <w:hyperlink r:id="rId66" w:anchor="connecting-to-hscn">
        <w:r w:rsidRPr="00907BFE">
          <w:rPr>
            <w:rFonts w:eastAsia="Arial" w:cs="Arial"/>
            <w:u w:val="single"/>
          </w:rPr>
          <w:t>NHS England website</w:t>
        </w:r>
      </w:hyperlink>
      <w:r w:rsidRPr="00907BFE">
        <w:rPr>
          <w:rFonts w:eastAsia="Arial" w:cs="Arial"/>
        </w:rPr>
        <w:t>.</w:t>
      </w:r>
    </w:p>
    <w:p w14:paraId="6A5F3C46" w14:textId="77777777" w:rsidR="005E697A" w:rsidRPr="00907BFE" w:rsidRDefault="005E697A" w:rsidP="00C553AC">
      <w:pPr>
        <w:numPr>
          <w:ilvl w:val="0"/>
          <w:numId w:val="14"/>
        </w:numPr>
        <w:shd w:val="clear" w:color="auto" w:fill="FFFFFF"/>
        <w:tabs>
          <w:tab w:val="clear" w:pos="720"/>
          <w:tab w:val="num" w:pos="885"/>
        </w:tabs>
        <w:spacing w:before="120" w:after="144"/>
        <w:ind w:left="885" w:hanging="426"/>
        <w:rPr>
          <w:rFonts w:cs="Arial"/>
        </w:rPr>
      </w:pPr>
      <w:r w:rsidRPr="00907BFE">
        <w:rPr>
          <w:rFonts w:cs="Arial"/>
        </w:rPr>
        <w:t>all procurements for network connectivity to existing and new practice premises are required to provide gigabit capable connectivity which is usually delivered either as Fibre to the Premises (FTTP) services or Ethernet leased-line services where available</w:t>
      </w:r>
    </w:p>
    <w:p w14:paraId="225DA610" w14:textId="77777777" w:rsidR="001241E5" w:rsidRPr="00907BFE" w:rsidRDefault="001241E5" w:rsidP="00C553AC">
      <w:pPr>
        <w:numPr>
          <w:ilvl w:val="0"/>
          <w:numId w:val="14"/>
        </w:numPr>
        <w:shd w:val="clear" w:color="auto" w:fill="FFFFFF"/>
        <w:tabs>
          <w:tab w:val="clear" w:pos="720"/>
          <w:tab w:val="num" w:pos="885"/>
        </w:tabs>
        <w:spacing w:before="120" w:after="144"/>
        <w:ind w:left="885" w:hanging="426"/>
        <w:rPr>
          <w:rFonts w:cs="Arial"/>
        </w:rPr>
      </w:pPr>
      <w:r w:rsidRPr="00907BFE">
        <w:rPr>
          <w:rFonts w:cs="Arial"/>
        </w:rPr>
        <w:t>at premises where there are high demands on bandwidth and where bandwidth hungry services (</w:t>
      </w:r>
      <w:proofErr w:type="spellStart"/>
      <w:r w:rsidRPr="00907BFE">
        <w:rPr>
          <w:rFonts w:cs="Arial"/>
        </w:rPr>
        <w:t>eg</w:t>
      </w:r>
      <w:proofErr w:type="spellEnd"/>
      <w:r w:rsidRPr="00907BFE">
        <w:rPr>
          <w:rFonts w:cs="Arial"/>
        </w:rPr>
        <w:t xml:space="preserve"> cloud based telephony) are used upgrades before the end of existing contracts may be required, </w:t>
      </w:r>
      <w:r w:rsidRPr="00907BFE">
        <w:rPr>
          <w:rFonts w:cs="Arial"/>
          <w:szCs w:val="24"/>
        </w:rPr>
        <w:t xml:space="preserve">The </w:t>
      </w:r>
      <w:hyperlink r:id="rId67" w:history="1">
        <w:r w:rsidRPr="00907BFE">
          <w:rPr>
            <w:rStyle w:val="Hyperlink"/>
            <w:rFonts w:cs="Arial"/>
            <w:color w:val="auto"/>
            <w:szCs w:val="24"/>
          </w:rPr>
          <w:t>Future Connectivity</w:t>
        </w:r>
      </w:hyperlink>
      <w:r w:rsidRPr="00907BFE">
        <w:rPr>
          <w:rFonts w:cs="Arial"/>
          <w:szCs w:val="24"/>
        </w:rPr>
        <w:t xml:space="preserve"> programme in NHS England has funding and support to assist with enabling the transition to gigabit capable connectivity. </w:t>
      </w:r>
    </w:p>
    <w:p w14:paraId="03CFA5BF" w14:textId="77777777" w:rsidR="005E697A" w:rsidRPr="00907BFE" w:rsidRDefault="005E697A" w:rsidP="00C553AC">
      <w:pPr>
        <w:numPr>
          <w:ilvl w:val="0"/>
          <w:numId w:val="14"/>
        </w:numPr>
        <w:shd w:val="clear" w:color="auto" w:fill="FFFFFF"/>
        <w:tabs>
          <w:tab w:val="clear" w:pos="720"/>
          <w:tab w:val="num" w:pos="885"/>
        </w:tabs>
        <w:spacing w:before="120" w:after="144"/>
        <w:ind w:left="885" w:hanging="426"/>
        <w:rPr>
          <w:rFonts w:cs="Arial"/>
        </w:rPr>
      </w:pPr>
      <w:r w:rsidRPr="00907BFE">
        <w:rPr>
          <w:rFonts w:cs="Arial"/>
        </w:rPr>
        <w:t>provision of HSCN-GP services into a Remote Premises is at the discretion of the ICB</w:t>
      </w:r>
    </w:p>
    <w:p w14:paraId="50165312" w14:textId="77777777" w:rsidR="005E697A" w:rsidRPr="00907BFE" w:rsidRDefault="005E697A" w:rsidP="005E697A">
      <w:pPr>
        <w:rPr>
          <w:rFonts w:cs="Arial"/>
        </w:rPr>
      </w:pPr>
    </w:p>
    <w:p w14:paraId="037DCCB5" w14:textId="77777777" w:rsidR="005E697A" w:rsidRPr="00907BFE" w:rsidRDefault="005E697A" w:rsidP="005E697A">
      <w:pPr>
        <w:rPr>
          <w:rFonts w:eastAsia="Arial" w:cs="Arial"/>
          <w:b/>
          <w:bCs w:val="0"/>
        </w:rPr>
      </w:pPr>
      <w:r w:rsidRPr="00907BFE">
        <w:rPr>
          <w:rFonts w:eastAsia="Arial" w:cs="Arial"/>
          <w:b/>
        </w:rPr>
        <w:t>Out of Scope</w:t>
      </w:r>
    </w:p>
    <w:p w14:paraId="0C22F634" w14:textId="77777777" w:rsidR="005E697A" w:rsidRPr="00907BFE" w:rsidRDefault="005E697A" w:rsidP="001A0AAB">
      <w:pPr>
        <w:pStyle w:val="ListParagraph"/>
        <w:numPr>
          <w:ilvl w:val="0"/>
          <w:numId w:val="75"/>
        </w:numPr>
        <w:spacing w:after="144"/>
        <w:rPr>
          <w:rFonts w:eastAsia="Arial" w:cs="Arial"/>
        </w:rPr>
      </w:pPr>
      <w:r w:rsidRPr="00907BFE">
        <w:rPr>
          <w:rFonts w:eastAsia="Arial" w:cs="Arial"/>
        </w:rPr>
        <w:t>Encryption and protection of patient and sensitive data at the application layer</w:t>
      </w:r>
    </w:p>
    <w:p w14:paraId="344BD014" w14:textId="77777777" w:rsidR="005E697A" w:rsidRPr="00907BFE" w:rsidRDefault="005E697A" w:rsidP="001A0AAB">
      <w:pPr>
        <w:pStyle w:val="ListParagraph"/>
        <w:numPr>
          <w:ilvl w:val="0"/>
          <w:numId w:val="75"/>
        </w:numPr>
        <w:spacing w:after="144"/>
        <w:rPr>
          <w:rFonts w:eastAsia="Arial" w:cs="Arial"/>
        </w:rPr>
      </w:pPr>
      <w:r w:rsidRPr="00907BFE">
        <w:rPr>
          <w:rFonts w:eastAsia="Arial" w:cs="Arial"/>
        </w:rPr>
        <w:t>Local network infrastructure</w:t>
      </w:r>
    </w:p>
    <w:p w14:paraId="5B7A6907" w14:textId="77777777" w:rsidR="005E697A" w:rsidRPr="00907BFE" w:rsidRDefault="005E697A" w:rsidP="001A0AAB">
      <w:pPr>
        <w:pStyle w:val="ListParagraph"/>
        <w:numPr>
          <w:ilvl w:val="0"/>
          <w:numId w:val="75"/>
        </w:numPr>
        <w:rPr>
          <w:rFonts w:cs="Arial"/>
        </w:rPr>
      </w:pPr>
      <w:r w:rsidRPr="00907BFE">
        <w:rPr>
          <w:rFonts w:eastAsia="Arial" w:cs="Arial"/>
        </w:rPr>
        <w:t xml:space="preserve">HSCN services into </w:t>
      </w:r>
      <w:r w:rsidRPr="00907BFE">
        <w:rPr>
          <w:rFonts w:cs="Arial"/>
        </w:rPr>
        <w:t>any location which is not a Supported Premises</w:t>
      </w:r>
    </w:p>
    <w:p w14:paraId="5315773C" w14:textId="77777777" w:rsidR="009D54E3" w:rsidRPr="00907BFE" w:rsidRDefault="009D54E3" w:rsidP="009D54E3">
      <w:pPr>
        <w:pBdr>
          <w:top w:val="nil"/>
          <w:left w:val="nil"/>
          <w:bottom w:val="nil"/>
          <w:right w:val="nil"/>
          <w:between w:val="nil"/>
        </w:pBdr>
        <w:tabs>
          <w:tab w:val="left" w:pos="3407"/>
        </w:tabs>
        <w:spacing w:after="144"/>
        <w:ind w:left="360"/>
        <w:rPr>
          <w:rFonts w:eastAsia="Arial" w:cs="Arial"/>
          <w:b/>
          <w:bCs w:val="0"/>
        </w:rPr>
      </w:pPr>
      <w:r w:rsidRPr="00907BFE">
        <w:rPr>
          <w:rFonts w:cs="Arial"/>
        </w:rPr>
        <w:t>The individual practice as contractor is responsible for:</w:t>
      </w:r>
    </w:p>
    <w:p w14:paraId="63FCE598" w14:textId="202F4324" w:rsidR="009D54E3" w:rsidRPr="00907BFE" w:rsidRDefault="009D54E3" w:rsidP="001A0AAB">
      <w:pPr>
        <w:pStyle w:val="ListParagraph"/>
        <w:numPr>
          <w:ilvl w:val="1"/>
          <w:numId w:val="75"/>
        </w:numPr>
        <w:pBdr>
          <w:top w:val="nil"/>
          <w:left w:val="nil"/>
          <w:bottom w:val="nil"/>
          <w:right w:val="nil"/>
          <w:between w:val="nil"/>
        </w:pBdr>
        <w:spacing w:after="144"/>
        <w:rPr>
          <w:rFonts w:eastAsia="Arial" w:cs="Arial"/>
        </w:rPr>
      </w:pPr>
      <w:r w:rsidRPr="00907BFE">
        <w:rPr>
          <w:rFonts w:eastAsia="Arial" w:cs="Arial"/>
        </w:rPr>
        <w:t>ensuring the practice is covered by an HSCN Connection Agreement signed on their behalf by the appropriate ICB</w:t>
      </w:r>
    </w:p>
    <w:p w14:paraId="39A0AC40" w14:textId="77777777" w:rsidR="009D54E3" w:rsidRPr="00907BFE" w:rsidRDefault="009D54E3" w:rsidP="009D54E3">
      <w:pPr>
        <w:pStyle w:val="ListParagraph"/>
        <w:rPr>
          <w:rFonts w:cs="Arial"/>
        </w:rPr>
      </w:pPr>
    </w:p>
    <w:p w14:paraId="021C229D" w14:textId="77777777" w:rsidR="005E697A" w:rsidRPr="00907BFE" w:rsidRDefault="005E697A" w:rsidP="005E697A">
      <w:pPr>
        <w:rPr>
          <w:rFonts w:cs="Arial"/>
        </w:rPr>
      </w:pPr>
    </w:p>
    <w:p w14:paraId="0C689830" w14:textId="77777777" w:rsidR="005E697A" w:rsidRPr="00907BFE" w:rsidRDefault="005E697A" w:rsidP="005E697A">
      <w:pPr>
        <w:rPr>
          <w:rFonts w:eastAsia="Arial" w:cs="Arial"/>
          <w:b/>
          <w:bCs w:val="0"/>
        </w:rPr>
      </w:pPr>
      <w:r w:rsidRPr="00907BFE">
        <w:rPr>
          <w:rFonts w:eastAsia="Arial" w:cs="Arial"/>
          <w:b/>
        </w:rPr>
        <w:t>Transactional Support Services</w:t>
      </w:r>
    </w:p>
    <w:p w14:paraId="23A310EE" w14:textId="005F914C" w:rsidR="005E697A" w:rsidRPr="00907BFE" w:rsidRDefault="005E697A" w:rsidP="005E697A">
      <w:pPr>
        <w:pBdr>
          <w:top w:val="nil"/>
          <w:left w:val="nil"/>
          <w:bottom w:val="nil"/>
          <w:right w:val="nil"/>
          <w:between w:val="nil"/>
        </w:pBdr>
        <w:rPr>
          <w:rFonts w:cs="Arial"/>
        </w:rPr>
      </w:pPr>
      <w:r w:rsidRPr="00907BFE">
        <w:rPr>
          <w:rFonts w:cs="Arial"/>
        </w:rPr>
        <w:t xml:space="preserve">Availability: </w:t>
      </w:r>
      <w:hyperlink w:anchor="_3.4.2__Operational" w:history="1">
        <w:r w:rsidR="00D9385E" w:rsidRPr="00907BFE">
          <w:rPr>
            <w:rStyle w:val="Hyperlink"/>
            <w:rFonts w:cs="Arial"/>
            <w:color w:val="auto"/>
          </w:rPr>
          <w:t>Operational Service Hours</w:t>
        </w:r>
        <w:r w:rsidRPr="00907BFE">
          <w:rPr>
            <w:rStyle w:val="Hyperlink"/>
            <w:rFonts w:cs="Arial"/>
            <w:color w:val="auto"/>
          </w:rPr>
          <w:t>:</w:t>
        </w:r>
      </w:hyperlink>
    </w:p>
    <w:p w14:paraId="41CD3A5E" w14:textId="77777777" w:rsidR="005E697A" w:rsidRPr="00907BFE" w:rsidRDefault="005E697A" w:rsidP="00C553AC">
      <w:pPr>
        <w:numPr>
          <w:ilvl w:val="0"/>
          <w:numId w:val="29"/>
        </w:numPr>
        <w:pBdr>
          <w:top w:val="nil"/>
          <w:left w:val="nil"/>
          <w:bottom w:val="nil"/>
          <w:right w:val="nil"/>
          <w:between w:val="nil"/>
        </w:pBdr>
        <w:spacing w:after="144"/>
        <w:ind w:left="885" w:hanging="426"/>
        <w:rPr>
          <w:rFonts w:eastAsia="Arial" w:cs="Arial"/>
        </w:rPr>
      </w:pPr>
      <w:r w:rsidRPr="00907BFE">
        <w:rPr>
          <w:rFonts w:eastAsia="Arial" w:cs="Arial"/>
        </w:rPr>
        <w:t>through GP IT Service Desk to 3</w:t>
      </w:r>
      <w:r w:rsidRPr="00907BFE">
        <w:rPr>
          <w:rFonts w:eastAsia="Arial" w:cs="Arial"/>
          <w:vertAlign w:val="superscript"/>
        </w:rPr>
        <w:t>rd</w:t>
      </w:r>
      <w:r w:rsidRPr="00907BFE">
        <w:rPr>
          <w:rFonts w:eastAsia="Arial" w:cs="Arial"/>
        </w:rPr>
        <w:t xml:space="preserve"> party (HSCN Consumer Network Service Provider)</w:t>
      </w:r>
    </w:p>
    <w:p w14:paraId="7944F06A" w14:textId="77777777" w:rsidR="005E697A" w:rsidRPr="00907BFE" w:rsidRDefault="005E697A" w:rsidP="00C553AC">
      <w:pPr>
        <w:numPr>
          <w:ilvl w:val="0"/>
          <w:numId w:val="29"/>
        </w:numPr>
        <w:pBdr>
          <w:top w:val="nil"/>
          <w:left w:val="nil"/>
          <w:bottom w:val="nil"/>
          <w:right w:val="nil"/>
          <w:between w:val="nil"/>
        </w:pBdr>
        <w:spacing w:after="144"/>
        <w:ind w:left="885" w:hanging="426"/>
        <w:rPr>
          <w:rFonts w:eastAsia="Arial" w:cs="Arial"/>
        </w:rPr>
      </w:pPr>
      <w:r w:rsidRPr="00907BFE">
        <w:rPr>
          <w:rFonts w:eastAsia="Arial" w:cs="Arial"/>
        </w:rPr>
        <w:t>break / Fix incident and problem resolution</w:t>
      </w:r>
    </w:p>
    <w:p w14:paraId="64C806F2" w14:textId="77777777" w:rsidR="005E697A" w:rsidRPr="00907BFE" w:rsidRDefault="005E697A" w:rsidP="005E697A">
      <w:pPr>
        <w:rPr>
          <w:rFonts w:cs="Arial"/>
          <w:b/>
          <w:bCs w:val="0"/>
        </w:rPr>
      </w:pPr>
      <w:r w:rsidRPr="00907BFE">
        <w:rPr>
          <w:rFonts w:eastAsia="Arial" w:cs="Arial"/>
          <w:b/>
        </w:rPr>
        <w:t>Specialist Support Services</w:t>
      </w:r>
    </w:p>
    <w:p w14:paraId="68BF563E" w14:textId="77777777" w:rsidR="005E697A" w:rsidRPr="00907BFE" w:rsidRDefault="005E697A" w:rsidP="005E697A">
      <w:pPr>
        <w:rPr>
          <w:rFonts w:cs="Arial"/>
        </w:rPr>
      </w:pPr>
      <w:r w:rsidRPr="00907BFE">
        <w:rPr>
          <w:rFonts w:cs="Arial"/>
        </w:rPr>
        <w:lastRenderedPageBreak/>
        <w:t xml:space="preserve">Availability: </w:t>
      </w:r>
      <w:hyperlink w:anchor="_3.4.1__Standard" w:history="1">
        <w:r w:rsidRPr="00907BFE">
          <w:rPr>
            <w:rStyle w:val="Hyperlink"/>
            <w:rFonts w:cs="Arial"/>
            <w:color w:val="auto"/>
          </w:rPr>
          <w:t>Standard Service Hours</w:t>
        </w:r>
      </w:hyperlink>
      <w:r w:rsidRPr="00907BFE">
        <w:rPr>
          <w:rFonts w:cs="Arial"/>
        </w:rPr>
        <w:t>:</w:t>
      </w:r>
    </w:p>
    <w:p w14:paraId="0F5C6AAF" w14:textId="77777777" w:rsidR="005E697A" w:rsidRPr="00907BFE" w:rsidRDefault="005E697A" w:rsidP="00C553AC">
      <w:pPr>
        <w:numPr>
          <w:ilvl w:val="0"/>
          <w:numId w:val="30"/>
        </w:numPr>
        <w:pBdr>
          <w:top w:val="nil"/>
          <w:left w:val="nil"/>
          <w:bottom w:val="nil"/>
          <w:right w:val="nil"/>
          <w:between w:val="nil"/>
        </w:pBdr>
        <w:spacing w:after="144"/>
        <w:ind w:left="885" w:hanging="426"/>
        <w:rPr>
          <w:rFonts w:eastAsia="Arial" w:cs="Arial"/>
        </w:rPr>
      </w:pPr>
      <w:r w:rsidRPr="00907BFE">
        <w:rPr>
          <w:rFonts w:eastAsia="Arial" w:cs="Arial"/>
        </w:rPr>
        <w:t>commissioning of HSCN services for practice premises</w:t>
      </w:r>
    </w:p>
    <w:p w14:paraId="67756D1A" w14:textId="77777777" w:rsidR="005E697A" w:rsidRPr="00907BFE" w:rsidRDefault="005E697A" w:rsidP="00C553AC">
      <w:pPr>
        <w:numPr>
          <w:ilvl w:val="1"/>
          <w:numId w:val="30"/>
        </w:numPr>
        <w:pBdr>
          <w:top w:val="nil"/>
          <w:left w:val="nil"/>
          <w:bottom w:val="nil"/>
          <w:right w:val="nil"/>
          <w:between w:val="nil"/>
        </w:pBdr>
        <w:spacing w:after="144"/>
        <w:rPr>
          <w:rFonts w:eastAsia="Arial" w:cs="Arial"/>
        </w:rPr>
      </w:pPr>
      <w:r w:rsidRPr="00907BFE">
        <w:rPr>
          <w:rFonts w:eastAsia="Arial" w:cs="Arial"/>
        </w:rPr>
        <w:t>NHS England provides a central service coordination function to monitor CN-SP and network performance and coordinate response to high severity service issues.</w:t>
      </w:r>
    </w:p>
    <w:p w14:paraId="1EE75AC2" w14:textId="77777777" w:rsidR="005E697A" w:rsidRPr="00907BFE" w:rsidRDefault="005E697A" w:rsidP="005E697A">
      <w:pPr>
        <w:pBdr>
          <w:top w:val="nil"/>
          <w:left w:val="nil"/>
          <w:bottom w:val="nil"/>
          <w:right w:val="nil"/>
          <w:between w:val="nil"/>
        </w:pBdr>
        <w:spacing w:after="144"/>
        <w:rPr>
          <w:rFonts w:eastAsia="Arial" w:cs="Arial"/>
          <w:b/>
          <w:bCs w:val="0"/>
        </w:rPr>
      </w:pPr>
      <w:r w:rsidRPr="00907BFE">
        <w:rPr>
          <w:rFonts w:eastAsia="Arial" w:cs="Arial"/>
          <w:b/>
        </w:rPr>
        <w:t>Infrastructure</w:t>
      </w:r>
    </w:p>
    <w:p w14:paraId="2C9195ED" w14:textId="77777777" w:rsidR="005E697A" w:rsidRPr="00907BFE" w:rsidRDefault="005E697A" w:rsidP="00C553AC">
      <w:pPr>
        <w:numPr>
          <w:ilvl w:val="0"/>
          <w:numId w:val="30"/>
        </w:numPr>
        <w:pBdr>
          <w:top w:val="nil"/>
          <w:left w:val="nil"/>
          <w:bottom w:val="nil"/>
          <w:right w:val="nil"/>
          <w:between w:val="nil"/>
        </w:pBdr>
        <w:ind w:left="885" w:hanging="426"/>
        <w:rPr>
          <w:rFonts w:eastAsia="Arial" w:cs="Arial"/>
        </w:rPr>
      </w:pPr>
      <w:r w:rsidRPr="00907BFE">
        <w:rPr>
          <w:rFonts w:eastAsia="Arial" w:cs="Arial"/>
        </w:rPr>
        <w:t>HSCN is the essential underlying network infrastructure that underpins the use of digital technology in the NHS</w:t>
      </w:r>
    </w:p>
    <w:p w14:paraId="68316994" w14:textId="77777777" w:rsidR="005E697A" w:rsidRPr="00907BFE" w:rsidRDefault="005E697A" w:rsidP="00C553AC">
      <w:pPr>
        <w:numPr>
          <w:ilvl w:val="0"/>
          <w:numId w:val="30"/>
        </w:numPr>
        <w:pBdr>
          <w:top w:val="nil"/>
          <w:left w:val="nil"/>
          <w:bottom w:val="nil"/>
          <w:right w:val="nil"/>
          <w:between w:val="nil"/>
        </w:pBdr>
        <w:ind w:left="885" w:hanging="426"/>
        <w:rPr>
          <w:rFonts w:eastAsia="Arial" w:cs="Arial"/>
        </w:rPr>
      </w:pPr>
      <w:r w:rsidRPr="00907BFE">
        <w:rPr>
          <w:rFonts w:eastAsia="Arial" w:cs="Arial"/>
        </w:rPr>
        <w:t>networking services: Management and support for provision of HSCN connectivity and interim legacy Transition Network services, including connections to main and branch practice sites as per national entitlement</w:t>
      </w:r>
    </w:p>
    <w:p w14:paraId="4AAC53B8" w14:textId="5AB98EA4" w:rsidR="005E697A" w:rsidRPr="00907BFE" w:rsidRDefault="005E697A" w:rsidP="00C553AC">
      <w:pPr>
        <w:numPr>
          <w:ilvl w:val="0"/>
          <w:numId w:val="30"/>
        </w:numPr>
        <w:pBdr>
          <w:top w:val="nil"/>
          <w:left w:val="nil"/>
          <w:bottom w:val="nil"/>
          <w:right w:val="nil"/>
          <w:between w:val="nil"/>
        </w:pBdr>
        <w:ind w:left="885" w:hanging="426"/>
        <w:rPr>
          <w:rFonts w:eastAsia="Arial" w:cs="Arial"/>
        </w:rPr>
      </w:pPr>
      <w:r w:rsidRPr="00907BFE">
        <w:rPr>
          <w:rFonts w:eastAsia="Arial" w:cs="Arial"/>
        </w:rPr>
        <w:t>the HSCN Peering Exchange provides the highly available points of interconnection for the HSCN CN-SPs and the Transition Network</w:t>
      </w:r>
    </w:p>
    <w:p w14:paraId="1BA21ACC" w14:textId="6DB4527C" w:rsidR="00A61B98" w:rsidRPr="00907BFE" w:rsidRDefault="00A61B98" w:rsidP="00C553AC">
      <w:pPr>
        <w:numPr>
          <w:ilvl w:val="0"/>
          <w:numId w:val="30"/>
        </w:numPr>
        <w:shd w:val="clear" w:color="auto" w:fill="FFFFFF"/>
        <w:spacing w:before="120" w:after="144"/>
        <w:rPr>
          <w:rFonts w:cs="Arial"/>
          <w:szCs w:val="24"/>
        </w:rPr>
      </w:pPr>
      <w:r w:rsidRPr="00907BFE">
        <w:rPr>
          <w:rFonts w:eastAsia="Arial" w:cs="Arial"/>
        </w:rPr>
        <w:t>develop a plan to</w:t>
      </w:r>
      <w:r w:rsidRPr="00907BFE">
        <w:rPr>
          <w:rFonts w:cs="Arial"/>
          <w:szCs w:val="24"/>
        </w:rPr>
        <w:t xml:space="preserve"> work towards HSCN-GP with access to gigabit capable connectivity for all </w:t>
      </w:r>
      <w:r w:rsidRPr="00907BFE">
        <w:rPr>
          <w:rFonts w:cs="Arial"/>
        </w:rPr>
        <w:t>Su</w:t>
      </w:r>
      <w:r w:rsidRPr="00907BFE">
        <w:rPr>
          <w:rFonts w:cs="Arial"/>
          <w:szCs w:val="24"/>
        </w:rPr>
        <w:t xml:space="preserve">pported </w:t>
      </w:r>
      <w:r w:rsidRPr="00907BFE">
        <w:rPr>
          <w:rFonts w:cs="Arial"/>
        </w:rPr>
        <w:t>P</w:t>
      </w:r>
      <w:r w:rsidRPr="00907BFE">
        <w:rPr>
          <w:rFonts w:cs="Arial"/>
          <w:szCs w:val="24"/>
        </w:rPr>
        <w:t>remises</w:t>
      </w:r>
      <w:r w:rsidRPr="00907BFE">
        <w:rPr>
          <w:rFonts w:cs="Arial"/>
        </w:rPr>
        <w:t xml:space="preserve"> utilising the NHS England </w:t>
      </w:r>
      <w:r w:rsidRPr="00907BFE">
        <w:rPr>
          <w:rFonts w:cs="Arial"/>
          <w:szCs w:val="24"/>
        </w:rPr>
        <w:t xml:space="preserve"> </w:t>
      </w:r>
      <w:hyperlink r:id="rId68" w:history="1">
        <w:r w:rsidRPr="00907BFE">
          <w:rPr>
            <w:rStyle w:val="Hyperlink"/>
            <w:rFonts w:cs="Arial"/>
            <w:color w:val="auto"/>
            <w:szCs w:val="24"/>
          </w:rPr>
          <w:t>Future Connectivity</w:t>
        </w:r>
      </w:hyperlink>
      <w:r w:rsidRPr="00907BFE">
        <w:rPr>
          <w:rFonts w:cs="Arial"/>
          <w:szCs w:val="24"/>
        </w:rPr>
        <w:t xml:space="preserve"> programme </w:t>
      </w:r>
      <w:r w:rsidRPr="00907BFE">
        <w:rPr>
          <w:rFonts w:cs="Arial"/>
        </w:rPr>
        <w:t>funding and support for transition</w:t>
      </w:r>
      <w:r w:rsidRPr="00907BFE">
        <w:rPr>
          <w:rFonts w:cs="Arial"/>
          <w:szCs w:val="24"/>
        </w:rPr>
        <w:t xml:space="preserve">. </w:t>
      </w:r>
    </w:p>
    <w:p w14:paraId="50148479" w14:textId="77777777" w:rsidR="005E697A" w:rsidRPr="00907BFE" w:rsidRDefault="005E697A" w:rsidP="005E697A">
      <w:pPr>
        <w:pBdr>
          <w:top w:val="nil"/>
          <w:left w:val="nil"/>
          <w:bottom w:val="nil"/>
          <w:right w:val="nil"/>
          <w:between w:val="nil"/>
        </w:pBdr>
        <w:ind w:left="885"/>
        <w:rPr>
          <w:rFonts w:eastAsia="Arial" w:cs="Arial"/>
        </w:rPr>
      </w:pPr>
    </w:p>
    <w:p w14:paraId="3E2AEC80" w14:textId="77777777" w:rsidR="005E697A" w:rsidRPr="00907BFE" w:rsidRDefault="005E697A" w:rsidP="005E697A">
      <w:pPr>
        <w:pBdr>
          <w:top w:val="nil"/>
          <w:left w:val="nil"/>
          <w:bottom w:val="nil"/>
          <w:right w:val="nil"/>
          <w:between w:val="nil"/>
        </w:pBdr>
        <w:spacing w:after="144"/>
        <w:rPr>
          <w:rFonts w:eastAsia="Arial" w:cs="Arial"/>
          <w:b/>
          <w:bCs w:val="0"/>
        </w:rPr>
      </w:pPr>
      <w:r w:rsidRPr="00907BFE">
        <w:rPr>
          <w:rFonts w:eastAsia="Arial" w:cs="Arial"/>
          <w:b/>
        </w:rPr>
        <w:t>Systems and applications</w:t>
      </w:r>
    </w:p>
    <w:p w14:paraId="0FBFBC7A" w14:textId="77777777" w:rsidR="005E697A" w:rsidRPr="00907BFE" w:rsidRDefault="005E697A" w:rsidP="00C553AC">
      <w:pPr>
        <w:numPr>
          <w:ilvl w:val="0"/>
          <w:numId w:val="42"/>
        </w:numPr>
        <w:pBdr>
          <w:top w:val="nil"/>
          <w:left w:val="nil"/>
          <w:bottom w:val="nil"/>
          <w:right w:val="nil"/>
          <w:between w:val="nil"/>
        </w:pBdr>
        <w:ind w:left="885" w:hanging="426"/>
        <w:rPr>
          <w:rFonts w:eastAsia="Arial" w:cs="Arial"/>
        </w:rPr>
      </w:pPr>
      <w:r w:rsidRPr="00907BFE">
        <w:rPr>
          <w:rFonts w:eastAsia="Arial" w:cs="Arial"/>
        </w:rPr>
        <w:t>Advanced Network Monitoring (ANM) monitors and filters all Internet traffic from HSCN providing an advanced malware detection and prevention capability</w:t>
      </w:r>
    </w:p>
    <w:p w14:paraId="49AE3CDB" w14:textId="77777777" w:rsidR="005E697A" w:rsidRPr="00907BFE" w:rsidRDefault="005E697A" w:rsidP="00C553AC">
      <w:pPr>
        <w:numPr>
          <w:ilvl w:val="0"/>
          <w:numId w:val="42"/>
        </w:numPr>
        <w:pBdr>
          <w:top w:val="nil"/>
          <w:left w:val="nil"/>
          <w:bottom w:val="nil"/>
          <w:right w:val="nil"/>
          <w:between w:val="nil"/>
        </w:pBdr>
        <w:spacing w:after="144"/>
        <w:ind w:left="885" w:hanging="426"/>
        <w:rPr>
          <w:rFonts w:eastAsia="Arial" w:cs="Arial"/>
          <w:u w:val="single"/>
        </w:rPr>
      </w:pPr>
      <w:r w:rsidRPr="00907BFE">
        <w:rPr>
          <w:rFonts w:eastAsia="Arial" w:cs="Arial"/>
        </w:rPr>
        <w:t>Network Analytics Services – monitors network flow metadata from HSCN to provide advanced threat detection and analytics to the NHS England Data Security Centre</w:t>
      </w:r>
    </w:p>
    <w:p w14:paraId="5F3208F7" w14:textId="2EF9E8B6" w:rsidR="00380759" w:rsidRPr="00907BFE" w:rsidRDefault="00380759" w:rsidP="00C553AC">
      <w:pPr>
        <w:numPr>
          <w:ilvl w:val="0"/>
          <w:numId w:val="42"/>
        </w:numPr>
        <w:pBdr>
          <w:top w:val="nil"/>
          <w:left w:val="nil"/>
          <w:bottom w:val="nil"/>
          <w:right w:val="nil"/>
          <w:between w:val="nil"/>
        </w:pBdr>
        <w:spacing w:after="144"/>
        <w:ind w:left="885" w:hanging="426"/>
        <w:rPr>
          <w:rFonts w:eastAsia="Arial" w:cs="Arial"/>
          <w:u w:val="single"/>
        </w:rPr>
      </w:pPr>
      <w:r w:rsidRPr="00907BFE">
        <w:rPr>
          <w:rFonts w:cs="Arial"/>
        </w:rPr>
        <w:t xml:space="preserve">HSCN-GP connections may be utilised to support Advanced Cloud-Based Telephony. </w:t>
      </w:r>
      <w:r w:rsidRPr="00907BFE">
        <w:rPr>
          <w:rFonts w:cs="Arial"/>
          <w:shd w:val="clear" w:color="auto" w:fill="FFFFFF"/>
        </w:rPr>
        <w:t xml:space="preserve">Practice Premises (where supported) would need to be served by a HSCN connection that has sufficient bandwidth and is capable of a basic level of Quality of Service to support the prioritisation of VoIP traffic. Local CNSPs can advise on these requirements. This should be factored into plans to provide all supported practice premises with HSCN with </w:t>
      </w:r>
      <w:r w:rsidR="00477E4C" w:rsidRPr="00907BFE">
        <w:rPr>
          <w:rFonts w:cs="Arial"/>
          <w:shd w:val="clear" w:color="auto" w:fill="FFFFFF"/>
        </w:rPr>
        <w:t xml:space="preserve">access to </w:t>
      </w:r>
      <w:r w:rsidRPr="00907BFE">
        <w:rPr>
          <w:rFonts w:cs="Arial"/>
          <w:shd w:val="clear" w:color="auto" w:fill="FFFFFF"/>
        </w:rPr>
        <w:t xml:space="preserve">gigabit </w:t>
      </w:r>
      <w:r w:rsidR="00477E4C" w:rsidRPr="00907BFE">
        <w:rPr>
          <w:rFonts w:cs="Arial"/>
          <w:shd w:val="clear" w:color="auto" w:fill="FFFFFF"/>
        </w:rPr>
        <w:t>connectivity</w:t>
      </w:r>
      <w:r w:rsidR="005E64C5" w:rsidRPr="00907BFE">
        <w:rPr>
          <w:rFonts w:cs="Arial"/>
          <w:shd w:val="clear" w:color="auto" w:fill="FFFFFF"/>
        </w:rPr>
        <w:t>.</w:t>
      </w:r>
      <w:r w:rsidRPr="00907BFE">
        <w:rPr>
          <w:rFonts w:cs="Arial"/>
          <w:shd w:val="clear" w:color="auto" w:fill="FFFFFF"/>
        </w:rPr>
        <w:t xml:space="preserve"> </w:t>
      </w:r>
      <w:r w:rsidRPr="00907BFE">
        <w:rPr>
          <w:rFonts w:cs="Arial"/>
        </w:rPr>
        <w:t>Prior to HSCN connections being used for  Advanced Cloud-Based Telephony the ICB and HSCN provider (CN-SP) will review (</w:t>
      </w:r>
      <w:proofErr w:type="spellStart"/>
      <w:r w:rsidRPr="00907BFE">
        <w:rPr>
          <w:rFonts w:cs="Arial"/>
        </w:rPr>
        <w:t>i</w:t>
      </w:r>
      <w:proofErr w:type="spellEnd"/>
      <w:r w:rsidRPr="00907BFE">
        <w:rPr>
          <w:rFonts w:cs="Arial"/>
        </w:rPr>
        <w:t xml:space="preserve">) existing data services e.g. bandwidth (ii) changes required to practice premises network infrastructure to support security and Quality of Service (QoS) for satisfactory performance of both the telephony service and the practice Foundation Clinical System (iii) with the practice any </w:t>
      </w:r>
      <w:r w:rsidRPr="00907BFE">
        <w:rPr>
          <w:rFonts w:cs="Arial"/>
          <w:shd w:val="clear" w:color="auto" w:fill="FFFFFF"/>
        </w:rPr>
        <w:t xml:space="preserve">other requirements for business continuity for example in case of HSCN </w:t>
      </w:r>
      <w:r w:rsidRPr="00907BFE">
        <w:rPr>
          <w:rFonts w:cs="Arial"/>
          <w:shd w:val="clear" w:color="auto" w:fill="FFFFFF"/>
        </w:rPr>
        <w:lastRenderedPageBreak/>
        <w:t xml:space="preserve">connection failure. </w:t>
      </w:r>
      <w:r w:rsidRPr="00907BFE">
        <w:rPr>
          <w:rFonts w:cs="Arial"/>
        </w:rPr>
        <w:t>Individual practices remain responsible for the cost of their telephony services including any additional infrastructure costs but not HSCN connections. Practices may choose, at their expense, to install and use a dedicated connection in preference to HSCN-GP and rely on HSCN-GP for backup telecoms connectivity</w:t>
      </w:r>
    </w:p>
    <w:p w14:paraId="2354349E" w14:textId="77777777" w:rsidR="005E697A" w:rsidRPr="00907BFE" w:rsidRDefault="005E697A" w:rsidP="007D3276">
      <w:pPr>
        <w:pBdr>
          <w:top w:val="nil"/>
          <w:left w:val="nil"/>
          <w:bottom w:val="nil"/>
          <w:right w:val="nil"/>
          <w:between w:val="nil"/>
        </w:pBdr>
        <w:spacing w:after="144"/>
        <w:rPr>
          <w:rFonts w:eastAsia="Arial" w:cs="Arial"/>
        </w:rPr>
      </w:pPr>
    </w:p>
    <w:p w14:paraId="7073665D" w14:textId="77777777" w:rsidR="005E697A" w:rsidRPr="00907BFE" w:rsidRDefault="005E697A" w:rsidP="005E697A">
      <w:pPr>
        <w:pBdr>
          <w:top w:val="nil"/>
          <w:left w:val="nil"/>
          <w:bottom w:val="nil"/>
          <w:right w:val="nil"/>
          <w:between w:val="nil"/>
        </w:pBdr>
        <w:spacing w:after="144"/>
        <w:rPr>
          <w:rFonts w:eastAsia="Arial" w:cs="Arial"/>
          <w:b/>
          <w:bCs w:val="0"/>
          <w:u w:val="single"/>
        </w:rPr>
      </w:pPr>
      <w:r w:rsidRPr="00907BFE">
        <w:rPr>
          <w:rFonts w:eastAsia="Arial" w:cs="Arial"/>
          <w:b/>
        </w:rPr>
        <w:t>Applicable Standards</w:t>
      </w:r>
    </w:p>
    <w:p w14:paraId="162AFD3E" w14:textId="77777777" w:rsidR="005E697A" w:rsidRPr="00907BFE" w:rsidRDefault="005E697A" w:rsidP="00C553AC">
      <w:pPr>
        <w:numPr>
          <w:ilvl w:val="0"/>
          <w:numId w:val="47"/>
        </w:numPr>
        <w:pBdr>
          <w:top w:val="nil"/>
          <w:left w:val="nil"/>
          <w:bottom w:val="nil"/>
          <w:right w:val="nil"/>
          <w:between w:val="nil"/>
        </w:pBdr>
        <w:ind w:left="885" w:hanging="425"/>
        <w:rPr>
          <w:rFonts w:eastAsia="Arial" w:cs="Arial"/>
        </w:rPr>
      </w:pPr>
      <w:hyperlink r:id="rId69" w:history="1">
        <w:r w:rsidRPr="00907BFE">
          <w:rPr>
            <w:rStyle w:val="Hyperlink"/>
            <w:rFonts w:eastAsia="Arial" w:cs="Arial"/>
            <w:color w:val="auto"/>
          </w:rPr>
          <w:t>HSCN consumer handbook</w:t>
        </w:r>
      </w:hyperlink>
    </w:p>
    <w:p w14:paraId="0A41E5F4" w14:textId="77777777" w:rsidR="005E697A" w:rsidRPr="00907BFE" w:rsidRDefault="005E697A" w:rsidP="00C553AC">
      <w:pPr>
        <w:numPr>
          <w:ilvl w:val="0"/>
          <w:numId w:val="47"/>
        </w:numPr>
        <w:pBdr>
          <w:top w:val="nil"/>
          <w:left w:val="nil"/>
          <w:bottom w:val="nil"/>
          <w:right w:val="nil"/>
          <w:between w:val="nil"/>
        </w:pBdr>
        <w:ind w:left="885" w:hanging="425"/>
        <w:rPr>
          <w:rFonts w:eastAsia="Arial" w:cs="Arial"/>
        </w:rPr>
      </w:pPr>
      <w:r w:rsidRPr="00907BFE">
        <w:rPr>
          <w:rFonts w:eastAsia="Arial" w:cs="Arial"/>
        </w:rPr>
        <w:t xml:space="preserve">the standards for HSCN suppliers known as Consumer Network Service Providers (CN-SPs) </w:t>
      </w:r>
    </w:p>
    <w:p w14:paraId="1D1F7E7C" w14:textId="77777777" w:rsidR="005E697A" w:rsidRPr="00907BFE" w:rsidRDefault="005E697A" w:rsidP="00C553AC">
      <w:pPr>
        <w:numPr>
          <w:ilvl w:val="1"/>
          <w:numId w:val="47"/>
        </w:numPr>
        <w:pBdr>
          <w:top w:val="nil"/>
          <w:left w:val="nil"/>
          <w:bottom w:val="nil"/>
          <w:right w:val="nil"/>
          <w:between w:val="nil"/>
        </w:pBdr>
        <w:spacing w:after="144"/>
        <w:ind w:left="1735" w:hanging="425"/>
        <w:rPr>
          <w:rFonts w:eastAsia="Arial" w:cs="Arial"/>
        </w:rPr>
      </w:pPr>
      <w:hyperlink r:id="rId70">
        <w:r w:rsidRPr="00907BFE">
          <w:rPr>
            <w:rFonts w:eastAsia="Arial" w:cs="Arial"/>
            <w:u w:val="single"/>
          </w:rPr>
          <w:t>HSCN Compliance Operating Model</w:t>
        </w:r>
      </w:hyperlink>
    </w:p>
    <w:p w14:paraId="5C442167" w14:textId="77777777" w:rsidR="005E697A" w:rsidRPr="00907BFE" w:rsidRDefault="005E697A" w:rsidP="00C553AC">
      <w:pPr>
        <w:numPr>
          <w:ilvl w:val="1"/>
          <w:numId w:val="47"/>
        </w:numPr>
        <w:pBdr>
          <w:top w:val="nil"/>
          <w:left w:val="nil"/>
          <w:bottom w:val="nil"/>
          <w:right w:val="nil"/>
          <w:between w:val="nil"/>
        </w:pBdr>
        <w:spacing w:after="144"/>
        <w:ind w:left="1735" w:hanging="425"/>
        <w:rPr>
          <w:rFonts w:eastAsia="Arial" w:cs="Arial"/>
        </w:rPr>
      </w:pPr>
      <w:hyperlink r:id="rId71">
        <w:r w:rsidRPr="00907BFE">
          <w:rPr>
            <w:rFonts w:eastAsia="Arial" w:cs="Arial"/>
            <w:u w:val="single"/>
          </w:rPr>
          <w:t>HSCN Mandatory Supplemental Terms</w:t>
        </w:r>
      </w:hyperlink>
    </w:p>
    <w:p w14:paraId="3CC25BC3" w14:textId="77777777" w:rsidR="005E697A" w:rsidRPr="00907BFE" w:rsidRDefault="005E697A" w:rsidP="005E697A">
      <w:pPr>
        <w:pBdr>
          <w:top w:val="nil"/>
          <w:left w:val="nil"/>
          <w:bottom w:val="nil"/>
          <w:right w:val="nil"/>
          <w:between w:val="nil"/>
        </w:pBdr>
        <w:spacing w:after="144"/>
        <w:ind w:left="1735"/>
        <w:rPr>
          <w:rFonts w:eastAsia="Arial" w:cs="Arial"/>
        </w:rPr>
      </w:pPr>
    </w:p>
    <w:p w14:paraId="07471E89" w14:textId="77777777" w:rsidR="005E697A" w:rsidRPr="00907BFE" w:rsidRDefault="005E697A" w:rsidP="005E697A">
      <w:pPr>
        <w:pBdr>
          <w:top w:val="nil"/>
          <w:left w:val="nil"/>
          <w:bottom w:val="nil"/>
          <w:right w:val="nil"/>
          <w:between w:val="nil"/>
        </w:pBdr>
        <w:spacing w:after="144"/>
        <w:rPr>
          <w:rFonts w:eastAsia="Arial" w:cs="Arial"/>
          <w:b/>
          <w:bCs w:val="0"/>
        </w:rPr>
      </w:pPr>
      <w:r w:rsidRPr="00907BFE">
        <w:rPr>
          <w:rFonts w:eastAsia="Arial" w:cs="Arial"/>
          <w:b/>
        </w:rPr>
        <w:t>Applicable Guidance</w:t>
      </w:r>
    </w:p>
    <w:p w14:paraId="4E6B2750" w14:textId="77777777" w:rsidR="005E697A" w:rsidRPr="00907BFE" w:rsidRDefault="005E697A" w:rsidP="00C553AC">
      <w:pPr>
        <w:numPr>
          <w:ilvl w:val="0"/>
          <w:numId w:val="46"/>
        </w:numPr>
        <w:pBdr>
          <w:top w:val="nil"/>
          <w:left w:val="nil"/>
          <w:bottom w:val="nil"/>
          <w:right w:val="nil"/>
          <w:between w:val="nil"/>
        </w:pBdr>
        <w:spacing w:after="144"/>
        <w:ind w:left="720"/>
        <w:rPr>
          <w:rFonts w:eastAsia="Arial" w:cs="Arial"/>
          <w:u w:val="single"/>
        </w:rPr>
      </w:pPr>
      <w:hyperlink r:id="rId72" w:anchor="compliance-documents">
        <w:r w:rsidRPr="00907BFE">
          <w:rPr>
            <w:rFonts w:eastAsia="Arial" w:cs="Arial"/>
            <w:u w:val="single"/>
          </w:rPr>
          <w:t>HSCN compliance</w:t>
        </w:r>
      </w:hyperlink>
    </w:p>
    <w:p w14:paraId="7FD01514" w14:textId="77777777" w:rsidR="005E697A" w:rsidRPr="00907BFE" w:rsidRDefault="005E697A" w:rsidP="00C553AC">
      <w:pPr>
        <w:numPr>
          <w:ilvl w:val="0"/>
          <w:numId w:val="46"/>
        </w:numPr>
        <w:pBdr>
          <w:top w:val="nil"/>
          <w:left w:val="nil"/>
          <w:bottom w:val="nil"/>
          <w:right w:val="nil"/>
          <w:between w:val="nil"/>
        </w:pBdr>
        <w:spacing w:after="144"/>
        <w:ind w:left="720"/>
        <w:rPr>
          <w:rFonts w:eastAsia="Arial" w:cs="Arial"/>
          <w:u w:val="single"/>
        </w:rPr>
      </w:pPr>
      <w:hyperlink r:id="rId73">
        <w:r w:rsidRPr="00907BFE">
          <w:rPr>
            <w:rFonts w:eastAsia="Arial" w:cs="Arial"/>
            <w:u w:val="single"/>
          </w:rPr>
          <w:t>HSCN overlays</w:t>
        </w:r>
      </w:hyperlink>
      <w:r w:rsidRPr="00907BFE">
        <w:rPr>
          <w:rFonts w:eastAsia="Arial" w:cs="Arial"/>
        </w:rPr>
        <w:t xml:space="preserve"> </w:t>
      </w:r>
    </w:p>
    <w:p w14:paraId="6CC5AB7B" w14:textId="77777777" w:rsidR="005E697A" w:rsidRPr="00907BFE" w:rsidRDefault="005E697A" w:rsidP="00C553AC">
      <w:pPr>
        <w:numPr>
          <w:ilvl w:val="0"/>
          <w:numId w:val="46"/>
        </w:numPr>
        <w:pBdr>
          <w:top w:val="nil"/>
          <w:left w:val="nil"/>
          <w:bottom w:val="nil"/>
          <w:right w:val="nil"/>
          <w:between w:val="nil"/>
        </w:pBdr>
        <w:spacing w:after="144"/>
        <w:ind w:left="720"/>
        <w:rPr>
          <w:rFonts w:eastAsia="Arial" w:cs="Arial"/>
          <w:u w:val="single"/>
        </w:rPr>
      </w:pPr>
      <w:hyperlink r:id="rId74">
        <w:r w:rsidRPr="00907BFE">
          <w:rPr>
            <w:rFonts w:eastAsia="Arial" w:cs="Arial"/>
            <w:u w:val="single"/>
          </w:rPr>
          <w:t>HSCN Connectivity Options</w:t>
        </w:r>
      </w:hyperlink>
      <w:r w:rsidRPr="00907BFE">
        <w:rPr>
          <w:rFonts w:eastAsia="Arial" w:cs="Arial"/>
        </w:rPr>
        <w:t xml:space="preserve"> </w:t>
      </w:r>
    </w:p>
    <w:p w14:paraId="76507A67" w14:textId="77777777" w:rsidR="005E697A" w:rsidRPr="00907BFE" w:rsidRDefault="005E697A" w:rsidP="00C553AC">
      <w:pPr>
        <w:numPr>
          <w:ilvl w:val="0"/>
          <w:numId w:val="46"/>
        </w:numPr>
        <w:pBdr>
          <w:top w:val="nil"/>
          <w:left w:val="nil"/>
          <w:bottom w:val="nil"/>
          <w:right w:val="nil"/>
          <w:between w:val="nil"/>
        </w:pBdr>
        <w:spacing w:after="144"/>
        <w:ind w:left="720"/>
        <w:rPr>
          <w:rFonts w:eastAsia="Arial" w:cs="Arial"/>
          <w:u w:val="single"/>
        </w:rPr>
      </w:pPr>
      <w:hyperlink r:id="rId75">
        <w:r w:rsidRPr="00907BFE">
          <w:rPr>
            <w:rFonts w:eastAsia="Arial" w:cs="Arial"/>
            <w:u w:val="single"/>
          </w:rPr>
          <w:t>HSCN Technical Guidance</w:t>
        </w:r>
      </w:hyperlink>
      <w:r w:rsidRPr="00907BFE">
        <w:rPr>
          <w:rFonts w:eastAsia="Arial" w:cs="Arial"/>
          <w:u w:val="single"/>
        </w:rPr>
        <w:t xml:space="preserve"> </w:t>
      </w:r>
    </w:p>
    <w:p w14:paraId="7FB0DF79" w14:textId="77777777" w:rsidR="005E697A" w:rsidRPr="00907BFE" w:rsidRDefault="005E697A" w:rsidP="00C553AC">
      <w:pPr>
        <w:numPr>
          <w:ilvl w:val="0"/>
          <w:numId w:val="46"/>
        </w:numPr>
        <w:pBdr>
          <w:top w:val="nil"/>
          <w:left w:val="nil"/>
          <w:bottom w:val="nil"/>
          <w:right w:val="nil"/>
          <w:between w:val="nil"/>
        </w:pBdr>
        <w:spacing w:after="144"/>
        <w:ind w:left="720"/>
        <w:rPr>
          <w:rFonts w:eastAsia="Arial" w:cs="Arial"/>
          <w:u w:val="single"/>
        </w:rPr>
      </w:pPr>
      <w:r w:rsidRPr="00907BFE">
        <w:rPr>
          <w:rFonts w:eastAsia="Arial" w:cs="Arial"/>
        </w:rPr>
        <w:t xml:space="preserve">Further information: </w:t>
      </w:r>
      <w:hyperlink r:id="rId76">
        <w:r w:rsidRPr="00907BFE">
          <w:rPr>
            <w:rFonts w:eastAsia="Arial" w:cs="Arial"/>
            <w:u w:val="single"/>
          </w:rPr>
          <w:t>hscnenquiries@nhsdigital.nhs.uk</w:t>
        </w:r>
      </w:hyperlink>
    </w:p>
    <w:p w14:paraId="3F7A2E14" w14:textId="77777777" w:rsidR="005E697A" w:rsidRPr="00907BFE" w:rsidRDefault="005E697A" w:rsidP="005E697A">
      <w:pPr>
        <w:pStyle w:val="ListParagraph"/>
        <w:pBdr>
          <w:top w:val="nil"/>
          <w:left w:val="nil"/>
          <w:bottom w:val="nil"/>
          <w:right w:val="nil"/>
          <w:between w:val="nil"/>
        </w:pBdr>
        <w:spacing w:after="144"/>
        <w:ind w:left="153"/>
        <w:rPr>
          <w:rFonts w:eastAsia="Arial" w:cs="Arial"/>
          <w:u w:val="single"/>
        </w:rPr>
      </w:pPr>
    </w:p>
    <w:p w14:paraId="4D467853" w14:textId="77777777" w:rsidR="005E697A" w:rsidRPr="00907BFE" w:rsidRDefault="005E697A" w:rsidP="005E697A">
      <w:pPr>
        <w:pBdr>
          <w:top w:val="nil"/>
          <w:left w:val="nil"/>
          <w:bottom w:val="nil"/>
          <w:right w:val="nil"/>
          <w:between w:val="nil"/>
        </w:pBdr>
        <w:spacing w:after="144"/>
        <w:rPr>
          <w:rFonts w:eastAsia="Arial" w:cs="Arial"/>
          <w:b/>
          <w:bCs w:val="0"/>
        </w:rPr>
      </w:pPr>
      <w:r w:rsidRPr="00907BFE">
        <w:rPr>
          <w:rFonts w:eastAsia="Arial" w:cs="Arial"/>
          <w:b/>
        </w:rPr>
        <w:t>Other Controls</w:t>
      </w:r>
    </w:p>
    <w:p w14:paraId="2382F7CC" w14:textId="77777777" w:rsidR="005E697A" w:rsidRPr="00907BFE" w:rsidRDefault="005E697A" w:rsidP="00C553AC">
      <w:pPr>
        <w:numPr>
          <w:ilvl w:val="0"/>
          <w:numId w:val="48"/>
        </w:numPr>
        <w:pBdr>
          <w:top w:val="nil"/>
          <w:left w:val="nil"/>
          <w:bottom w:val="nil"/>
          <w:right w:val="nil"/>
          <w:between w:val="nil"/>
        </w:pBdr>
        <w:ind w:left="885"/>
        <w:rPr>
          <w:rFonts w:eastAsia="Arial" w:cs="Arial"/>
        </w:rPr>
      </w:pPr>
      <w:r w:rsidRPr="00907BFE">
        <w:rPr>
          <w:rFonts w:eastAsia="Arial" w:cs="Arial"/>
        </w:rPr>
        <w:t>HSCN customer Connection Agreements</w:t>
      </w:r>
    </w:p>
    <w:p w14:paraId="7269194F" w14:textId="77777777" w:rsidR="005E697A" w:rsidRPr="00907BFE" w:rsidRDefault="005E697A" w:rsidP="00C553AC">
      <w:pPr>
        <w:numPr>
          <w:ilvl w:val="0"/>
          <w:numId w:val="48"/>
        </w:numPr>
        <w:pBdr>
          <w:top w:val="nil"/>
          <w:left w:val="nil"/>
          <w:bottom w:val="nil"/>
          <w:right w:val="nil"/>
          <w:between w:val="nil"/>
        </w:pBdr>
        <w:ind w:left="885"/>
        <w:rPr>
          <w:rFonts w:eastAsia="Arial" w:cs="Arial"/>
        </w:rPr>
      </w:pPr>
      <w:r w:rsidRPr="00907BFE">
        <w:rPr>
          <w:rFonts w:eastAsia="Arial" w:cs="Arial"/>
        </w:rPr>
        <w:t>Consumer Network Service Providers (CN-SP) Compliance documents required by NHS England</w:t>
      </w:r>
    </w:p>
    <w:p w14:paraId="34634091" w14:textId="4DC8E4A6" w:rsidR="005E697A" w:rsidRPr="00907BFE" w:rsidRDefault="005E697A" w:rsidP="00C553AC">
      <w:pPr>
        <w:numPr>
          <w:ilvl w:val="0"/>
          <w:numId w:val="48"/>
        </w:numPr>
        <w:pBdr>
          <w:top w:val="nil"/>
          <w:left w:val="nil"/>
          <w:bottom w:val="nil"/>
          <w:right w:val="nil"/>
          <w:between w:val="nil"/>
        </w:pBdr>
        <w:spacing w:after="144"/>
        <w:ind w:left="885"/>
        <w:rPr>
          <w:rFonts w:eastAsia="Arial" w:cs="Arial"/>
        </w:rPr>
      </w:pPr>
      <w:r w:rsidRPr="00907BFE">
        <w:rPr>
          <w:rFonts w:eastAsia="Arial" w:cs="Arial"/>
        </w:rPr>
        <w:t>Local contracts between commissioners such as ICBs and CN-SPs</w:t>
      </w:r>
      <w:r w:rsidR="00763BD8" w:rsidRPr="00907BFE">
        <w:rPr>
          <w:rFonts w:eastAsia="Arial" w:cs="Arial"/>
        </w:rPr>
        <w:t xml:space="preserve"> i</w:t>
      </w:r>
      <w:r w:rsidRPr="00907BFE">
        <w:rPr>
          <w:rFonts w:eastAsia="Arial" w:cs="Arial"/>
        </w:rPr>
        <w:t>f shared, local arrangements with partners (e.g. support and any associated funding)</w:t>
      </w:r>
    </w:p>
    <w:p w14:paraId="5EB0D171" w14:textId="77777777" w:rsidR="005E697A" w:rsidRPr="00907BFE" w:rsidRDefault="005E697A" w:rsidP="005E697A">
      <w:pPr>
        <w:pBdr>
          <w:top w:val="nil"/>
          <w:left w:val="nil"/>
          <w:bottom w:val="nil"/>
          <w:right w:val="nil"/>
          <w:between w:val="nil"/>
        </w:pBdr>
        <w:spacing w:after="144"/>
        <w:rPr>
          <w:rFonts w:eastAsia="Arial" w:cs="Arial"/>
        </w:rPr>
      </w:pPr>
    </w:p>
    <w:p w14:paraId="405FC2ED" w14:textId="77777777" w:rsidR="005E697A" w:rsidRPr="00907BFE" w:rsidRDefault="005E697A" w:rsidP="005E697A">
      <w:pPr>
        <w:pBdr>
          <w:top w:val="nil"/>
          <w:left w:val="nil"/>
          <w:bottom w:val="nil"/>
          <w:right w:val="nil"/>
          <w:between w:val="nil"/>
        </w:pBdr>
        <w:spacing w:after="144"/>
        <w:rPr>
          <w:rFonts w:eastAsia="Arial" w:cs="Arial"/>
          <w:b/>
          <w:bCs w:val="0"/>
        </w:rPr>
      </w:pPr>
      <w:r w:rsidRPr="00907BFE">
        <w:rPr>
          <w:rFonts w:eastAsia="Arial" w:cs="Arial"/>
          <w:b/>
        </w:rPr>
        <w:t>Service Availability</w:t>
      </w:r>
    </w:p>
    <w:p w14:paraId="34C5E700" w14:textId="77777777" w:rsidR="005E697A" w:rsidRPr="00907BFE" w:rsidRDefault="005E697A" w:rsidP="005E697A">
      <w:pPr>
        <w:pBdr>
          <w:top w:val="nil"/>
          <w:left w:val="nil"/>
          <w:bottom w:val="nil"/>
          <w:right w:val="nil"/>
          <w:between w:val="nil"/>
        </w:pBdr>
        <w:spacing w:after="144"/>
        <w:rPr>
          <w:rFonts w:eastAsia="Arial" w:cs="Arial"/>
        </w:rPr>
      </w:pPr>
      <w:r w:rsidRPr="00907BFE">
        <w:rPr>
          <w:rFonts w:eastAsia="Arial" w:cs="Arial"/>
        </w:rPr>
        <w:t>99.95% minimum availability (as per ISO 27001)</w:t>
      </w:r>
    </w:p>
    <w:p w14:paraId="273BA9DE" w14:textId="77777777" w:rsidR="005E697A" w:rsidRPr="00907BFE" w:rsidRDefault="005E697A" w:rsidP="005E697A">
      <w:pPr>
        <w:pBdr>
          <w:top w:val="nil"/>
          <w:left w:val="nil"/>
          <w:bottom w:val="nil"/>
          <w:right w:val="nil"/>
          <w:between w:val="nil"/>
        </w:pBdr>
        <w:spacing w:after="144"/>
        <w:rPr>
          <w:rFonts w:eastAsia="Arial" w:cs="Arial"/>
        </w:rPr>
      </w:pPr>
    </w:p>
    <w:p w14:paraId="36F06C56" w14:textId="77777777" w:rsidR="005E697A" w:rsidRPr="00907BFE" w:rsidRDefault="005E697A" w:rsidP="005E697A">
      <w:pPr>
        <w:pBdr>
          <w:top w:val="nil"/>
          <w:left w:val="nil"/>
          <w:bottom w:val="nil"/>
          <w:right w:val="nil"/>
          <w:between w:val="nil"/>
        </w:pBdr>
        <w:spacing w:after="144"/>
        <w:rPr>
          <w:rFonts w:eastAsia="Arial" w:cs="Arial"/>
          <w:b/>
          <w:bCs w:val="0"/>
        </w:rPr>
      </w:pPr>
      <w:r w:rsidRPr="00907BFE">
        <w:rPr>
          <w:rFonts w:eastAsia="Arial" w:cs="Arial"/>
          <w:b/>
        </w:rPr>
        <w:t>Assurance</w:t>
      </w:r>
    </w:p>
    <w:p w14:paraId="4078EC0B" w14:textId="77777777" w:rsidR="005E697A" w:rsidRPr="00907BFE" w:rsidRDefault="005E697A" w:rsidP="005E697A">
      <w:pPr>
        <w:spacing w:after="60"/>
        <w:rPr>
          <w:rFonts w:eastAsia="Arial" w:cs="Arial"/>
        </w:rPr>
      </w:pPr>
      <w:r w:rsidRPr="00907BFE">
        <w:rPr>
          <w:rFonts w:eastAsia="Arial" w:cs="Arial"/>
        </w:rPr>
        <w:t>Suppliers of HSCN services (Consumer Network Service Providers, CN-SP) are assured and accredited by NHS England as being compliant with HSCN standards.</w:t>
      </w:r>
    </w:p>
    <w:p w14:paraId="7A0442CD" w14:textId="77777777" w:rsidR="005E697A" w:rsidRPr="00907BFE" w:rsidRDefault="005E697A" w:rsidP="005E697A">
      <w:pPr>
        <w:spacing w:after="60"/>
        <w:rPr>
          <w:rFonts w:eastAsia="Arial" w:cs="Arial"/>
        </w:rPr>
      </w:pPr>
      <w:r w:rsidRPr="00907BFE">
        <w:rPr>
          <w:rFonts w:eastAsia="Arial" w:cs="Arial"/>
        </w:rPr>
        <w:t>The CN-SP has to demonstrate that the network solution provided to the consumer is correctly configured and allows the appropriate routing and to the agreed HSCN end points and supplies the agreed capacity to the HSCN Consumer.</w:t>
      </w:r>
    </w:p>
    <w:p w14:paraId="1083A664" w14:textId="77777777" w:rsidR="005E697A" w:rsidRPr="00907BFE" w:rsidRDefault="005E697A" w:rsidP="005E697A">
      <w:pPr>
        <w:pBdr>
          <w:top w:val="nil"/>
          <w:left w:val="nil"/>
          <w:bottom w:val="nil"/>
          <w:right w:val="nil"/>
          <w:between w:val="nil"/>
        </w:pBdr>
        <w:spacing w:after="144"/>
        <w:rPr>
          <w:rFonts w:eastAsia="Arial" w:cs="Arial"/>
        </w:rPr>
      </w:pPr>
      <w:r w:rsidRPr="00907BFE">
        <w:rPr>
          <w:rFonts w:eastAsia="Arial" w:cs="Arial"/>
        </w:rPr>
        <w:t>It is important that access to any national and local applications used by a site are identified and tested as part of migration.</w:t>
      </w:r>
    </w:p>
    <w:p w14:paraId="7039218F" w14:textId="77777777" w:rsidR="009D54E3" w:rsidRPr="00907BFE" w:rsidRDefault="009D54E3" w:rsidP="00632DA8">
      <w:pPr>
        <w:pBdr>
          <w:top w:val="nil"/>
          <w:left w:val="nil"/>
          <w:bottom w:val="nil"/>
          <w:right w:val="nil"/>
          <w:between w:val="nil"/>
        </w:pBdr>
        <w:spacing w:line="276" w:lineRule="auto"/>
        <w:rPr>
          <w:rFonts w:cs="Arial"/>
          <w:b/>
          <w:bCs w:val="0"/>
        </w:rPr>
      </w:pPr>
    </w:p>
    <w:p w14:paraId="5AC95EDD" w14:textId="4964AF9B"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A57060" w:rsidRPr="00907BFE">
        <w:rPr>
          <w:rFonts w:cs="Arial"/>
          <w:b/>
          <w:bCs w:val="0"/>
        </w:rPr>
        <w:t>:</w:t>
      </w:r>
    </w:p>
    <w:p w14:paraId="2CCF1BEF" w14:textId="70AB9EBF" w:rsidR="007A15F7" w:rsidRPr="00907BFE" w:rsidRDefault="007A15F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206F6C67" w14:textId="49BCB7F2" w:rsidR="007A15F7" w:rsidRPr="00907BFE" w:rsidRDefault="007A15F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w:t>
      </w:r>
      <w:r w:rsidR="00FC60A7" w:rsidRPr="00907BFE">
        <w:rPr>
          <w:rFonts w:cs="Arial"/>
        </w:rPr>
        <w:t>3</w:t>
      </w:r>
      <w:r w:rsidR="00E31763" w:rsidRPr="00907BFE">
        <w:rPr>
          <w:rFonts w:cs="Arial"/>
        </w:rPr>
        <w:t>, S8</w:t>
      </w:r>
    </w:p>
    <w:p w14:paraId="6D9E7751" w14:textId="04D981DB" w:rsidR="007A15F7" w:rsidRPr="00907BFE" w:rsidRDefault="007A15F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73545EB3" w14:textId="126F41D9" w:rsidR="007A15F7" w:rsidRPr="00907BFE" w:rsidRDefault="007A15F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V1</w:t>
      </w:r>
      <w:r w:rsidR="006D0BDB" w:rsidRPr="00907BFE">
        <w:rPr>
          <w:rFonts w:cs="Arial"/>
        </w:rPr>
        <w:t>0, V11, V12</w:t>
      </w:r>
      <w:r w:rsidR="001E0812" w:rsidRPr="00907BFE">
        <w:rPr>
          <w:rFonts w:cs="Arial"/>
        </w:rPr>
        <w:t>, V20</w:t>
      </w:r>
    </w:p>
    <w:p w14:paraId="06C1F809" w14:textId="530A40EE" w:rsidR="007A15F7" w:rsidRPr="00907BFE" w:rsidRDefault="007A15F7" w:rsidP="007A15F7">
      <w:pPr>
        <w:pBdr>
          <w:top w:val="nil"/>
          <w:left w:val="nil"/>
          <w:bottom w:val="nil"/>
          <w:right w:val="nil"/>
          <w:between w:val="nil"/>
        </w:pBdr>
        <w:spacing w:line="276" w:lineRule="auto"/>
        <w:ind w:left="360"/>
        <w:rPr>
          <w:rFonts w:cs="Arial"/>
        </w:rPr>
      </w:pPr>
      <w:r w:rsidRPr="00907BFE">
        <w:rPr>
          <w:rFonts w:cs="Arial"/>
        </w:rPr>
        <w:t xml:space="preserve">(SLA should be based </w:t>
      </w:r>
      <w:r w:rsidR="00A13081" w:rsidRPr="00907BFE">
        <w:rPr>
          <w:rFonts w:cs="Arial"/>
        </w:rPr>
        <w:t>on V20)</w:t>
      </w:r>
    </w:p>
    <w:p w14:paraId="75E98FBB" w14:textId="77777777" w:rsidR="00950509" w:rsidRPr="00907BFE" w:rsidRDefault="00950509" w:rsidP="00632DA8">
      <w:pPr>
        <w:pBdr>
          <w:top w:val="nil"/>
          <w:left w:val="nil"/>
          <w:bottom w:val="nil"/>
          <w:right w:val="nil"/>
          <w:between w:val="nil"/>
        </w:pBdr>
        <w:spacing w:line="276" w:lineRule="auto"/>
        <w:rPr>
          <w:rFonts w:cs="Arial"/>
          <w:b/>
          <w:bCs w:val="0"/>
        </w:rPr>
      </w:pPr>
    </w:p>
    <w:p w14:paraId="55BB9C13" w14:textId="5B7E0467" w:rsidR="00D2733C" w:rsidRPr="00907BFE" w:rsidRDefault="007D2B8B" w:rsidP="00703BA7">
      <w:pPr>
        <w:pStyle w:val="Heading4"/>
        <w:numPr>
          <w:ilvl w:val="0"/>
          <w:numId w:val="0"/>
        </w:numPr>
        <w:rPr>
          <w:rFonts w:ascii="Arial" w:eastAsia="Arial" w:hAnsi="Arial" w:cs="Arial"/>
          <w:i w:val="0"/>
          <w:iCs w:val="0"/>
          <w:color w:val="auto"/>
        </w:rPr>
      </w:pPr>
      <w:r w:rsidRPr="00907BFE">
        <w:rPr>
          <w:rFonts w:ascii="Arial" w:eastAsia="Arial" w:hAnsi="Arial" w:cs="Arial"/>
          <w:i w:val="0"/>
          <w:iCs w:val="0"/>
          <w:color w:val="auto"/>
        </w:rPr>
        <w:t xml:space="preserve">5.2.9 </w:t>
      </w:r>
      <w:proofErr w:type="spellStart"/>
      <w:r w:rsidR="00D2733C" w:rsidRPr="00907BFE">
        <w:rPr>
          <w:rFonts w:ascii="Arial" w:eastAsia="Arial" w:hAnsi="Arial" w:cs="Arial"/>
          <w:i w:val="0"/>
          <w:iCs w:val="0"/>
          <w:color w:val="auto"/>
        </w:rPr>
        <w:t>WiFi</w:t>
      </w:r>
      <w:proofErr w:type="spellEnd"/>
      <w:r w:rsidR="00D2733C" w:rsidRPr="00907BFE">
        <w:rPr>
          <w:rFonts w:ascii="Arial" w:eastAsia="Arial" w:hAnsi="Arial" w:cs="Arial"/>
          <w:i w:val="0"/>
          <w:iCs w:val="0"/>
          <w:color w:val="auto"/>
        </w:rPr>
        <w:t xml:space="preserve">-GP </w:t>
      </w:r>
    </w:p>
    <w:p w14:paraId="195F67F6" w14:textId="7A21B22E" w:rsidR="00D2733C" w:rsidRPr="00907BFE" w:rsidRDefault="00D2733C" w:rsidP="00D2733C">
      <w:pPr>
        <w:rPr>
          <w:rFonts w:eastAsia="Arial" w:cs="Arial"/>
        </w:rPr>
      </w:pPr>
    </w:p>
    <w:p w14:paraId="1991C8C4" w14:textId="77777777" w:rsidR="00270856" w:rsidRPr="00907BFE" w:rsidRDefault="00270856" w:rsidP="00270856">
      <w:pPr>
        <w:rPr>
          <w:rFonts w:cs="Arial"/>
          <w:b/>
          <w:bCs w:val="0"/>
        </w:rPr>
      </w:pPr>
      <w:r w:rsidRPr="00907BFE">
        <w:rPr>
          <w:rFonts w:cs="Arial"/>
          <w:b/>
        </w:rPr>
        <w:t>Requirement</w:t>
      </w:r>
    </w:p>
    <w:p w14:paraId="2622CA05" w14:textId="6DAE164A" w:rsidR="00E61328" w:rsidRPr="00907BFE" w:rsidRDefault="00E61328" w:rsidP="00E61328">
      <w:pPr>
        <w:rPr>
          <w:rFonts w:cs="Arial"/>
        </w:rPr>
      </w:pPr>
      <w:r w:rsidRPr="00907BFE">
        <w:rPr>
          <w:rFonts w:cs="Arial"/>
          <w:shd w:val="clear" w:color="auto" w:fill="FFFFFF" w:themeFill="background1"/>
        </w:rPr>
        <w:t xml:space="preserve"> Secure, stable, and reliable </w:t>
      </w:r>
      <w:proofErr w:type="spellStart"/>
      <w:r w:rsidRPr="00907BFE">
        <w:rPr>
          <w:rFonts w:cs="Arial"/>
          <w:shd w:val="clear" w:color="auto" w:fill="FFFFFF" w:themeFill="background1"/>
        </w:rPr>
        <w:t>WiFi</w:t>
      </w:r>
      <w:proofErr w:type="spellEnd"/>
      <w:r w:rsidRPr="00907BFE">
        <w:rPr>
          <w:rFonts w:cs="Arial"/>
          <w:shd w:val="clear" w:color="auto" w:fill="F0F4F5"/>
        </w:rPr>
        <w:t xml:space="preserve"> </w:t>
      </w:r>
      <w:r w:rsidRPr="00907BFE">
        <w:rPr>
          <w:rFonts w:cs="Arial"/>
        </w:rPr>
        <w:t xml:space="preserve">access for </w:t>
      </w:r>
      <w:r w:rsidR="00584B69" w:rsidRPr="00907BFE">
        <w:rPr>
          <w:rFonts w:cs="Arial"/>
        </w:rPr>
        <w:t>authorised users</w:t>
      </w:r>
      <w:r w:rsidRPr="00907BFE">
        <w:rPr>
          <w:rFonts w:cs="Arial"/>
        </w:rPr>
        <w:t xml:space="preserve">, other NHS staff and patients in Practice Premises </w:t>
      </w:r>
      <w:r w:rsidRPr="00907BFE">
        <w:rPr>
          <w:rFonts w:cs="Arial"/>
          <w:shd w:val="clear" w:color="auto" w:fill="FFFFFF"/>
        </w:rPr>
        <w:t>(where supported)</w:t>
      </w:r>
      <w:r w:rsidRPr="00907BFE">
        <w:rPr>
          <w:rFonts w:cs="Arial"/>
        </w:rPr>
        <w:t>.</w:t>
      </w:r>
    </w:p>
    <w:p w14:paraId="7D62F357" w14:textId="77777777" w:rsidR="002F3F23" w:rsidRPr="00907BFE" w:rsidRDefault="002F3F23" w:rsidP="00270856">
      <w:pPr>
        <w:rPr>
          <w:rFonts w:cs="Arial"/>
        </w:rPr>
      </w:pPr>
    </w:p>
    <w:p w14:paraId="4B660D1A" w14:textId="77777777" w:rsidR="001944C2" w:rsidRPr="00907BFE" w:rsidRDefault="001944C2" w:rsidP="001944C2">
      <w:pPr>
        <w:rPr>
          <w:rFonts w:cs="Arial"/>
        </w:rPr>
      </w:pPr>
      <w:r w:rsidRPr="00907BFE">
        <w:rPr>
          <w:rFonts w:cs="Arial"/>
        </w:rPr>
        <w:t xml:space="preserve">The </w:t>
      </w:r>
      <w:proofErr w:type="spellStart"/>
      <w:r w:rsidRPr="00907BFE">
        <w:rPr>
          <w:rFonts w:cs="Arial"/>
        </w:rPr>
        <w:t>WiFi</w:t>
      </w:r>
      <w:proofErr w:type="spellEnd"/>
      <w:r w:rsidRPr="00907BFE">
        <w:rPr>
          <w:rFonts w:cs="Arial"/>
        </w:rPr>
        <w:t xml:space="preserve">-GP service within Practice Premises </w:t>
      </w:r>
      <w:r w:rsidRPr="00907BFE">
        <w:rPr>
          <w:rFonts w:cs="Arial"/>
          <w:shd w:val="clear" w:color="auto" w:fill="FFFFFF"/>
        </w:rPr>
        <w:t>(where supported)</w:t>
      </w:r>
      <w:r w:rsidRPr="00907BFE">
        <w:rPr>
          <w:rFonts w:cs="Arial"/>
        </w:rPr>
        <w:t xml:space="preserve"> will enable</w:t>
      </w:r>
    </w:p>
    <w:p w14:paraId="25118A7E" w14:textId="77777777" w:rsidR="001944C2" w:rsidRPr="00907BFE" w:rsidRDefault="001944C2" w:rsidP="001A0AAB">
      <w:pPr>
        <w:pStyle w:val="ListParagraph"/>
        <w:numPr>
          <w:ilvl w:val="0"/>
          <w:numId w:val="81"/>
        </w:numPr>
        <w:rPr>
          <w:rFonts w:cs="Arial"/>
        </w:rPr>
      </w:pPr>
      <w:r w:rsidRPr="00907BFE">
        <w:rPr>
          <w:rFonts w:cs="Arial"/>
        </w:rPr>
        <w:t xml:space="preserve">Guest </w:t>
      </w:r>
      <w:proofErr w:type="spellStart"/>
      <w:r w:rsidRPr="00907BFE">
        <w:rPr>
          <w:rFonts w:cs="Arial"/>
        </w:rPr>
        <w:t>WiFi</w:t>
      </w:r>
      <w:proofErr w:type="spellEnd"/>
    </w:p>
    <w:p w14:paraId="2CFADAC4" w14:textId="77777777" w:rsidR="001944C2" w:rsidRPr="00907BFE" w:rsidRDefault="001944C2" w:rsidP="001A0AAB">
      <w:pPr>
        <w:pStyle w:val="ListParagraph"/>
        <w:numPr>
          <w:ilvl w:val="1"/>
          <w:numId w:val="81"/>
        </w:numPr>
        <w:rPr>
          <w:rFonts w:cs="Arial"/>
        </w:rPr>
      </w:pPr>
      <w:r w:rsidRPr="00907BFE">
        <w:rPr>
          <w:rFonts w:cs="Arial"/>
        </w:rPr>
        <w:lastRenderedPageBreak/>
        <w:t xml:space="preserve">patients to access NHS online public facing services and the public internet (subject to filtration), free of charge for personal purposes </w:t>
      </w:r>
    </w:p>
    <w:p w14:paraId="2EA7669F" w14:textId="423762BA" w:rsidR="001944C2" w:rsidRPr="00907BFE" w:rsidRDefault="001944C2" w:rsidP="001A0AAB">
      <w:pPr>
        <w:pStyle w:val="ListParagraph"/>
        <w:numPr>
          <w:ilvl w:val="1"/>
          <w:numId w:val="81"/>
        </w:numPr>
        <w:rPr>
          <w:rFonts w:cs="Arial"/>
        </w:rPr>
      </w:pPr>
      <w:r w:rsidRPr="00907BFE">
        <w:rPr>
          <w:rFonts w:cs="Arial"/>
        </w:rPr>
        <w:t>authorised users, other NHS staff and practice visitors to access the public internet (subject to filtration), free of charge for personal and (NHS related) work purposes</w:t>
      </w:r>
    </w:p>
    <w:p w14:paraId="6718BE4C" w14:textId="77777777" w:rsidR="001944C2" w:rsidRPr="00907BFE" w:rsidRDefault="001944C2" w:rsidP="001A0AAB">
      <w:pPr>
        <w:pStyle w:val="ListParagraph"/>
        <w:numPr>
          <w:ilvl w:val="0"/>
          <w:numId w:val="81"/>
        </w:numPr>
        <w:rPr>
          <w:rFonts w:cs="Arial"/>
        </w:rPr>
      </w:pPr>
      <w:r w:rsidRPr="00907BFE">
        <w:rPr>
          <w:rFonts w:cs="Arial"/>
        </w:rPr>
        <w:t xml:space="preserve">Practice </w:t>
      </w:r>
      <w:proofErr w:type="spellStart"/>
      <w:r w:rsidRPr="00907BFE">
        <w:rPr>
          <w:rFonts w:cs="Arial"/>
        </w:rPr>
        <w:t>WiFI</w:t>
      </w:r>
      <w:proofErr w:type="spellEnd"/>
    </w:p>
    <w:p w14:paraId="3B494FF6" w14:textId="51375F88" w:rsidR="001944C2" w:rsidRPr="00907BFE" w:rsidRDefault="001944C2" w:rsidP="001A0AAB">
      <w:pPr>
        <w:pStyle w:val="ListParagraph"/>
        <w:numPr>
          <w:ilvl w:val="1"/>
          <w:numId w:val="81"/>
        </w:numPr>
        <w:rPr>
          <w:rFonts w:cs="Arial"/>
        </w:rPr>
      </w:pPr>
      <w:r w:rsidRPr="00907BFE">
        <w:rPr>
          <w:rFonts w:cs="Arial"/>
        </w:rPr>
        <w:t>authorised users to access the Managed GP IT Infrastructure</w:t>
      </w:r>
    </w:p>
    <w:p w14:paraId="068D6EDB" w14:textId="77777777" w:rsidR="001944C2" w:rsidRPr="00907BFE" w:rsidRDefault="001944C2" w:rsidP="001A0AAB">
      <w:pPr>
        <w:pStyle w:val="ListParagraph"/>
        <w:numPr>
          <w:ilvl w:val="1"/>
          <w:numId w:val="81"/>
        </w:numPr>
        <w:rPr>
          <w:rFonts w:cs="Arial"/>
        </w:rPr>
      </w:pPr>
      <w:r w:rsidRPr="00907BFE">
        <w:rPr>
          <w:rFonts w:cs="Arial"/>
        </w:rPr>
        <w:t xml:space="preserve">practices to connect wireless enabled devices </w:t>
      </w:r>
      <w:proofErr w:type="spellStart"/>
      <w:r w:rsidRPr="00907BFE">
        <w:rPr>
          <w:rFonts w:cs="Arial"/>
        </w:rPr>
        <w:t>eg</w:t>
      </w:r>
      <w:proofErr w:type="spellEnd"/>
      <w:r w:rsidRPr="00907BFE">
        <w:rPr>
          <w:rFonts w:cs="Arial"/>
        </w:rPr>
        <w:t xml:space="preserve"> Medical (connected) Devices to the Internet or Managed GP IT Infrastructure as necessary. </w:t>
      </w:r>
    </w:p>
    <w:p w14:paraId="3C7E589F" w14:textId="24DFDE27" w:rsidR="00270856" w:rsidRPr="00907BFE" w:rsidRDefault="00270856" w:rsidP="00270856">
      <w:pPr>
        <w:rPr>
          <w:rFonts w:cs="Arial"/>
        </w:rPr>
      </w:pPr>
      <w:r w:rsidRPr="00907BFE">
        <w:rPr>
          <w:rFonts w:cs="Arial"/>
        </w:rPr>
        <w:t xml:space="preserve">There </w:t>
      </w:r>
      <w:r w:rsidR="00C73F12" w:rsidRPr="00907BFE">
        <w:rPr>
          <w:rFonts w:cs="Arial"/>
        </w:rPr>
        <w:t>will be</w:t>
      </w:r>
      <w:r w:rsidRPr="00907BFE">
        <w:rPr>
          <w:rFonts w:cs="Arial"/>
        </w:rPr>
        <w:t xml:space="preserve"> a capability to support roaming.</w:t>
      </w:r>
    </w:p>
    <w:p w14:paraId="561A933E" w14:textId="77777777" w:rsidR="00270856" w:rsidRPr="00907BFE" w:rsidRDefault="00270856" w:rsidP="00270856">
      <w:pPr>
        <w:rPr>
          <w:rFonts w:cs="Arial"/>
        </w:rPr>
      </w:pPr>
    </w:p>
    <w:p w14:paraId="548F964D" w14:textId="77777777" w:rsidR="00270856" w:rsidRPr="00907BFE" w:rsidRDefault="00270856" w:rsidP="00270856">
      <w:pPr>
        <w:rPr>
          <w:rFonts w:cs="Arial"/>
        </w:rPr>
      </w:pPr>
      <w:r w:rsidRPr="00907BFE">
        <w:rPr>
          <w:rFonts w:cs="Arial"/>
        </w:rPr>
        <w:t xml:space="preserve">Provision of </w:t>
      </w:r>
      <w:proofErr w:type="spellStart"/>
      <w:r w:rsidRPr="00907BFE">
        <w:rPr>
          <w:rFonts w:cs="Arial"/>
        </w:rPr>
        <w:t>WiFI</w:t>
      </w:r>
      <w:proofErr w:type="spellEnd"/>
      <w:r w:rsidRPr="00907BFE">
        <w:rPr>
          <w:rFonts w:cs="Arial"/>
        </w:rPr>
        <w:t>-GP into Remote Premises is at the discretion of the ICB</w:t>
      </w:r>
    </w:p>
    <w:p w14:paraId="2385ED94" w14:textId="77777777" w:rsidR="00270856" w:rsidRPr="00907BFE" w:rsidRDefault="00270856" w:rsidP="00270856">
      <w:pPr>
        <w:rPr>
          <w:rFonts w:cs="Arial"/>
        </w:rPr>
      </w:pPr>
    </w:p>
    <w:p w14:paraId="63F805EE" w14:textId="77777777" w:rsidR="00270856" w:rsidRPr="00907BFE" w:rsidRDefault="00270856" w:rsidP="00270856">
      <w:pPr>
        <w:rPr>
          <w:rFonts w:cs="Arial"/>
          <w:b/>
          <w:bCs w:val="0"/>
        </w:rPr>
      </w:pPr>
      <w:r w:rsidRPr="00907BFE">
        <w:rPr>
          <w:rFonts w:cs="Arial"/>
          <w:b/>
        </w:rPr>
        <w:t>Out of Scope</w:t>
      </w:r>
    </w:p>
    <w:p w14:paraId="3D085A05" w14:textId="6C34D463" w:rsidR="00270856" w:rsidRPr="00907BFE" w:rsidRDefault="00270856" w:rsidP="001A0AAB">
      <w:pPr>
        <w:pStyle w:val="ListParagraph"/>
        <w:numPr>
          <w:ilvl w:val="0"/>
          <w:numId w:val="69"/>
        </w:numPr>
        <w:rPr>
          <w:rFonts w:cs="Arial"/>
        </w:rPr>
      </w:pPr>
      <w:r w:rsidRPr="00907BFE">
        <w:rPr>
          <w:rFonts w:cs="Arial"/>
        </w:rPr>
        <w:t>end-user or patient chargeable services arising from the use of the service.</w:t>
      </w:r>
    </w:p>
    <w:p w14:paraId="04725480" w14:textId="77777777" w:rsidR="00270856" w:rsidRPr="00907BFE" w:rsidRDefault="00270856" w:rsidP="001A0AAB">
      <w:pPr>
        <w:pStyle w:val="ListParagraph"/>
        <w:numPr>
          <w:ilvl w:val="0"/>
          <w:numId w:val="69"/>
        </w:numPr>
        <w:rPr>
          <w:rFonts w:cs="Arial"/>
        </w:rPr>
      </w:pPr>
      <w:proofErr w:type="spellStart"/>
      <w:r w:rsidRPr="00907BFE">
        <w:rPr>
          <w:rFonts w:cs="Arial"/>
        </w:rPr>
        <w:t>WiFi</w:t>
      </w:r>
      <w:proofErr w:type="spellEnd"/>
      <w:r w:rsidRPr="00907BFE">
        <w:rPr>
          <w:rFonts w:cs="Arial"/>
        </w:rPr>
        <w:t xml:space="preserve"> service in any location which is not a Supported Premises</w:t>
      </w:r>
    </w:p>
    <w:p w14:paraId="31206E72" w14:textId="77777777" w:rsidR="00270856" w:rsidRPr="00907BFE" w:rsidRDefault="00270856" w:rsidP="001A0AAB">
      <w:pPr>
        <w:pStyle w:val="ListParagraph"/>
        <w:numPr>
          <w:ilvl w:val="0"/>
          <w:numId w:val="69"/>
        </w:numPr>
        <w:rPr>
          <w:rFonts w:eastAsia="Arial" w:cs="Arial"/>
          <w:b/>
          <w:bCs w:val="0"/>
        </w:rPr>
      </w:pPr>
      <w:proofErr w:type="spellStart"/>
      <w:r w:rsidRPr="00907BFE">
        <w:rPr>
          <w:rFonts w:cs="Arial"/>
        </w:rPr>
        <w:t>WiFi</w:t>
      </w:r>
      <w:proofErr w:type="spellEnd"/>
      <w:r w:rsidRPr="00907BFE">
        <w:rPr>
          <w:rFonts w:cs="Arial"/>
        </w:rPr>
        <w:t xml:space="preserve"> service in personal domestic premises or mobile data access when used for remote access</w:t>
      </w:r>
    </w:p>
    <w:p w14:paraId="4439CAE1" w14:textId="77777777" w:rsidR="00270856" w:rsidRPr="00907BFE" w:rsidRDefault="00270856" w:rsidP="00270856">
      <w:pPr>
        <w:pStyle w:val="ListParagraph"/>
        <w:rPr>
          <w:rFonts w:eastAsia="Arial" w:cs="Arial"/>
          <w:b/>
          <w:bCs w:val="0"/>
        </w:rPr>
      </w:pPr>
    </w:p>
    <w:p w14:paraId="7828EDCE" w14:textId="77777777" w:rsidR="00270856" w:rsidRPr="00907BFE" w:rsidRDefault="00270856" w:rsidP="00270856">
      <w:pPr>
        <w:rPr>
          <w:rFonts w:cs="Arial"/>
          <w:b/>
          <w:bCs w:val="0"/>
        </w:rPr>
      </w:pPr>
      <w:r w:rsidRPr="00907BFE">
        <w:rPr>
          <w:rFonts w:cs="Arial"/>
          <w:b/>
        </w:rPr>
        <w:t>Transactional Support Services</w:t>
      </w:r>
    </w:p>
    <w:p w14:paraId="5537F065" w14:textId="06F791CC" w:rsidR="00270856" w:rsidRPr="00907BFE" w:rsidRDefault="00270856" w:rsidP="00270856">
      <w:pPr>
        <w:pBdr>
          <w:top w:val="nil"/>
          <w:left w:val="nil"/>
          <w:bottom w:val="nil"/>
          <w:right w:val="nil"/>
          <w:between w:val="nil"/>
        </w:pBdr>
        <w:rPr>
          <w:rFonts w:cs="Arial"/>
        </w:rPr>
      </w:pPr>
      <w:r w:rsidRPr="00907BFE">
        <w:rPr>
          <w:rFonts w:cs="Arial"/>
        </w:rPr>
        <w:t xml:space="preserve">Availability: </w:t>
      </w:r>
      <w:r w:rsidR="00611506" w:rsidRPr="00907BFE">
        <w:rPr>
          <w:rFonts w:cs="Arial"/>
        </w:rPr>
        <w:t>Operational Service Hours:</w:t>
      </w:r>
    </w:p>
    <w:p w14:paraId="5E0E3692" w14:textId="77777777" w:rsidR="00270856" w:rsidRPr="00907BFE" w:rsidRDefault="00270856" w:rsidP="001A0AAB">
      <w:pPr>
        <w:pStyle w:val="ListParagraph"/>
        <w:numPr>
          <w:ilvl w:val="0"/>
          <w:numId w:val="67"/>
        </w:numPr>
        <w:rPr>
          <w:rFonts w:eastAsia="Arial" w:cs="Arial"/>
          <w:b/>
          <w:bCs w:val="0"/>
        </w:rPr>
      </w:pPr>
      <w:r w:rsidRPr="00907BFE">
        <w:rPr>
          <w:rFonts w:cs="Arial"/>
        </w:rPr>
        <w:t xml:space="preserve">adequate support arrangements as outlined in the NHS </w:t>
      </w:r>
      <w:proofErr w:type="spellStart"/>
      <w:r w:rsidRPr="00907BFE">
        <w:rPr>
          <w:rFonts w:cs="Arial"/>
        </w:rPr>
        <w:t>WiFi</w:t>
      </w:r>
      <w:proofErr w:type="spellEnd"/>
      <w:r w:rsidRPr="00907BFE">
        <w:rPr>
          <w:rFonts w:cs="Arial"/>
        </w:rPr>
        <w:t>-GP Technical and Security Policies and Guidelines are in place</w:t>
      </w:r>
    </w:p>
    <w:p w14:paraId="62505DBF" w14:textId="77777777" w:rsidR="00270856" w:rsidRPr="00907BFE" w:rsidRDefault="00270856" w:rsidP="00270856">
      <w:pPr>
        <w:pStyle w:val="ListParagraph"/>
        <w:rPr>
          <w:rFonts w:eastAsia="Arial" w:cs="Arial"/>
          <w:b/>
          <w:bCs w:val="0"/>
        </w:rPr>
      </w:pPr>
    </w:p>
    <w:p w14:paraId="40295901" w14:textId="77777777" w:rsidR="00270856" w:rsidRPr="00907BFE" w:rsidRDefault="00270856" w:rsidP="00270856">
      <w:pPr>
        <w:rPr>
          <w:rFonts w:cs="Arial"/>
          <w:b/>
          <w:bCs w:val="0"/>
        </w:rPr>
      </w:pPr>
      <w:r w:rsidRPr="00907BFE">
        <w:rPr>
          <w:rFonts w:cs="Arial"/>
          <w:b/>
        </w:rPr>
        <w:t>Specialist Support Services</w:t>
      </w:r>
    </w:p>
    <w:p w14:paraId="0D48556E" w14:textId="62A0EAF1" w:rsidR="00270856" w:rsidRPr="00907BFE" w:rsidRDefault="00270856" w:rsidP="00270856">
      <w:pPr>
        <w:rPr>
          <w:rFonts w:cs="Arial"/>
        </w:rPr>
      </w:pPr>
      <w:r w:rsidRPr="00907BFE">
        <w:rPr>
          <w:rFonts w:cs="Arial"/>
        </w:rPr>
        <w:t xml:space="preserve">Availability: </w:t>
      </w:r>
      <w:r w:rsidR="00611506" w:rsidRPr="00907BFE">
        <w:rPr>
          <w:rFonts w:cs="Arial"/>
        </w:rPr>
        <w:t>Standard Service Hours</w:t>
      </w:r>
      <w:r w:rsidRPr="00907BFE">
        <w:rPr>
          <w:rFonts w:cs="Arial"/>
        </w:rPr>
        <w:t>:</w:t>
      </w:r>
    </w:p>
    <w:p w14:paraId="2B021D2D" w14:textId="77777777" w:rsidR="00270856" w:rsidRPr="00907BFE" w:rsidRDefault="00270856" w:rsidP="001A0AAB">
      <w:pPr>
        <w:pStyle w:val="ListParagraph"/>
        <w:numPr>
          <w:ilvl w:val="0"/>
          <w:numId w:val="67"/>
        </w:numPr>
        <w:rPr>
          <w:rFonts w:eastAsia="Arial" w:cs="Arial"/>
          <w:b/>
          <w:bCs w:val="0"/>
        </w:rPr>
      </w:pPr>
      <w:r w:rsidRPr="00907BFE">
        <w:rPr>
          <w:rFonts w:cs="Arial"/>
        </w:rPr>
        <w:t>provision of usage information to ICB commissioners</w:t>
      </w:r>
    </w:p>
    <w:p w14:paraId="0B261461" w14:textId="77777777" w:rsidR="00270856" w:rsidRPr="00907BFE" w:rsidRDefault="00270856" w:rsidP="00270856">
      <w:pPr>
        <w:pStyle w:val="ListParagraph"/>
        <w:rPr>
          <w:rFonts w:eastAsia="Arial" w:cs="Arial"/>
          <w:b/>
          <w:bCs w:val="0"/>
        </w:rPr>
      </w:pPr>
    </w:p>
    <w:p w14:paraId="4EE87639" w14:textId="77777777" w:rsidR="00270856" w:rsidRPr="00907BFE" w:rsidRDefault="00270856" w:rsidP="00270856">
      <w:pPr>
        <w:rPr>
          <w:rFonts w:cs="Arial"/>
          <w:b/>
          <w:bCs w:val="0"/>
        </w:rPr>
      </w:pPr>
      <w:r w:rsidRPr="00907BFE">
        <w:rPr>
          <w:rFonts w:cs="Arial"/>
          <w:b/>
        </w:rPr>
        <w:t>Infrastructure</w:t>
      </w:r>
    </w:p>
    <w:p w14:paraId="470C5042" w14:textId="77777777" w:rsidR="00270856" w:rsidRPr="00907BFE" w:rsidRDefault="00270856" w:rsidP="00270856">
      <w:pPr>
        <w:rPr>
          <w:rFonts w:cs="Arial"/>
        </w:rPr>
      </w:pPr>
      <w:r w:rsidRPr="00907BFE">
        <w:rPr>
          <w:rFonts w:cs="Arial"/>
        </w:rPr>
        <w:t xml:space="preserve">Appropriate </w:t>
      </w:r>
      <w:proofErr w:type="spellStart"/>
      <w:r w:rsidRPr="00907BFE">
        <w:rPr>
          <w:rFonts w:cs="Arial"/>
        </w:rPr>
        <w:t>WiFi</w:t>
      </w:r>
      <w:proofErr w:type="spellEnd"/>
      <w:r w:rsidRPr="00907BFE">
        <w:rPr>
          <w:rFonts w:cs="Arial"/>
        </w:rPr>
        <w:t>-GP services for practices ensuring:</w:t>
      </w:r>
    </w:p>
    <w:p w14:paraId="3E6FCEDD" w14:textId="77777777" w:rsidR="00270856" w:rsidRPr="00907BFE" w:rsidRDefault="00270856" w:rsidP="001A0AAB">
      <w:pPr>
        <w:pStyle w:val="ListParagraph"/>
        <w:numPr>
          <w:ilvl w:val="0"/>
          <w:numId w:val="68"/>
        </w:numPr>
        <w:pBdr>
          <w:top w:val="nil"/>
          <w:left w:val="nil"/>
          <w:bottom w:val="nil"/>
          <w:right w:val="nil"/>
          <w:between w:val="nil"/>
        </w:pBdr>
        <w:shd w:val="clear" w:color="auto" w:fill="FFFFFF" w:themeFill="background1"/>
        <w:spacing w:line="276" w:lineRule="auto"/>
        <w:rPr>
          <w:rFonts w:cs="Arial"/>
        </w:rPr>
      </w:pPr>
      <w:r w:rsidRPr="00907BFE">
        <w:rPr>
          <w:rFonts w:cs="Arial"/>
          <w:shd w:val="clear" w:color="auto" w:fill="F0F4F5"/>
        </w:rPr>
        <w:t xml:space="preserve">a secure, stable, and reliable </w:t>
      </w:r>
      <w:proofErr w:type="spellStart"/>
      <w:r w:rsidRPr="00907BFE">
        <w:rPr>
          <w:rFonts w:cs="Arial"/>
          <w:shd w:val="clear" w:color="auto" w:fill="F0F4F5"/>
        </w:rPr>
        <w:t>WiFi</w:t>
      </w:r>
      <w:proofErr w:type="spellEnd"/>
      <w:r w:rsidRPr="00907BFE">
        <w:rPr>
          <w:rFonts w:cs="Arial"/>
          <w:shd w:val="clear" w:color="auto" w:fill="F0F4F5"/>
        </w:rPr>
        <w:t xml:space="preserve"> capability within practices</w:t>
      </w:r>
      <w:r w:rsidRPr="00907BFE">
        <w:rPr>
          <w:rFonts w:cs="Arial"/>
        </w:rPr>
        <w:t xml:space="preserve"> </w:t>
      </w:r>
    </w:p>
    <w:p w14:paraId="625FDAC9" w14:textId="77777777" w:rsidR="00270856" w:rsidRPr="00907BFE" w:rsidRDefault="00270856" w:rsidP="001A0AAB">
      <w:pPr>
        <w:pStyle w:val="ListParagraph"/>
        <w:numPr>
          <w:ilvl w:val="0"/>
          <w:numId w:val="68"/>
        </w:numPr>
        <w:pBdr>
          <w:top w:val="nil"/>
          <w:left w:val="nil"/>
          <w:bottom w:val="nil"/>
          <w:right w:val="nil"/>
          <w:between w:val="nil"/>
        </w:pBdr>
        <w:spacing w:line="276" w:lineRule="auto"/>
        <w:rPr>
          <w:rFonts w:cs="Arial"/>
        </w:rPr>
      </w:pPr>
      <w:r w:rsidRPr="00907BFE">
        <w:rPr>
          <w:rFonts w:cs="Arial"/>
        </w:rPr>
        <w:t xml:space="preserve">national </w:t>
      </w:r>
      <w:proofErr w:type="spellStart"/>
      <w:r w:rsidRPr="00907BFE">
        <w:rPr>
          <w:rFonts w:cs="Arial"/>
        </w:rPr>
        <w:t>WiFi</w:t>
      </w:r>
      <w:proofErr w:type="spellEnd"/>
      <w:r w:rsidRPr="00907BFE">
        <w:rPr>
          <w:rFonts w:cs="Arial"/>
        </w:rPr>
        <w:t>-GP security standards are followed</w:t>
      </w:r>
    </w:p>
    <w:p w14:paraId="12593D72" w14:textId="77777777" w:rsidR="00270856" w:rsidRPr="00907BFE" w:rsidRDefault="00270856" w:rsidP="001A0AAB">
      <w:pPr>
        <w:pStyle w:val="ListParagraph"/>
        <w:numPr>
          <w:ilvl w:val="0"/>
          <w:numId w:val="68"/>
        </w:numPr>
        <w:pBdr>
          <w:top w:val="nil"/>
          <w:left w:val="nil"/>
          <w:bottom w:val="nil"/>
          <w:right w:val="nil"/>
          <w:between w:val="nil"/>
        </w:pBdr>
        <w:spacing w:after="200" w:line="276" w:lineRule="auto"/>
        <w:rPr>
          <w:rFonts w:cs="Arial"/>
        </w:rPr>
      </w:pPr>
      <w:proofErr w:type="spellStart"/>
      <w:r w:rsidRPr="00907BFE">
        <w:rPr>
          <w:rFonts w:cs="Arial"/>
        </w:rPr>
        <w:t>WiFi</w:t>
      </w:r>
      <w:proofErr w:type="spellEnd"/>
      <w:r w:rsidRPr="00907BFE">
        <w:rPr>
          <w:rFonts w:cs="Arial"/>
        </w:rPr>
        <w:t>-GP service usage does not impact on core Practice activities in particular performance of Foundation Solutions and NHS national systems</w:t>
      </w:r>
    </w:p>
    <w:p w14:paraId="0496EB86" w14:textId="77777777" w:rsidR="00270856" w:rsidRPr="00907BFE" w:rsidRDefault="00270856" w:rsidP="001A0AAB">
      <w:pPr>
        <w:pStyle w:val="ListParagraph"/>
        <w:numPr>
          <w:ilvl w:val="0"/>
          <w:numId w:val="68"/>
        </w:numPr>
        <w:pBdr>
          <w:top w:val="nil"/>
          <w:left w:val="nil"/>
          <w:bottom w:val="nil"/>
          <w:right w:val="nil"/>
          <w:between w:val="nil"/>
        </w:pBdr>
        <w:spacing w:after="200" w:line="276" w:lineRule="auto"/>
        <w:rPr>
          <w:rFonts w:cs="Arial"/>
        </w:rPr>
      </w:pPr>
      <w:r w:rsidRPr="00907BFE">
        <w:rPr>
          <w:rFonts w:cs="Arial"/>
        </w:rPr>
        <w:lastRenderedPageBreak/>
        <w:t>There is compliance with NHS data security and protection requirements, including appropriate content filtering.</w:t>
      </w:r>
    </w:p>
    <w:p w14:paraId="2CD6347F" w14:textId="77777777" w:rsidR="00270856" w:rsidRPr="00907BFE" w:rsidRDefault="00270856" w:rsidP="00270856">
      <w:pPr>
        <w:rPr>
          <w:rFonts w:cs="Arial"/>
          <w:b/>
          <w:bCs w:val="0"/>
        </w:rPr>
      </w:pPr>
      <w:r w:rsidRPr="00907BFE">
        <w:rPr>
          <w:rFonts w:cs="Arial"/>
          <w:b/>
        </w:rPr>
        <w:t>Systems and applications</w:t>
      </w:r>
    </w:p>
    <w:p w14:paraId="30A8A42F" w14:textId="77777777" w:rsidR="00270856" w:rsidRPr="00907BFE" w:rsidRDefault="00270856" w:rsidP="00C553AC">
      <w:pPr>
        <w:numPr>
          <w:ilvl w:val="0"/>
          <w:numId w:val="44"/>
        </w:numPr>
        <w:pBdr>
          <w:top w:val="nil"/>
          <w:left w:val="nil"/>
          <w:bottom w:val="nil"/>
          <w:right w:val="nil"/>
          <w:between w:val="nil"/>
        </w:pBdr>
        <w:spacing w:line="276" w:lineRule="auto"/>
        <w:ind w:left="787"/>
        <w:rPr>
          <w:rFonts w:cs="Arial"/>
        </w:rPr>
      </w:pPr>
      <w:r w:rsidRPr="00907BFE">
        <w:rPr>
          <w:rFonts w:cs="Arial"/>
        </w:rPr>
        <w:t xml:space="preserve">software, browsers and operating systems not supported or maintained by the supplier or unsupported devices must not be used to access the “corporate” </w:t>
      </w:r>
      <w:proofErr w:type="spellStart"/>
      <w:r w:rsidRPr="00907BFE">
        <w:rPr>
          <w:rFonts w:cs="Arial"/>
        </w:rPr>
        <w:t>WiFi</w:t>
      </w:r>
      <w:proofErr w:type="spellEnd"/>
      <w:r w:rsidRPr="00907BFE">
        <w:rPr>
          <w:rFonts w:cs="Arial"/>
        </w:rPr>
        <w:t>-GP network in the practice</w:t>
      </w:r>
    </w:p>
    <w:p w14:paraId="50AF73D1" w14:textId="77777777" w:rsidR="00270856" w:rsidRPr="00907BFE" w:rsidRDefault="00270856" w:rsidP="00C553AC">
      <w:pPr>
        <w:numPr>
          <w:ilvl w:val="0"/>
          <w:numId w:val="44"/>
        </w:numPr>
        <w:pBdr>
          <w:top w:val="nil"/>
          <w:left w:val="nil"/>
          <w:bottom w:val="nil"/>
          <w:right w:val="nil"/>
          <w:between w:val="nil"/>
        </w:pBdr>
        <w:spacing w:line="276" w:lineRule="auto"/>
        <w:ind w:left="787"/>
        <w:rPr>
          <w:rFonts w:cs="Arial"/>
        </w:rPr>
      </w:pPr>
      <w:r w:rsidRPr="00907BFE">
        <w:rPr>
          <w:rFonts w:cs="Arial"/>
        </w:rPr>
        <w:t xml:space="preserve">a </w:t>
      </w:r>
      <w:proofErr w:type="spellStart"/>
      <w:r w:rsidRPr="00907BFE">
        <w:rPr>
          <w:rFonts w:cs="Arial"/>
        </w:rPr>
        <w:t>WiFi</w:t>
      </w:r>
      <w:proofErr w:type="spellEnd"/>
      <w:r w:rsidRPr="00907BFE">
        <w:rPr>
          <w:rFonts w:cs="Arial"/>
        </w:rPr>
        <w:t xml:space="preserve"> landing page</w:t>
      </w:r>
    </w:p>
    <w:p w14:paraId="75FB0379" w14:textId="77777777" w:rsidR="00270856" w:rsidRPr="00907BFE" w:rsidRDefault="00270856" w:rsidP="00270856">
      <w:pPr>
        <w:pBdr>
          <w:top w:val="nil"/>
          <w:left w:val="nil"/>
          <w:bottom w:val="nil"/>
          <w:right w:val="nil"/>
          <w:between w:val="nil"/>
        </w:pBdr>
        <w:spacing w:line="276" w:lineRule="auto"/>
        <w:rPr>
          <w:rFonts w:cs="Arial"/>
        </w:rPr>
      </w:pPr>
    </w:p>
    <w:p w14:paraId="39C11E09" w14:textId="77777777" w:rsidR="00270856" w:rsidRPr="00907BFE" w:rsidRDefault="00270856" w:rsidP="00270856">
      <w:pPr>
        <w:rPr>
          <w:rFonts w:cs="Arial"/>
          <w:b/>
          <w:bCs w:val="0"/>
        </w:rPr>
      </w:pPr>
      <w:r w:rsidRPr="00907BFE">
        <w:rPr>
          <w:rFonts w:cs="Arial"/>
          <w:b/>
        </w:rPr>
        <w:t>Applicable Standards</w:t>
      </w:r>
    </w:p>
    <w:p w14:paraId="40AA1A75" w14:textId="77777777" w:rsidR="00270856" w:rsidRPr="00907BFE" w:rsidRDefault="00270856" w:rsidP="00C553AC">
      <w:pPr>
        <w:numPr>
          <w:ilvl w:val="0"/>
          <w:numId w:val="49"/>
        </w:numPr>
        <w:pBdr>
          <w:top w:val="nil"/>
          <w:left w:val="nil"/>
          <w:bottom w:val="nil"/>
          <w:right w:val="nil"/>
          <w:between w:val="nil"/>
        </w:pBdr>
        <w:spacing w:line="276" w:lineRule="auto"/>
        <w:ind w:left="787" w:hanging="283"/>
        <w:rPr>
          <w:rFonts w:eastAsia="Arial" w:cs="Arial"/>
          <w:b/>
          <w:bCs w:val="0"/>
        </w:rPr>
      </w:pPr>
      <w:hyperlink r:id="rId77" w:history="1">
        <w:proofErr w:type="spellStart"/>
        <w:r w:rsidRPr="00907BFE">
          <w:rPr>
            <w:rStyle w:val="Hyperlink"/>
            <w:rFonts w:cs="Arial"/>
            <w:color w:val="auto"/>
          </w:rPr>
          <w:t>WiFi</w:t>
        </w:r>
        <w:proofErr w:type="spellEnd"/>
        <w:r w:rsidRPr="00907BFE">
          <w:rPr>
            <w:rStyle w:val="Hyperlink"/>
            <w:rFonts w:cs="Arial"/>
            <w:color w:val="auto"/>
          </w:rPr>
          <w:t xml:space="preserve"> technical Policies and Guidance</w:t>
        </w:r>
      </w:hyperlink>
    </w:p>
    <w:p w14:paraId="58C5D684" w14:textId="77777777" w:rsidR="00270856" w:rsidRPr="00907BFE" w:rsidRDefault="00270856" w:rsidP="00C553AC">
      <w:pPr>
        <w:numPr>
          <w:ilvl w:val="0"/>
          <w:numId w:val="49"/>
        </w:numPr>
        <w:pBdr>
          <w:top w:val="nil"/>
          <w:left w:val="nil"/>
          <w:bottom w:val="nil"/>
          <w:right w:val="nil"/>
          <w:between w:val="nil"/>
        </w:pBdr>
        <w:spacing w:line="276" w:lineRule="auto"/>
        <w:ind w:left="787" w:hanging="283"/>
        <w:rPr>
          <w:rFonts w:eastAsia="Arial" w:cs="Arial"/>
          <w:b/>
          <w:bCs w:val="0"/>
        </w:rPr>
      </w:pPr>
      <w:hyperlink w:anchor="_ICB_GP_IT" w:history="1">
        <w:r w:rsidRPr="00907BFE">
          <w:rPr>
            <w:rStyle w:val="Hyperlink"/>
            <w:rFonts w:cs="Arial"/>
            <w:color w:val="auto"/>
          </w:rPr>
          <w:t xml:space="preserve">ICB </w:t>
        </w:r>
        <w:proofErr w:type="spellStart"/>
        <w:r w:rsidRPr="00907BFE">
          <w:rPr>
            <w:rStyle w:val="Hyperlink"/>
            <w:rFonts w:cs="Arial"/>
            <w:color w:val="auto"/>
          </w:rPr>
          <w:t>WiFi</w:t>
        </w:r>
        <w:proofErr w:type="spellEnd"/>
        <w:r w:rsidRPr="00907BFE">
          <w:rPr>
            <w:rStyle w:val="Hyperlink"/>
            <w:rFonts w:cs="Arial"/>
            <w:color w:val="auto"/>
          </w:rPr>
          <w:t xml:space="preserve"> Acceptable Use Policy</w:t>
        </w:r>
      </w:hyperlink>
      <w:r w:rsidRPr="00907BFE">
        <w:rPr>
          <w:rFonts w:cs="Arial"/>
        </w:rPr>
        <w:t xml:space="preserve"> </w:t>
      </w:r>
    </w:p>
    <w:p w14:paraId="10DD4162" w14:textId="77777777" w:rsidR="00632DA8" w:rsidRPr="00907BFE" w:rsidRDefault="00632DA8" w:rsidP="00632DA8">
      <w:pPr>
        <w:pBdr>
          <w:top w:val="nil"/>
          <w:left w:val="nil"/>
          <w:bottom w:val="nil"/>
          <w:right w:val="nil"/>
          <w:between w:val="nil"/>
        </w:pBdr>
        <w:spacing w:line="276" w:lineRule="auto"/>
        <w:rPr>
          <w:rFonts w:cs="Arial"/>
          <w:b/>
          <w:bCs w:val="0"/>
        </w:rPr>
      </w:pPr>
    </w:p>
    <w:p w14:paraId="026D3BC8" w14:textId="302D83E2"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841B1E" w:rsidRPr="00907BFE">
        <w:rPr>
          <w:rFonts w:cs="Arial"/>
          <w:b/>
          <w:bCs w:val="0"/>
        </w:rPr>
        <w:t>:</w:t>
      </w:r>
    </w:p>
    <w:p w14:paraId="78564242" w14:textId="77777777" w:rsidR="00A13081" w:rsidRPr="00907BFE" w:rsidRDefault="00A1308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2038DE55" w14:textId="73B47CFE" w:rsidR="00A13081" w:rsidRPr="00907BFE" w:rsidRDefault="00A1308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S3</w:t>
      </w:r>
      <w:r w:rsidR="00E31763" w:rsidRPr="00907BFE">
        <w:rPr>
          <w:rFonts w:cs="Arial"/>
        </w:rPr>
        <w:t>, S8</w:t>
      </w:r>
    </w:p>
    <w:p w14:paraId="40B61C33" w14:textId="77777777" w:rsidR="00A13081" w:rsidRPr="00907BFE" w:rsidRDefault="00A1308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2564A8A5" w14:textId="7EDB7BDA" w:rsidR="00A13081" w:rsidRPr="00907BFE" w:rsidRDefault="00A1308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w:t>
      </w:r>
      <w:r w:rsidR="00BA5CE2" w:rsidRPr="00907BFE">
        <w:rPr>
          <w:rFonts w:cs="Arial"/>
        </w:rPr>
        <w:t xml:space="preserve"> V22</w:t>
      </w:r>
    </w:p>
    <w:p w14:paraId="7E567E26" w14:textId="031BAA11" w:rsidR="00EC40BE" w:rsidRPr="00907BFE" w:rsidRDefault="00A13081" w:rsidP="00883AF9">
      <w:pPr>
        <w:pBdr>
          <w:top w:val="nil"/>
          <w:left w:val="nil"/>
          <w:bottom w:val="nil"/>
          <w:right w:val="nil"/>
          <w:between w:val="nil"/>
        </w:pBdr>
        <w:spacing w:line="276" w:lineRule="auto"/>
        <w:ind w:left="360"/>
        <w:rPr>
          <w:rFonts w:cs="Arial"/>
        </w:rPr>
      </w:pPr>
      <w:r w:rsidRPr="00907BFE">
        <w:rPr>
          <w:rFonts w:cs="Arial"/>
        </w:rPr>
        <w:t xml:space="preserve">(SLA should be based </w:t>
      </w:r>
      <w:r w:rsidR="00BA5CE2" w:rsidRPr="00907BFE">
        <w:rPr>
          <w:rFonts w:cs="Arial"/>
        </w:rPr>
        <w:t>on V22</w:t>
      </w:r>
      <w:r w:rsidRPr="00907BFE">
        <w:rPr>
          <w:rFonts w:cs="Arial"/>
        </w:rPr>
        <w:t>)</w:t>
      </w:r>
    </w:p>
    <w:p w14:paraId="70416296" w14:textId="77777777" w:rsidR="00D2733C" w:rsidRPr="00907BFE" w:rsidRDefault="00D2733C" w:rsidP="00D2733C">
      <w:pPr>
        <w:pStyle w:val="ListParagraph"/>
        <w:rPr>
          <w:rFonts w:cs="Arial"/>
          <w:b/>
          <w:bCs w:val="0"/>
        </w:rPr>
      </w:pPr>
    </w:p>
    <w:p w14:paraId="2427578E" w14:textId="3F9F7939" w:rsidR="00401C34" w:rsidRPr="00907BFE" w:rsidRDefault="007D2B8B" w:rsidP="00401C34">
      <w:pPr>
        <w:pStyle w:val="Heading4"/>
        <w:numPr>
          <w:ilvl w:val="0"/>
          <w:numId w:val="0"/>
        </w:numPr>
        <w:ind w:left="864" w:hanging="864"/>
        <w:rPr>
          <w:rFonts w:ascii="Arial" w:eastAsia="Arial" w:hAnsi="Arial" w:cs="Arial"/>
          <w:i w:val="0"/>
          <w:iCs w:val="0"/>
          <w:color w:val="auto"/>
        </w:rPr>
      </w:pPr>
      <w:bookmarkStart w:id="53" w:name="_Remote_access_to"/>
      <w:bookmarkStart w:id="54" w:name="_5.2.10_Electronic_messaging"/>
      <w:bookmarkEnd w:id="53"/>
      <w:bookmarkEnd w:id="54"/>
      <w:r w:rsidRPr="00907BFE">
        <w:rPr>
          <w:rFonts w:ascii="Arial" w:eastAsia="Arial" w:hAnsi="Arial" w:cs="Arial"/>
          <w:i w:val="0"/>
          <w:iCs w:val="0"/>
          <w:color w:val="auto"/>
        </w:rPr>
        <w:t xml:space="preserve">5.2.10 </w:t>
      </w:r>
      <w:r w:rsidR="00401C34" w:rsidRPr="00907BFE">
        <w:rPr>
          <w:rFonts w:ascii="Arial" w:eastAsia="Arial" w:hAnsi="Arial" w:cs="Arial"/>
          <w:i w:val="0"/>
          <w:iCs w:val="0"/>
          <w:color w:val="auto"/>
        </w:rPr>
        <w:t>Electronic messaging for direct patient communication</w:t>
      </w:r>
    </w:p>
    <w:p w14:paraId="1456AAE5" w14:textId="2CA9BDC1" w:rsidR="00401C34" w:rsidRPr="00907BFE" w:rsidRDefault="00401C34" w:rsidP="00401C34">
      <w:pPr>
        <w:rPr>
          <w:rFonts w:eastAsia="Arial" w:cs="Arial"/>
          <w:b/>
          <w:bCs w:val="0"/>
        </w:rPr>
      </w:pPr>
    </w:p>
    <w:p w14:paraId="3DFD1D66" w14:textId="77777777" w:rsidR="00B6442B" w:rsidRPr="00907BFE" w:rsidRDefault="00B6442B" w:rsidP="00B6442B">
      <w:pPr>
        <w:rPr>
          <w:rFonts w:eastAsia="Arial" w:cs="Arial"/>
        </w:rPr>
      </w:pPr>
      <w:r w:rsidRPr="00907BFE">
        <w:rPr>
          <w:rFonts w:cs="Arial"/>
        </w:rPr>
        <w:t>Requirement</w:t>
      </w:r>
    </w:p>
    <w:p w14:paraId="325DAAC6" w14:textId="77777777" w:rsidR="00B6442B" w:rsidRPr="00907BFE" w:rsidRDefault="00B6442B" w:rsidP="00B6442B">
      <w:pPr>
        <w:rPr>
          <w:rFonts w:cs="Arial"/>
        </w:rPr>
      </w:pPr>
      <w:r w:rsidRPr="00907BFE">
        <w:rPr>
          <w:rFonts w:cs="Arial"/>
        </w:rPr>
        <w:t xml:space="preserve">Electronic messaging for direct patient communication. </w:t>
      </w:r>
    </w:p>
    <w:p w14:paraId="4E6D2F44" w14:textId="77777777" w:rsidR="00B6442B" w:rsidRPr="00907BFE" w:rsidRDefault="00B6442B" w:rsidP="00B6442B">
      <w:pPr>
        <w:rPr>
          <w:rFonts w:cs="Arial"/>
        </w:rPr>
      </w:pPr>
    </w:p>
    <w:p w14:paraId="4DBB2C87" w14:textId="77777777" w:rsidR="00B6442B" w:rsidRPr="00907BFE" w:rsidRDefault="00B6442B" w:rsidP="00B6442B">
      <w:pPr>
        <w:rPr>
          <w:rFonts w:cs="Arial"/>
        </w:rPr>
      </w:pPr>
      <w:r w:rsidRPr="00907BFE">
        <w:rPr>
          <w:rFonts w:cs="Arial"/>
        </w:rPr>
        <w:t xml:space="preserve">The communication of short messages to patients for example: </w:t>
      </w:r>
    </w:p>
    <w:p w14:paraId="20A8154E" w14:textId="77777777" w:rsidR="00B6442B" w:rsidRPr="00907BFE" w:rsidRDefault="00B6442B" w:rsidP="00B6442B">
      <w:pPr>
        <w:pStyle w:val="ListParagraph"/>
        <w:numPr>
          <w:ilvl w:val="0"/>
          <w:numId w:val="191"/>
        </w:numPr>
        <w:rPr>
          <w:rFonts w:cs="Arial"/>
        </w:rPr>
      </w:pPr>
      <w:r w:rsidRPr="00907BFE">
        <w:rPr>
          <w:rFonts w:cs="Arial"/>
        </w:rPr>
        <w:t xml:space="preserve">reminders of forthcoming appointments </w:t>
      </w:r>
    </w:p>
    <w:p w14:paraId="6B461824" w14:textId="77777777" w:rsidR="00B6442B" w:rsidRPr="00907BFE" w:rsidRDefault="00B6442B" w:rsidP="00B6442B">
      <w:pPr>
        <w:pStyle w:val="ListParagraph"/>
        <w:numPr>
          <w:ilvl w:val="0"/>
          <w:numId w:val="191"/>
        </w:numPr>
        <w:rPr>
          <w:rFonts w:cs="Arial"/>
        </w:rPr>
      </w:pPr>
      <w:r w:rsidRPr="00907BFE">
        <w:rPr>
          <w:rFonts w:cs="Arial"/>
        </w:rPr>
        <w:t xml:space="preserve">requests to patients to make an appointment for example: immunisations, routine reviews, blood test </w:t>
      </w:r>
    </w:p>
    <w:p w14:paraId="7B190FDD" w14:textId="77777777" w:rsidR="00B6442B" w:rsidRPr="00907BFE" w:rsidRDefault="00B6442B" w:rsidP="00B6442B">
      <w:pPr>
        <w:pStyle w:val="ListParagraph"/>
        <w:numPr>
          <w:ilvl w:val="0"/>
          <w:numId w:val="191"/>
        </w:numPr>
        <w:rPr>
          <w:rFonts w:cs="Arial"/>
        </w:rPr>
      </w:pPr>
      <w:r w:rsidRPr="00907BFE">
        <w:rPr>
          <w:rFonts w:cs="Arial"/>
        </w:rPr>
        <w:t>notifications of ‘missed’ appointments (DNA’s)</w:t>
      </w:r>
    </w:p>
    <w:p w14:paraId="0B829BFB" w14:textId="77777777" w:rsidR="00B6442B" w:rsidRPr="00907BFE" w:rsidRDefault="00B6442B" w:rsidP="00B6442B">
      <w:pPr>
        <w:pStyle w:val="ListParagraph"/>
        <w:numPr>
          <w:ilvl w:val="0"/>
          <w:numId w:val="191"/>
        </w:numPr>
        <w:rPr>
          <w:rFonts w:cs="Arial"/>
        </w:rPr>
      </w:pPr>
      <w:r w:rsidRPr="00907BFE">
        <w:rPr>
          <w:rFonts w:cs="Arial"/>
        </w:rPr>
        <w:t xml:space="preserve">notifications of test results </w:t>
      </w:r>
    </w:p>
    <w:p w14:paraId="2CA6A80E" w14:textId="77777777" w:rsidR="00B6442B" w:rsidRPr="00907BFE" w:rsidRDefault="00B6442B" w:rsidP="00B6442B">
      <w:pPr>
        <w:rPr>
          <w:rFonts w:cs="Arial"/>
        </w:rPr>
      </w:pPr>
    </w:p>
    <w:p w14:paraId="1089D996" w14:textId="77777777" w:rsidR="00B6442B" w:rsidRPr="00907BFE" w:rsidRDefault="00B6442B" w:rsidP="00B6442B">
      <w:pPr>
        <w:rPr>
          <w:rFonts w:cs="Arial"/>
        </w:rPr>
      </w:pPr>
      <w:r w:rsidRPr="00907BFE">
        <w:rPr>
          <w:rFonts w:cs="Arial"/>
        </w:rPr>
        <w:t xml:space="preserve">The ability to support </w:t>
      </w:r>
      <w:r w:rsidRPr="00907BFE">
        <w:t xml:space="preserve"> </w:t>
      </w:r>
      <w:hyperlink w:anchor="_Secure_electronic_communications" w:history="1">
        <w:r w:rsidRPr="00907BFE">
          <w:rPr>
            <w:rStyle w:val="Hyperlink"/>
            <w:color w:val="auto"/>
          </w:rPr>
          <w:t>secure electronic communications</w:t>
        </w:r>
      </w:hyperlink>
      <w:r w:rsidRPr="00907BFE">
        <w:rPr>
          <w:rFonts w:cs="Arial"/>
        </w:rPr>
        <w:t xml:space="preserve"> as required in GP Contract </w:t>
      </w:r>
    </w:p>
    <w:p w14:paraId="136D0153" w14:textId="77777777" w:rsidR="00B6442B" w:rsidRDefault="00B6442B" w:rsidP="00B6442B">
      <w:pPr>
        <w:rPr>
          <w:rFonts w:cs="Arial"/>
        </w:rPr>
      </w:pPr>
    </w:p>
    <w:p w14:paraId="054BE89B" w14:textId="66ADBE34" w:rsidR="00A85202" w:rsidRPr="00A85202" w:rsidRDefault="00A85202" w:rsidP="00B6442B">
      <w:pPr>
        <w:rPr>
          <w:rFonts w:cs="Arial"/>
        </w:rPr>
      </w:pPr>
      <w:r w:rsidRPr="00A85202">
        <w:t xml:space="preserve">Note: </w:t>
      </w:r>
      <w:r>
        <w:t xml:space="preserve">The </w:t>
      </w:r>
      <w:r w:rsidRPr="00A85202">
        <w:t>NHS App</w:t>
      </w:r>
      <w:r w:rsidRPr="00A85202">
        <w:rPr>
          <w:rFonts w:cs="Arial"/>
        </w:rPr>
        <w:t xml:space="preserve"> will become the default </w:t>
      </w:r>
      <w:r w:rsidRPr="00A85202">
        <w:t>Patient Online Solution</w:t>
      </w:r>
      <w:r w:rsidRPr="00A85202">
        <w:rPr>
          <w:rFonts w:cs="Arial"/>
        </w:rPr>
        <w:t xml:space="preserve"> and through </w:t>
      </w:r>
      <w:hyperlink w:anchor="_NHS_Notify" w:history="1">
        <w:r w:rsidRPr="00A85202">
          <w:rPr>
            <w:rStyle w:val="Hyperlink"/>
            <w:color w:val="auto"/>
          </w:rPr>
          <w:t>NHS Notify</w:t>
        </w:r>
      </w:hyperlink>
      <w:r w:rsidRPr="00A85202">
        <w:rPr>
          <w:rFonts w:cs="Arial"/>
        </w:rPr>
        <w:t xml:space="preserve"> will provide practice to patient digital communications and notifications. Solutions should be enabled to integrate and use NHS Notify. NHS Notify will handle NHS App, SMS, email and letter communications reducing requirements for local SMS contracts. </w:t>
      </w:r>
    </w:p>
    <w:p w14:paraId="7DDC4A36" w14:textId="77777777" w:rsidR="00647EFC" w:rsidRPr="00907BFE" w:rsidRDefault="00647EFC" w:rsidP="00B6442B">
      <w:pPr>
        <w:rPr>
          <w:rFonts w:cs="Arial"/>
        </w:rPr>
      </w:pPr>
    </w:p>
    <w:p w14:paraId="57D8789C" w14:textId="77777777" w:rsidR="00B6442B" w:rsidRPr="00907BFE" w:rsidRDefault="00B6442B" w:rsidP="00B6442B">
      <w:pPr>
        <w:rPr>
          <w:rFonts w:cs="Arial"/>
        </w:rPr>
      </w:pPr>
      <w:r w:rsidRPr="00907BFE">
        <w:rPr>
          <w:rFonts w:cs="Arial"/>
        </w:rPr>
        <w:t>Out of scope</w:t>
      </w:r>
    </w:p>
    <w:p w14:paraId="11D30F3B" w14:textId="0135012B" w:rsidR="00595D66" w:rsidRPr="00595D66" w:rsidRDefault="00595D66" w:rsidP="00595D66">
      <w:pPr>
        <w:rPr>
          <w:rFonts w:cs="Arial"/>
        </w:rPr>
      </w:pPr>
      <w:r w:rsidRPr="00595D66">
        <w:rPr>
          <w:rFonts w:cs="Arial"/>
        </w:rPr>
        <w:t>The use of electronic messaging for requirements other than for direct care e.g. local surveys, is discretionary.</w:t>
      </w:r>
    </w:p>
    <w:p w14:paraId="16BA96A0" w14:textId="77777777" w:rsidR="00F35A71" w:rsidRPr="00907BFE" w:rsidRDefault="00F35A71" w:rsidP="00F35A71">
      <w:pPr>
        <w:rPr>
          <w:rFonts w:cs="Arial"/>
        </w:rPr>
      </w:pPr>
      <w:r w:rsidRPr="00907BFE">
        <w:rPr>
          <w:rFonts w:cs="Arial"/>
        </w:rPr>
        <w:t>The individual practice is responsible for:</w:t>
      </w:r>
    </w:p>
    <w:p w14:paraId="6D4DEE3E" w14:textId="43864311" w:rsidR="00C649A0" w:rsidRPr="00C649A0" w:rsidRDefault="00C649A0" w:rsidP="00C649A0">
      <w:pPr>
        <w:pStyle w:val="ListParagraph"/>
        <w:numPr>
          <w:ilvl w:val="0"/>
          <w:numId w:val="197"/>
        </w:numPr>
        <w:rPr>
          <w:rFonts w:cs="Arial"/>
        </w:rPr>
      </w:pPr>
      <w:r w:rsidRPr="00C649A0">
        <w:rPr>
          <w:rFonts w:cs="Arial"/>
        </w:rPr>
        <w:t>where electronic messaging is used to support the processing of special category (sensitive) data including two-way communications between Patients and the Practice a DPIA should be completed and regularly reviewed.</w:t>
      </w:r>
    </w:p>
    <w:p w14:paraId="18B59078" w14:textId="1DA1F766" w:rsidR="00115DFB" w:rsidRPr="00C649A0" w:rsidRDefault="00115DFB" w:rsidP="00C649A0">
      <w:pPr>
        <w:pStyle w:val="ListParagraph"/>
        <w:numPr>
          <w:ilvl w:val="0"/>
          <w:numId w:val="197"/>
        </w:numPr>
        <w:rPr>
          <w:rFonts w:cs="Arial"/>
        </w:rPr>
      </w:pPr>
      <w:r w:rsidRPr="00C649A0">
        <w:rPr>
          <w:rFonts w:cs="Arial"/>
        </w:rPr>
        <w:t>us</w:t>
      </w:r>
      <w:r w:rsidR="00C649A0" w:rsidRPr="00C649A0">
        <w:rPr>
          <w:rFonts w:cs="Arial"/>
        </w:rPr>
        <w:t>ing</w:t>
      </w:r>
      <w:r w:rsidRPr="00C649A0">
        <w:rPr>
          <w:rFonts w:cs="Arial"/>
        </w:rPr>
        <w:t xml:space="preserve"> guidance </w:t>
      </w:r>
      <w:r w:rsidR="00C649A0" w:rsidRPr="00C649A0">
        <w:rPr>
          <w:rFonts w:cs="Arial"/>
        </w:rPr>
        <w:t xml:space="preserve">provided </w:t>
      </w:r>
      <w:r w:rsidRPr="00C649A0">
        <w:rPr>
          <w:rFonts w:cs="Arial"/>
        </w:rPr>
        <w:t xml:space="preserve">in the </w:t>
      </w:r>
      <w:hyperlink r:id="rId78" w:tgtFrame="_blank" w:history="1">
        <w:r w:rsidRPr="00C649A0">
          <w:rPr>
            <w:rStyle w:val="Hyperlink"/>
            <w:color w:val="auto"/>
          </w:rPr>
          <w:t>Messaging best practice - NHS England Digital</w:t>
        </w:r>
      </w:hyperlink>
      <w:r w:rsidRPr="00C649A0">
        <w:rPr>
          <w:rFonts w:cs="Arial"/>
        </w:rPr>
        <w:t> </w:t>
      </w:r>
    </w:p>
    <w:p w14:paraId="6EC9A59B" w14:textId="77777777" w:rsidR="00DC5DAF" w:rsidRPr="00907BFE" w:rsidRDefault="00DC5DAF" w:rsidP="00B6442B">
      <w:pPr>
        <w:rPr>
          <w:rFonts w:cs="Arial"/>
        </w:rPr>
      </w:pPr>
    </w:p>
    <w:p w14:paraId="61B3010C" w14:textId="77777777" w:rsidR="00B6442B" w:rsidRPr="00907BFE" w:rsidRDefault="00B6442B" w:rsidP="00B6442B">
      <w:pPr>
        <w:rPr>
          <w:rFonts w:cs="Arial"/>
        </w:rPr>
      </w:pPr>
      <w:r w:rsidRPr="00907BFE">
        <w:rPr>
          <w:rFonts w:cs="Arial"/>
        </w:rPr>
        <w:t>Transactional support services</w:t>
      </w:r>
    </w:p>
    <w:p w14:paraId="2B3C14A9" w14:textId="77777777" w:rsidR="00B6442B" w:rsidRPr="00907BFE" w:rsidRDefault="00B6442B" w:rsidP="00B6442B">
      <w:pPr>
        <w:rPr>
          <w:rFonts w:cs="Arial"/>
        </w:rPr>
      </w:pPr>
      <w:r w:rsidRPr="00907BFE">
        <w:rPr>
          <w:rFonts w:cs="Arial"/>
        </w:rPr>
        <w:t>Vendor via local helpdesk</w:t>
      </w:r>
    </w:p>
    <w:p w14:paraId="3AF14F11" w14:textId="77777777" w:rsidR="00B6442B" w:rsidRPr="00907BFE" w:rsidRDefault="00B6442B" w:rsidP="00B6442B">
      <w:pPr>
        <w:rPr>
          <w:rFonts w:cs="Arial"/>
        </w:rPr>
      </w:pPr>
    </w:p>
    <w:p w14:paraId="56731771" w14:textId="77777777" w:rsidR="00B6442B" w:rsidRPr="002B3927" w:rsidRDefault="00B6442B" w:rsidP="00B6442B">
      <w:pPr>
        <w:rPr>
          <w:rFonts w:cs="Arial"/>
        </w:rPr>
      </w:pPr>
      <w:r w:rsidRPr="002B3927">
        <w:rPr>
          <w:rFonts w:cs="Arial"/>
        </w:rPr>
        <w:t>Systems and applications</w:t>
      </w:r>
    </w:p>
    <w:p w14:paraId="5206651B" w14:textId="77777777" w:rsidR="002B3927" w:rsidRPr="002B3927" w:rsidRDefault="002B3927" w:rsidP="002B3927">
      <w:pPr>
        <w:rPr>
          <w:rFonts w:cs="Arial"/>
        </w:rPr>
      </w:pPr>
      <w:r w:rsidRPr="002B3927">
        <w:rPr>
          <w:rFonts w:cs="Arial"/>
        </w:rPr>
        <w:t>Provision of electronic messaging functionality for direct individual patient communication e.g. NHS Notify, to be utilised for clinical and associated administrative purposes.  </w:t>
      </w:r>
    </w:p>
    <w:p w14:paraId="55AA85DC" w14:textId="77777777" w:rsidR="003163B4" w:rsidRPr="002B3927" w:rsidRDefault="003163B4" w:rsidP="00294FBB">
      <w:pPr>
        <w:rPr>
          <w:rFonts w:cs="Arial"/>
        </w:rPr>
      </w:pPr>
    </w:p>
    <w:p w14:paraId="35878341" w14:textId="77777777" w:rsidR="00F01CD4" w:rsidRPr="002B3927" w:rsidRDefault="00F01CD4" w:rsidP="00F01CD4">
      <w:pPr>
        <w:rPr>
          <w:rFonts w:cs="Arial"/>
        </w:rPr>
      </w:pPr>
      <w:r w:rsidRPr="002B3927">
        <w:rPr>
          <w:rFonts w:cs="Arial"/>
        </w:rPr>
        <w:t>Specialist support services</w:t>
      </w:r>
    </w:p>
    <w:p w14:paraId="2AC336FF" w14:textId="77777777" w:rsidR="00F01CD4" w:rsidRPr="002B3927" w:rsidRDefault="00F01CD4" w:rsidP="00F01CD4">
      <w:pPr>
        <w:rPr>
          <w:rFonts w:cs="Arial"/>
        </w:rPr>
      </w:pPr>
      <w:r w:rsidRPr="002B3927">
        <w:rPr>
          <w:rFonts w:cs="Arial"/>
        </w:rPr>
        <w:t>Support for Practices (through the IG and DPO service) for the preparation of DPIAs where required (see below) for electronic messaging. This may be provided as a shared activity across multiple practices.</w:t>
      </w:r>
    </w:p>
    <w:p w14:paraId="56605596" w14:textId="77777777" w:rsidR="00294FBB" w:rsidRPr="002B3927" w:rsidRDefault="00294FBB" w:rsidP="00294FBB">
      <w:pPr>
        <w:rPr>
          <w:rFonts w:cs="Arial"/>
        </w:rPr>
      </w:pPr>
    </w:p>
    <w:p w14:paraId="404DE007" w14:textId="77777777" w:rsidR="00294FBB" w:rsidRPr="00907BFE" w:rsidRDefault="00294FBB" w:rsidP="00294FBB">
      <w:pPr>
        <w:rPr>
          <w:rFonts w:cs="Arial"/>
        </w:rPr>
      </w:pPr>
    </w:p>
    <w:p w14:paraId="069834A1" w14:textId="77777777" w:rsidR="00294FBB" w:rsidRPr="00907BFE" w:rsidRDefault="00294FBB" w:rsidP="00294FBB">
      <w:pPr>
        <w:rPr>
          <w:rFonts w:cs="Arial"/>
        </w:rPr>
      </w:pPr>
      <w:r w:rsidRPr="00907BFE">
        <w:rPr>
          <w:rFonts w:cs="Arial"/>
        </w:rPr>
        <w:t>Other controls:</w:t>
      </w:r>
    </w:p>
    <w:p w14:paraId="1827ADED" w14:textId="77777777" w:rsidR="00294FBB" w:rsidRPr="00907BFE" w:rsidRDefault="00294FBB" w:rsidP="00294FBB">
      <w:pPr>
        <w:pStyle w:val="ListParagraph"/>
        <w:numPr>
          <w:ilvl w:val="0"/>
          <w:numId w:val="192"/>
        </w:numPr>
        <w:rPr>
          <w:rStyle w:val="Hyperlink"/>
          <w:color w:val="auto"/>
        </w:rPr>
      </w:pPr>
      <w:hyperlink r:id="rId79" w:history="1">
        <w:r w:rsidRPr="00907BFE">
          <w:rPr>
            <w:rStyle w:val="Hyperlink"/>
            <w:color w:val="auto"/>
          </w:rPr>
          <w:t>Privacy and electronics communications regulations</w:t>
        </w:r>
      </w:hyperlink>
    </w:p>
    <w:p w14:paraId="454821BB" w14:textId="77777777" w:rsidR="00294FBB" w:rsidRPr="00907BFE" w:rsidRDefault="00294FBB" w:rsidP="00294FBB">
      <w:pPr>
        <w:pStyle w:val="ListParagraph"/>
        <w:numPr>
          <w:ilvl w:val="0"/>
          <w:numId w:val="192"/>
        </w:numPr>
        <w:rPr>
          <w:rStyle w:val="Hyperlink"/>
          <w:color w:val="auto"/>
        </w:rPr>
      </w:pPr>
      <w:hyperlink r:id="rId80" w:history="1">
        <w:r w:rsidRPr="00907BFE">
          <w:rPr>
            <w:rStyle w:val="Hyperlink"/>
            <w:color w:val="auto"/>
          </w:rPr>
          <w:t>UK General Data Protection Regulation (UK GDPR)</w:t>
        </w:r>
      </w:hyperlink>
    </w:p>
    <w:p w14:paraId="7B42EB75" w14:textId="77777777" w:rsidR="00294FBB" w:rsidRPr="00907BFE" w:rsidRDefault="00294FBB" w:rsidP="00294FBB">
      <w:pPr>
        <w:pStyle w:val="ListParagraph"/>
        <w:numPr>
          <w:ilvl w:val="0"/>
          <w:numId w:val="192"/>
        </w:numPr>
        <w:rPr>
          <w:rStyle w:val="Hyperlink"/>
          <w:color w:val="auto"/>
        </w:rPr>
      </w:pPr>
      <w:hyperlink r:id="rId81" w:history="1">
        <w:r w:rsidRPr="00907BFE">
          <w:rPr>
            <w:rStyle w:val="Hyperlink"/>
            <w:color w:val="auto"/>
          </w:rPr>
          <w:t>Data Protection Act 2018</w:t>
        </w:r>
      </w:hyperlink>
    </w:p>
    <w:p w14:paraId="514FD041" w14:textId="77777777" w:rsidR="00294FBB" w:rsidRPr="00907BFE" w:rsidRDefault="00294FBB" w:rsidP="00294FBB">
      <w:pPr>
        <w:pStyle w:val="ListParagraph"/>
        <w:numPr>
          <w:ilvl w:val="0"/>
          <w:numId w:val="192"/>
        </w:numPr>
        <w:rPr>
          <w:rStyle w:val="Hyperlink"/>
          <w:color w:val="auto"/>
        </w:rPr>
      </w:pPr>
      <w:hyperlink r:id="rId82" w:history="1">
        <w:r w:rsidRPr="00907BFE">
          <w:rPr>
            <w:rStyle w:val="Hyperlink"/>
            <w:color w:val="auto"/>
          </w:rPr>
          <w:t>Accessible information standard – using email and text messaging for communicating with patients – guidance</w:t>
        </w:r>
      </w:hyperlink>
    </w:p>
    <w:p w14:paraId="7DF5250D" w14:textId="77777777" w:rsidR="00294FBB" w:rsidRPr="00907BFE" w:rsidRDefault="00294FBB" w:rsidP="00294FBB">
      <w:pPr>
        <w:pStyle w:val="ListParagraph"/>
        <w:numPr>
          <w:ilvl w:val="0"/>
          <w:numId w:val="192"/>
        </w:numPr>
        <w:rPr>
          <w:rFonts w:cs="Arial"/>
        </w:rPr>
      </w:pPr>
      <w:r w:rsidRPr="00907BFE">
        <w:rPr>
          <w:rStyle w:val="Hyperlink"/>
          <w:color w:val="auto"/>
        </w:rPr>
        <w:t xml:space="preserve">compliance with digital token definition for use of SMS for </w:t>
      </w:r>
      <w:hyperlink r:id="rId83" w:history="1">
        <w:r w:rsidRPr="00907BFE">
          <w:rPr>
            <w:rStyle w:val="Hyperlink"/>
            <w:color w:val="auto"/>
          </w:rPr>
          <w:t>paper token replacement</w:t>
        </w:r>
      </w:hyperlink>
      <w:r w:rsidRPr="00907BFE">
        <w:rPr>
          <w:rStyle w:val="Hyperlink"/>
          <w:color w:val="auto"/>
        </w:rPr>
        <w:t xml:space="preserve"> for non-nominated prescriptions  </w:t>
      </w:r>
    </w:p>
    <w:p w14:paraId="28C3E740" w14:textId="77777777" w:rsidR="00294FBB" w:rsidRPr="00907BFE" w:rsidRDefault="00294FBB" w:rsidP="00401C34">
      <w:pPr>
        <w:rPr>
          <w:rFonts w:eastAsia="Arial" w:cs="Arial"/>
          <w:b/>
          <w:bCs w:val="0"/>
        </w:rPr>
      </w:pPr>
    </w:p>
    <w:p w14:paraId="4D02F8A7" w14:textId="450AF3C9"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841B1E" w:rsidRPr="00907BFE">
        <w:rPr>
          <w:rFonts w:cs="Arial"/>
          <w:b/>
          <w:bCs w:val="0"/>
        </w:rPr>
        <w:t>:</w:t>
      </w:r>
    </w:p>
    <w:p w14:paraId="3C12B642" w14:textId="77777777" w:rsidR="004D08D1" w:rsidRPr="00907BFE" w:rsidRDefault="004D08D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34E6C710" w14:textId="492DC2E3" w:rsidR="004D08D1" w:rsidRPr="00907BFE" w:rsidRDefault="004D08D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w:t>
      </w:r>
      <w:r w:rsidR="00BE7E34" w:rsidRPr="00907BFE">
        <w:rPr>
          <w:rFonts w:cs="Arial"/>
        </w:rPr>
        <w:t>8</w:t>
      </w:r>
    </w:p>
    <w:p w14:paraId="146F81E3" w14:textId="77777777" w:rsidR="004D08D1" w:rsidRPr="00907BFE" w:rsidRDefault="004D08D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14D6A979" w14:textId="5D350B99" w:rsidR="004D08D1" w:rsidRPr="00907BFE" w:rsidRDefault="004D08D1"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p>
    <w:p w14:paraId="7D32E7CD" w14:textId="77777777" w:rsidR="00950509" w:rsidRPr="00907BFE" w:rsidRDefault="00950509" w:rsidP="00632DA8">
      <w:pPr>
        <w:pBdr>
          <w:top w:val="nil"/>
          <w:left w:val="nil"/>
          <w:bottom w:val="nil"/>
          <w:right w:val="nil"/>
          <w:between w:val="nil"/>
        </w:pBdr>
        <w:spacing w:line="276" w:lineRule="auto"/>
        <w:rPr>
          <w:rFonts w:cs="Arial"/>
          <w:b/>
          <w:bCs w:val="0"/>
        </w:rPr>
      </w:pPr>
    </w:p>
    <w:p w14:paraId="368CF7BD" w14:textId="54A1B39C" w:rsidR="007C3ED3" w:rsidRPr="00907BFE" w:rsidRDefault="007D2B8B" w:rsidP="009D54E3">
      <w:pPr>
        <w:pStyle w:val="Heading4"/>
        <w:numPr>
          <w:ilvl w:val="0"/>
          <w:numId w:val="0"/>
        </w:numPr>
        <w:rPr>
          <w:rFonts w:ascii="Arial" w:eastAsia="Times New Roman" w:hAnsi="Arial" w:cs="Arial"/>
          <w:i w:val="0"/>
          <w:iCs w:val="0"/>
          <w:strike/>
          <w:color w:val="auto"/>
        </w:rPr>
      </w:pPr>
      <w:bookmarkStart w:id="55" w:name="_5.2.11_Remote_Access"/>
      <w:bookmarkEnd w:id="55"/>
      <w:r w:rsidRPr="00907BFE">
        <w:rPr>
          <w:rFonts w:ascii="Arial" w:eastAsia="Times New Roman" w:hAnsi="Arial" w:cs="Arial"/>
          <w:i w:val="0"/>
          <w:iCs w:val="0"/>
          <w:color w:val="auto"/>
        </w:rPr>
        <w:t xml:space="preserve">5.2.11 </w:t>
      </w:r>
      <w:r w:rsidR="007C3ED3" w:rsidRPr="00907BFE">
        <w:rPr>
          <w:rFonts w:ascii="Arial" w:eastAsia="Times New Roman" w:hAnsi="Arial" w:cs="Arial"/>
          <w:i w:val="0"/>
          <w:iCs w:val="0"/>
          <w:color w:val="auto"/>
        </w:rPr>
        <w:t xml:space="preserve">Remote </w:t>
      </w:r>
      <w:r w:rsidR="00B67BF4" w:rsidRPr="00907BFE">
        <w:rPr>
          <w:rFonts w:ascii="Arial" w:eastAsia="Times New Roman" w:hAnsi="Arial" w:cs="Arial"/>
          <w:i w:val="0"/>
          <w:iCs w:val="0"/>
          <w:color w:val="auto"/>
        </w:rPr>
        <w:t>A</w:t>
      </w:r>
      <w:r w:rsidR="007C3ED3" w:rsidRPr="00907BFE">
        <w:rPr>
          <w:rFonts w:ascii="Arial" w:eastAsia="Times New Roman" w:hAnsi="Arial" w:cs="Arial"/>
          <w:i w:val="0"/>
          <w:iCs w:val="0"/>
          <w:color w:val="auto"/>
        </w:rPr>
        <w:t>ccess</w:t>
      </w:r>
      <w:r w:rsidR="007C3ED3" w:rsidRPr="00907BFE">
        <w:rPr>
          <w:rFonts w:ascii="Arial" w:eastAsia="Times New Roman" w:hAnsi="Arial" w:cs="Arial"/>
          <w:i w:val="0"/>
          <w:iCs w:val="0"/>
          <w:strike/>
          <w:color w:val="auto"/>
        </w:rPr>
        <w:t xml:space="preserve"> </w:t>
      </w:r>
    </w:p>
    <w:p w14:paraId="5908D2D1" w14:textId="77777777" w:rsidR="007C3ED3" w:rsidRPr="00907BFE" w:rsidRDefault="007C3ED3" w:rsidP="007C3ED3">
      <w:pPr>
        <w:rPr>
          <w:rFonts w:cs="Arial"/>
        </w:rPr>
      </w:pPr>
    </w:p>
    <w:p w14:paraId="486F4923" w14:textId="77777777" w:rsidR="007C3ED3" w:rsidRPr="00907BFE" w:rsidRDefault="007C3ED3" w:rsidP="007C3ED3">
      <w:pPr>
        <w:rPr>
          <w:rFonts w:cs="Arial"/>
        </w:rPr>
      </w:pPr>
    </w:p>
    <w:p w14:paraId="549DF4D9" w14:textId="77777777" w:rsidR="007D3276" w:rsidRPr="00907BFE" w:rsidRDefault="007D3276" w:rsidP="007D3276">
      <w:pPr>
        <w:rPr>
          <w:rFonts w:cs="Arial"/>
          <w:b/>
          <w:bCs w:val="0"/>
        </w:rPr>
      </w:pPr>
      <w:r w:rsidRPr="00907BFE">
        <w:rPr>
          <w:rFonts w:cs="Arial"/>
          <w:b/>
        </w:rPr>
        <w:t>Requirement</w:t>
      </w:r>
    </w:p>
    <w:p w14:paraId="4AC71ED8" w14:textId="4851DFC2" w:rsidR="007D3276" w:rsidRPr="00907BFE" w:rsidRDefault="007D3276" w:rsidP="007D3276">
      <w:pPr>
        <w:spacing w:line="276" w:lineRule="auto"/>
        <w:rPr>
          <w:rFonts w:cs="Arial"/>
        </w:rPr>
      </w:pPr>
      <w:r w:rsidRPr="00907BFE">
        <w:rPr>
          <w:rFonts w:cs="Arial"/>
        </w:rPr>
        <w:t xml:space="preserve">To support Remote Personal Working Authorised Users have secure access outside the Supported Premises to the Clinical Systems as necessary to support patient consultations and access to other core digital services for example </w:t>
      </w:r>
      <w:r w:rsidR="00E84C52" w:rsidRPr="00907BFE">
        <w:rPr>
          <w:rFonts w:cs="Arial"/>
        </w:rPr>
        <w:t>NHS.net Connect</w:t>
      </w:r>
      <w:r w:rsidRPr="00907BFE">
        <w:rPr>
          <w:rFonts w:cs="Arial"/>
        </w:rPr>
        <w:t xml:space="preserve">. This includes any necessary remote access IT infrastructure. The options for remote access are described below. </w:t>
      </w:r>
    </w:p>
    <w:p w14:paraId="53F72187" w14:textId="77777777" w:rsidR="007D3276" w:rsidRPr="00907BFE" w:rsidRDefault="007D3276" w:rsidP="007D3276">
      <w:pPr>
        <w:rPr>
          <w:rFonts w:cs="Arial"/>
        </w:rPr>
      </w:pPr>
      <w:r w:rsidRPr="00907BFE">
        <w:rPr>
          <w:rFonts w:cs="Arial"/>
        </w:rPr>
        <w:t xml:space="preserve">To support resilience and business continuity requirements the service(s) provided should be </w:t>
      </w:r>
      <w:r w:rsidRPr="00907BFE">
        <w:rPr>
          <w:rFonts w:eastAsia="Arial" w:cs="Arial"/>
        </w:rPr>
        <w:t xml:space="preserve">available to </w:t>
      </w:r>
      <w:r w:rsidRPr="00907BFE">
        <w:rPr>
          <w:rFonts w:cs="Arial"/>
          <w:shd w:val="clear" w:color="auto" w:fill="FFFFFF"/>
        </w:rPr>
        <w:t>support at least 60% of normal operational capacity</w:t>
      </w:r>
      <w:r w:rsidRPr="00907BFE">
        <w:rPr>
          <w:rFonts w:cs="Arial"/>
        </w:rPr>
        <w:t xml:space="preserve"> working remotely</w:t>
      </w:r>
    </w:p>
    <w:p w14:paraId="4ACE28CF" w14:textId="77777777" w:rsidR="007D3276" w:rsidRPr="00907BFE" w:rsidRDefault="007D3276" w:rsidP="007D3276">
      <w:pPr>
        <w:rPr>
          <w:rFonts w:cs="Arial"/>
        </w:rPr>
      </w:pPr>
    </w:p>
    <w:p w14:paraId="62007533" w14:textId="77777777" w:rsidR="007D3276" w:rsidRPr="00907BFE" w:rsidRDefault="007D3276" w:rsidP="007D3276">
      <w:pPr>
        <w:rPr>
          <w:rFonts w:cs="Arial"/>
          <w:b/>
          <w:bCs w:val="0"/>
        </w:rPr>
      </w:pPr>
      <w:r w:rsidRPr="00907BFE">
        <w:rPr>
          <w:rFonts w:cs="Arial"/>
          <w:b/>
        </w:rPr>
        <w:t>Out of Scope</w:t>
      </w:r>
    </w:p>
    <w:p w14:paraId="469D03DD" w14:textId="03FEEAE8" w:rsidR="007D3276" w:rsidRPr="00907BFE" w:rsidRDefault="007D3276" w:rsidP="00C553AC">
      <w:pPr>
        <w:pStyle w:val="ListParagraph"/>
        <w:numPr>
          <w:ilvl w:val="0"/>
          <w:numId w:val="15"/>
        </w:numPr>
        <w:spacing w:line="276" w:lineRule="auto"/>
        <w:ind w:left="900" w:hanging="425"/>
        <w:rPr>
          <w:rFonts w:cs="Arial"/>
        </w:rPr>
      </w:pPr>
      <w:r w:rsidRPr="00907BFE">
        <w:rPr>
          <w:rFonts w:cs="Arial"/>
        </w:rPr>
        <w:t xml:space="preserve">any </w:t>
      </w:r>
      <w:r w:rsidR="00BF1806" w:rsidRPr="00907BFE">
        <w:rPr>
          <w:rFonts w:cs="Arial"/>
        </w:rPr>
        <w:t>R</w:t>
      </w:r>
      <w:r w:rsidRPr="00907BFE">
        <w:rPr>
          <w:rFonts w:cs="Arial"/>
        </w:rPr>
        <w:t xml:space="preserve">emote </w:t>
      </w:r>
      <w:r w:rsidR="00BF1806" w:rsidRPr="00907BFE">
        <w:rPr>
          <w:rFonts w:cs="Arial"/>
        </w:rPr>
        <w:t>A</w:t>
      </w:r>
      <w:r w:rsidRPr="00907BFE">
        <w:rPr>
          <w:rFonts w:cs="Arial"/>
        </w:rPr>
        <w:t xml:space="preserve">ccess solutions not part of the </w:t>
      </w:r>
      <w:r w:rsidR="00D9385E" w:rsidRPr="00907BFE">
        <w:rPr>
          <w:rFonts w:cs="Arial"/>
        </w:rPr>
        <w:t>Managed GP IT Infrastructure</w:t>
      </w:r>
    </w:p>
    <w:p w14:paraId="10AA0310" w14:textId="77777777" w:rsidR="007D3276" w:rsidRPr="00907BFE" w:rsidRDefault="007D3276" w:rsidP="00C553AC">
      <w:pPr>
        <w:pStyle w:val="ListParagraph"/>
        <w:numPr>
          <w:ilvl w:val="0"/>
          <w:numId w:val="15"/>
        </w:numPr>
        <w:spacing w:line="276" w:lineRule="auto"/>
        <w:ind w:left="900" w:hanging="425"/>
        <w:rPr>
          <w:rFonts w:cs="Arial"/>
        </w:rPr>
      </w:pPr>
      <w:r w:rsidRPr="00907BFE">
        <w:rPr>
          <w:rFonts w:cs="Arial"/>
        </w:rPr>
        <w:t xml:space="preserve">infrastructure </w:t>
      </w:r>
      <w:proofErr w:type="spellStart"/>
      <w:r w:rsidRPr="00907BFE">
        <w:rPr>
          <w:rFonts w:cs="Arial"/>
        </w:rPr>
        <w:t>eg</w:t>
      </w:r>
      <w:proofErr w:type="spellEnd"/>
      <w:r w:rsidRPr="00907BFE">
        <w:rPr>
          <w:rFonts w:cs="Arial"/>
        </w:rPr>
        <w:t xml:space="preserve"> broadband connections, routers, </w:t>
      </w:r>
      <w:proofErr w:type="spellStart"/>
      <w:r w:rsidRPr="00907BFE">
        <w:rPr>
          <w:rFonts w:cs="Arial"/>
        </w:rPr>
        <w:t>WiFi</w:t>
      </w:r>
      <w:proofErr w:type="spellEnd"/>
      <w:r w:rsidRPr="00907BFE">
        <w:rPr>
          <w:rFonts w:cs="Arial"/>
        </w:rPr>
        <w:t xml:space="preserve">, cabling in locations which are not Supported Premises </w:t>
      </w:r>
      <w:proofErr w:type="spellStart"/>
      <w:r w:rsidRPr="00907BFE">
        <w:rPr>
          <w:rFonts w:cs="Arial"/>
        </w:rPr>
        <w:t>eg</w:t>
      </w:r>
      <w:proofErr w:type="spellEnd"/>
      <w:r w:rsidRPr="00907BFE">
        <w:rPr>
          <w:rFonts w:cs="Arial"/>
        </w:rPr>
        <w:t xml:space="preserve"> personal domestic residence or mobile location </w:t>
      </w:r>
    </w:p>
    <w:p w14:paraId="6544451E" w14:textId="77777777" w:rsidR="007D3276" w:rsidRPr="00907BFE" w:rsidRDefault="007D3276" w:rsidP="00C553AC">
      <w:pPr>
        <w:pStyle w:val="ListParagraph"/>
        <w:numPr>
          <w:ilvl w:val="0"/>
          <w:numId w:val="15"/>
        </w:numPr>
        <w:spacing w:line="276" w:lineRule="auto"/>
        <w:ind w:left="900" w:hanging="425"/>
        <w:rPr>
          <w:rFonts w:cs="Arial"/>
        </w:rPr>
      </w:pPr>
      <w:r w:rsidRPr="00907BFE">
        <w:rPr>
          <w:rFonts w:cs="Arial"/>
        </w:rPr>
        <w:t>infrastructure and remote access within Supported Premises</w:t>
      </w:r>
    </w:p>
    <w:p w14:paraId="071C749B" w14:textId="77777777" w:rsidR="007D3276" w:rsidRPr="00907BFE" w:rsidRDefault="007D3276" w:rsidP="00C553AC">
      <w:pPr>
        <w:pStyle w:val="ListParagraph"/>
        <w:numPr>
          <w:ilvl w:val="0"/>
          <w:numId w:val="15"/>
        </w:numPr>
        <w:spacing w:line="276" w:lineRule="auto"/>
        <w:ind w:left="900" w:hanging="425"/>
        <w:rPr>
          <w:rFonts w:cs="Arial"/>
        </w:rPr>
      </w:pPr>
      <w:r w:rsidRPr="00907BFE">
        <w:rPr>
          <w:rFonts w:cs="Arial"/>
        </w:rPr>
        <w:t>telephony access (see separate requirements)</w:t>
      </w:r>
    </w:p>
    <w:p w14:paraId="69B21694" w14:textId="77777777" w:rsidR="007D3276" w:rsidRPr="00907BFE" w:rsidRDefault="007D3276" w:rsidP="00C553AC">
      <w:pPr>
        <w:pStyle w:val="ListParagraph"/>
        <w:numPr>
          <w:ilvl w:val="0"/>
          <w:numId w:val="15"/>
        </w:numPr>
        <w:spacing w:line="276" w:lineRule="auto"/>
        <w:ind w:left="900" w:hanging="425"/>
        <w:rPr>
          <w:rFonts w:cs="Arial"/>
        </w:rPr>
      </w:pPr>
      <w:r w:rsidRPr="00907BFE">
        <w:rPr>
          <w:rFonts w:cs="Arial"/>
        </w:rPr>
        <w:t>mobile data and voice connectivity to equipment which is not a Managed GP IT Device (</w:t>
      </w:r>
      <w:proofErr w:type="spellStart"/>
      <w:r w:rsidRPr="00907BFE">
        <w:rPr>
          <w:rFonts w:cs="Arial"/>
        </w:rPr>
        <w:t>eg</w:t>
      </w:r>
      <w:proofErr w:type="spellEnd"/>
      <w:r w:rsidRPr="00907BFE">
        <w:rPr>
          <w:rFonts w:cs="Arial"/>
        </w:rPr>
        <w:t xml:space="preserve"> personal smartphone)</w:t>
      </w:r>
    </w:p>
    <w:p w14:paraId="70191569" w14:textId="77777777" w:rsidR="007D3276" w:rsidRPr="00907BFE" w:rsidRDefault="007D3276" w:rsidP="00C553AC">
      <w:pPr>
        <w:pStyle w:val="ListParagraph"/>
        <w:numPr>
          <w:ilvl w:val="0"/>
          <w:numId w:val="15"/>
        </w:numPr>
        <w:spacing w:line="276" w:lineRule="auto"/>
        <w:ind w:left="900" w:hanging="425"/>
        <w:rPr>
          <w:rFonts w:cs="Arial"/>
        </w:rPr>
      </w:pPr>
      <w:r w:rsidRPr="00907BFE">
        <w:rPr>
          <w:rFonts w:cs="Arial"/>
        </w:rPr>
        <w:t>application of health and safety (including DSE and PAT) regulations for remote personal working</w:t>
      </w:r>
    </w:p>
    <w:p w14:paraId="61A4F6B3" w14:textId="77777777" w:rsidR="009900AF" w:rsidRPr="00907BFE" w:rsidRDefault="009900AF" w:rsidP="009900AF">
      <w:pPr>
        <w:spacing w:line="276" w:lineRule="auto"/>
        <w:rPr>
          <w:rFonts w:cs="Arial"/>
        </w:rPr>
      </w:pPr>
    </w:p>
    <w:p w14:paraId="347A4843" w14:textId="77777777" w:rsidR="009900AF" w:rsidRPr="00907BFE" w:rsidRDefault="009900AF" w:rsidP="00BF053B">
      <w:pPr>
        <w:spacing w:line="276" w:lineRule="auto"/>
        <w:ind w:left="360"/>
        <w:rPr>
          <w:rFonts w:cs="Arial"/>
          <w:b/>
          <w:bCs w:val="0"/>
        </w:rPr>
      </w:pPr>
      <w:r w:rsidRPr="00907BFE">
        <w:rPr>
          <w:rFonts w:cs="Arial"/>
        </w:rPr>
        <w:t>The individual practice as contractor is responsible for:</w:t>
      </w:r>
    </w:p>
    <w:p w14:paraId="5232F82C" w14:textId="77777777" w:rsidR="009900AF" w:rsidRPr="00907BFE" w:rsidRDefault="009900AF" w:rsidP="00C553AC">
      <w:pPr>
        <w:pStyle w:val="ListParagraph"/>
        <w:numPr>
          <w:ilvl w:val="0"/>
          <w:numId w:val="13"/>
        </w:numPr>
        <w:ind w:left="1080"/>
        <w:rPr>
          <w:rFonts w:cs="Arial"/>
        </w:rPr>
      </w:pPr>
      <w:r w:rsidRPr="00907BFE">
        <w:rPr>
          <w:rFonts w:cs="Arial"/>
        </w:rPr>
        <w:lastRenderedPageBreak/>
        <w:t>compliance with the conditions for remote services outside practice premises as described in the GP Contract. Ensuring remote digital access to patient details and online, telephone or video consultations take place in a confidential environment with controlled access to the digital equipment used for these functions</w:t>
      </w:r>
    </w:p>
    <w:p w14:paraId="086794EB" w14:textId="77777777" w:rsidR="009900AF" w:rsidRPr="00907BFE" w:rsidRDefault="009900AF" w:rsidP="00C553AC">
      <w:pPr>
        <w:pStyle w:val="ListParagraph"/>
        <w:numPr>
          <w:ilvl w:val="0"/>
          <w:numId w:val="13"/>
        </w:numPr>
        <w:spacing w:line="276" w:lineRule="auto"/>
        <w:ind w:left="1080"/>
        <w:rPr>
          <w:rFonts w:cs="Arial"/>
        </w:rPr>
      </w:pPr>
      <w:r w:rsidRPr="00907BFE">
        <w:rPr>
          <w:rFonts w:cs="Arial"/>
        </w:rPr>
        <w:t>compliance with NHS and local information security standards and policies</w:t>
      </w:r>
    </w:p>
    <w:p w14:paraId="08C8A230" w14:textId="77777777" w:rsidR="009900AF" w:rsidRPr="00907BFE" w:rsidRDefault="009900AF" w:rsidP="00C553AC">
      <w:pPr>
        <w:pStyle w:val="ListParagraph"/>
        <w:numPr>
          <w:ilvl w:val="0"/>
          <w:numId w:val="13"/>
        </w:numPr>
        <w:spacing w:line="276" w:lineRule="auto"/>
        <w:ind w:left="1080"/>
        <w:rPr>
          <w:rFonts w:cs="Arial"/>
          <w:b/>
          <w:bCs w:val="0"/>
        </w:rPr>
      </w:pPr>
      <w:r w:rsidRPr="00907BFE">
        <w:rPr>
          <w:rFonts w:cs="Arial"/>
        </w:rPr>
        <w:t xml:space="preserve">following NHSE advice on </w:t>
      </w:r>
      <w:hyperlink r:id="rId84" w:history="1">
        <w:r w:rsidRPr="00907BFE">
          <w:rPr>
            <w:rStyle w:val="Hyperlink"/>
            <w:rFonts w:cs="Arial"/>
            <w:color w:val="auto"/>
          </w:rPr>
          <w:t>using online consultations in primary care</w:t>
        </w:r>
      </w:hyperlink>
      <w:r w:rsidRPr="00907BFE">
        <w:rPr>
          <w:rFonts w:cs="Arial"/>
        </w:rPr>
        <w:t xml:space="preserve"> including (</w:t>
      </w:r>
      <w:proofErr w:type="spellStart"/>
      <w:r w:rsidRPr="00907BFE">
        <w:rPr>
          <w:rFonts w:cs="Arial"/>
        </w:rPr>
        <w:t>i</w:t>
      </w:r>
      <w:proofErr w:type="spellEnd"/>
      <w:r w:rsidRPr="00907BFE">
        <w:rPr>
          <w:rFonts w:cs="Arial"/>
        </w:rPr>
        <w:t>) working collaboratively with local IT/technical teams to understand network issues, explore technology options and then with local Data Protection and Clinical Safety Officers for using technology within information governance, data security and clinical risk management guidelines (ii) robust measures for patient/carer verification and authentication are in place</w:t>
      </w:r>
    </w:p>
    <w:p w14:paraId="1402C25D" w14:textId="77777777" w:rsidR="009900AF" w:rsidRPr="00907BFE" w:rsidRDefault="009900AF" w:rsidP="00C553AC">
      <w:pPr>
        <w:pStyle w:val="ListParagraph"/>
        <w:numPr>
          <w:ilvl w:val="0"/>
          <w:numId w:val="13"/>
        </w:numPr>
        <w:ind w:left="1080"/>
        <w:rPr>
          <w:rStyle w:val="Hyperlink"/>
          <w:rFonts w:cs="Arial"/>
          <w:color w:val="auto"/>
        </w:rPr>
      </w:pPr>
      <w:r w:rsidRPr="00907BFE">
        <w:rPr>
          <w:rFonts w:cs="Arial"/>
        </w:rPr>
        <w:t>Health and Safety (including DSE, PAT and WTD) Regulations include remote personal working</w:t>
      </w:r>
    </w:p>
    <w:p w14:paraId="35984418" w14:textId="77777777" w:rsidR="009900AF" w:rsidRPr="00907BFE" w:rsidRDefault="009900AF" w:rsidP="00BF053B">
      <w:pPr>
        <w:spacing w:line="276" w:lineRule="auto"/>
        <w:rPr>
          <w:rFonts w:cs="Arial"/>
        </w:rPr>
      </w:pPr>
    </w:p>
    <w:p w14:paraId="0D5761B2" w14:textId="77777777" w:rsidR="007D3276" w:rsidRPr="00907BFE" w:rsidRDefault="007D3276" w:rsidP="007D3276">
      <w:pPr>
        <w:spacing w:line="276" w:lineRule="auto"/>
        <w:rPr>
          <w:rFonts w:cs="Arial"/>
        </w:rPr>
      </w:pPr>
    </w:p>
    <w:p w14:paraId="6C4BA993" w14:textId="77777777" w:rsidR="007D3276" w:rsidRPr="00907BFE" w:rsidRDefault="007D3276" w:rsidP="007D3276">
      <w:pPr>
        <w:spacing w:line="276" w:lineRule="auto"/>
        <w:rPr>
          <w:rFonts w:cs="Arial"/>
          <w:b/>
          <w:bCs w:val="0"/>
        </w:rPr>
      </w:pPr>
      <w:r w:rsidRPr="00907BFE">
        <w:rPr>
          <w:rFonts w:cs="Arial"/>
          <w:b/>
        </w:rPr>
        <w:t>Transactional Support Services</w:t>
      </w:r>
    </w:p>
    <w:p w14:paraId="2DB56A49" w14:textId="520132D4" w:rsidR="007D3276" w:rsidRPr="00907BFE" w:rsidRDefault="007D3276" w:rsidP="007D3276">
      <w:pPr>
        <w:pBdr>
          <w:top w:val="nil"/>
          <w:left w:val="nil"/>
          <w:bottom w:val="nil"/>
          <w:right w:val="nil"/>
          <w:between w:val="nil"/>
        </w:pBdr>
        <w:rPr>
          <w:rFonts w:cs="Arial"/>
        </w:rPr>
      </w:pPr>
      <w:r w:rsidRPr="00907BFE">
        <w:rPr>
          <w:rFonts w:cs="Arial"/>
        </w:rPr>
        <w:t xml:space="preserve">Availability: </w:t>
      </w:r>
      <w:r w:rsidR="00474F14" w:rsidRPr="00907BFE">
        <w:rPr>
          <w:rFonts w:cs="Arial"/>
        </w:rPr>
        <w:t>Operational Service Hours</w:t>
      </w:r>
    </w:p>
    <w:p w14:paraId="1C05A137" w14:textId="20CE0092" w:rsidR="00841B1E" w:rsidRPr="00907BFE" w:rsidRDefault="00841B1E" w:rsidP="007D3276">
      <w:pPr>
        <w:pBdr>
          <w:top w:val="nil"/>
          <w:left w:val="nil"/>
          <w:bottom w:val="nil"/>
          <w:right w:val="nil"/>
          <w:between w:val="nil"/>
        </w:pBdr>
        <w:rPr>
          <w:rFonts w:cs="Arial"/>
        </w:rPr>
      </w:pPr>
      <w:r w:rsidRPr="00907BFE">
        <w:rPr>
          <w:rFonts w:cs="Arial"/>
        </w:rPr>
        <w:t>To include:</w:t>
      </w:r>
    </w:p>
    <w:p w14:paraId="23BB2BFE" w14:textId="77777777" w:rsidR="007D3276" w:rsidRPr="00907BFE" w:rsidRDefault="007D3276" w:rsidP="001A0AAB">
      <w:pPr>
        <w:pStyle w:val="ListParagraph"/>
        <w:numPr>
          <w:ilvl w:val="0"/>
          <w:numId w:val="84"/>
        </w:numPr>
        <w:spacing w:line="276" w:lineRule="auto"/>
        <w:rPr>
          <w:rFonts w:cs="Arial"/>
        </w:rPr>
      </w:pPr>
      <w:r w:rsidRPr="00907BFE">
        <w:rPr>
          <w:rFonts w:cs="Arial"/>
        </w:rPr>
        <w:t xml:space="preserve">provision, maintenance and support of the necessary technology and supporting infrastructure to deliver remote access to the clinical system for consultation purposes. </w:t>
      </w:r>
    </w:p>
    <w:p w14:paraId="5E936EF6" w14:textId="75F60B60" w:rsidR="007D3276" w:rsidRPr="00907BFE" w:rsidRDefault="007D3276" w:rsidP="001A0AAB">
      <w:pPr>
        <w:pStyle w:val="ListParagraph"/>
        <w:numPr>
          <w:ilvl w:val="0"/>
          <w:numId w:val="84"/>
        </w:numPr>
        <w:spacing w:line="276" w:lineRule="auto"/>
        <w:rPr>
          <w:rFonts w:cs="Arial"/>
        </w:rPr>
      </w:pPr>
      <w:r w:rsidRPr="00907BFE">
        <w:rPr>
          <w:rFonts w:cs="Arial"/>
        </w:rPr>
        <w:t xml:space="preserve">support will be available through the GP IT Support Desk during </w:t>
      </w:r>
      <w:r w:rsidR="00D9385E" w:rsidRPr="00907BFE">
        <w:rPr>
          <w:rFonts w:cs="Arial"/>
        </w:rPr>
        <w:t>Operational Service Hours</w:t>
      </w:r>
      <w:r w:rsidRPr="00907BFE">
        <w:rPr>
          <w:rFonts w:cs="Arial"/>
        </w:rPr>
        <w:t xml:space="preserve"> (unless other support arrangements are made specifically to support Remote Access provision).</w:t>
      </w:r>
    </w:p>
    <w:p w14:paraId="5914BC57" w14:textId="77777777" w:rsidR="007D3276" w:rsidRPr="00907BFE" w:rsidRDefault="007D3276" w:rsidP="007D3276">
      <w:pPr>
        <w:spacing w:line="276" w:lineRule="auto"/>
        <w:rPr>
          <w:rFonts w:cs="Arial"/>
        </w:rPr>
      </w:pPr>
    </w:p>
    <w:p w14:paraId="0B8A41CE" w14:textId="77777777" w:rsidR="007D3276" w:rsidRPr="00907BFE" w:rsidRDefault="007D3276" w:rsidP="001A0AAB">
      <w:pPr>
        <w:pStyle w:val="ListParagraph"/>
        <w:numPr>
          <w:ilvl w:val="0"/>
          <w:numId w:val="84"/>
        </w:numPr>
        <w:spacing w:line="276" w:lineRule="auto"/>
        <w:rPr>
          <w:rFonts w:cs="Arial"/>
        </w:rPr>
      </w:pPr>
      <w:r w:rsidRPr="00907BFE">
        <w:rPr>
          <w:rFonts w:cs="Arial"/>
        </w:rPr>
        <w:t>where Managed GP IT Devices are provided (see Option 1 below):</w:t>
      </w:r>
    </w:p>
    <w:p w14:paraId="520B3A66" w14:textId="77777777" w:rsidR="007D3276" w:rsidRPr="00907BFE" w:rsidRDefault="007D3276" w:rsidP="00C553AC">
      <w:pPr>
        <w:pStyle w:val="ListParagraph"/>
        <w:numPr>
          <w:ilvl w:val="0"/>
          <w:numId w:val="12"/>
        </w:numPr>
        <w:spacing w:line="276" w:lineRule="auto"/>
        <w:ind w:left="1080"/>
        <w:rPr>
          <w:rFonts w:cs="Arial"/>
          <w:b/>
          <w:bCs w:val="0"/>
        </w:rPr>
      </w:pPr>
      <w:r w:rsidRPr="00907BFE">
        <w:rPr>
          <w:rFonts w:cs="Arial"/>
        </w:rPr>
        <w:t>this includes provision, maintenance and support (remote and return to base) for applications and Managed GP IT Devices including portable devices necessary to support clinical system access</w:t>
      </w:r>
    </w:p>
    <w:p w14:paraId="13CC4E99" w14:textId="77777777" w:rsidR="007D3276" w:rsidRPr="00907BFE" w:rsidRDefault="007D3276" w:rsidP="007D3276">
      <w:pPr>
        <w:spacing w:line="276" w:lineRule="auto"/>
        <w:rPr>
          <w:rFonts w:cs="Arial"/>
          <w:b/>
          <w:bCs w:val="0"/>
        </w:rPr>
      </w:pPr>
    </w:p>
    <w:p w14:paraId="1FEFFA82" w14:textId="77777777" w:rsidR="007D3276" w:rsidRPr="00907BFE" w:rsidRDefault="007D3276" w:rsidP="001A0AAB">
      <w:pPr>
        <w:pStyle w:val="ListParagraph"/>
        <w:numPr>
          <w:ilvl w:val="0"/>
          <w:numId w:val="85"/>
        </w:numPr>
        <w:spacing w:line="276" w:lineRule="auto"/>
        <w:rPr>
          <w:rFonts w:cs="Arial"/>
          <w:b/>
          <w:bCs w:val="0"/>
        </w:rPr>
      </w:pPr>
      <w:r w:rsidRPr="00907BFE">
        <w:rPr>
          <w:rFonts w:cs="Arial"/>
        </w:rPr>
        <w:t>in all cases</w:t>
      </w:r>
    </w:p>
    <w:p w14:paraId="546A062C" w14:textId="77777777" w:rsidR="007D3276" w:rsidRPr="00907BFE" w:rsidRDefault="007D3276" w:rsidP="001A0AAB">
      <w:pPr>
        <w:pStyle w:val="ListParagraph"/>
        <w:numPr>
          <w:ilvl w:val="1"/>
          <w:numId w:val="85"/>
        </w:numPr>
        <w:spacing w:line="276" w:lineRule="auto"/>
        <w:rPr>
          <w:rFonts w:cs="Arial"/>
          <w:b/>
          <w:bCs w:val="0"/>
        </w:rPr>
      </w:pPr>
      <w:r w:rsidRPr="00907BFE">
        <w:rPr>
          <w:rFonts w:cs="Arial"/>
        </w:rPr>
        <w:t xml:space="preserve">the use of computing systems (including portable devices) for remote access is controlled, monitored and audited to ensure their correct operation and to prevent unauthorised access. This supports the </w:t>
      </w:r>
      <w:hyperlink r:id="rId85" w:history="1">
        <w:r w:rsidRPr="00907BFE">
          <w:rPr>
            <w:rStyle w:val="Hyperlink"/>
            <w:rFonts w:cs="Arial"/>
            <w:color w:val="auto"/>
          </w:rPr>
          <w:t>Data Security Protection Toolkit (DSPT)</w:t>
        </w:r>
      </w:hyperlink>
      <w:r w:rsidRPr="00907BFE">
        <w:rPr>
          <w:rFonts w:cs="Arial"/>
        </w:rPr>
        <w:t xml:space="preserve"> requirements for general practice</w:t>
      </w:r>
    </w:p>
    <w:p w14:paraId="027BA1A0" w14:textId="77777777" w:rsidR="007D3276" w:rsidRPr="00907BFE" w:rsidRDefault="007D3276" w:rsidP="007D3276">
      <w:pPr>
        <w:pStyle w:val="ListParagraph"/>
        <w:spacing w:line="276" w:lineRule="auto"/>
        <w:rPr>
          <w:rFonts w:cs="Arial"/>
          <w:b/>
          <w:bCs w:val="0"/>
        </w:rPr>
      </w:pPr>
    </w:p>
    <w:p w14:paraId="5BF43038" w14:textId="77777777" w:rsidR="007D3276" w:rsidRPr="00907BFE" w:rsidRDefault="007D3276" w:rsidP="007D3276">
      <w:pPr>
        <w:spacing w:line="276" w:lineRule="auto"/>
        <w:rPr>
          <w:rFonts w:cs="Arial"/>
          <w:b/>
          <w:bCs w:val="0"/>
        </w:rPr>
      </w:pPr>
      <w:r w:rsidRPr="00907BFE">
        <w:rPr>
          <w:rFonts w:cs="Arial"/>
          <w:b/>
        </w:rPr>
        <w:lastRenderedPageBreak/>
        <w:t>Infrastructure</w:t>
      </w:r>
    </w:p>
    <w:p w14:paraId="41EABDEC" w14:textId="77777777" w:rsidR="007D3276" w:rsidRPr="00907BFE" w:rsidRDefault="007D3276" w:rsidP="007D3276">
      <w:pPr>
        <w:spacing w:line="276" w:lineRule="auto"/>
        <w:rPr>
          <w:rFonts w:cs="Arial"/>
        </w:rPr>
      </w:pPr>
    </w:p>
    <w:p w14:paraId="5B159B47" w14:textId="77777777" w:rsidR="00A66288" w:rsidRPr="00907BFE" w:rsidRDefault="00A66288" w:rsidP="00A66288">
      <w:pPr>
        <w:rPr>
          <w:rFonts w:cs="Arial"/>
        </w:rPr>
      </w:pPr>
      <w:r w:rsidRPr="00907BFE">
        <w:rPr>
          <w:rFonts w:cs="Arial"/>
        </w:rPr>
        <w:t>Remote Access will be provided by one of the two options described below, or a combination of both:</w:t>
      </w:r>
    </w:p>
    <w:p w14:paraId="66F2E129" w14:textId="77777777" w:rsidR="00A66288" w:rsidRPr="00907BFE" w:rsidRDefault="00A66288" w:rsidP="00A66288">
      <w:pPr>
        <w:rPr>
          <w:rFonts w:cs="Arial"/>
        </w:rPr>
      </w:pPr>
    </w:p>
    <w:p w14:paraId="0EB4D117" w14:textId="77777777" w:rsidR="00A66288" w:rsidRPr="00907BFE" w:rsidRDefault="00A66288" w:rsidP="00A66288">
      <w:pPr>
        <w:rPr>
          <w:rFonts w:cs="Arial"/>
        </w:rPr>
      </w:pPr>
      <w:r w:rsidRPr="00907BFE">
        <w:rPr>
          <w:rFonts w:cs="Arial"/>
        </w:rPr>
        <w:t>Infrastructure – option 1</w:t>
      </w:r>
    </w:p>
    <w:p w14:paraId="49C6281C" w14:textId="77777777" w:rsidR="00A66288" w:rsidRPr="00907BFE" w:rsidRDefault="00A66288" w:rsidP="00A66288">
      <w:pPr>
        <w:rPr>
          <w:rFonts w:cs="Arial"/>
        </w:rPr>
      </w:pPr>
      <w:r w:rsidRPr="00907BFE">
        <w:rPr>
          <w:rFonts w:cs="Arial"/>
        </w:rPr>
        <w:t xml:space="preserve">Availability: </w:t>
      </w:r>
      <w:hyperlink w:anchor="_Toc176167466" w:history="1">
        <w:r w:rsidRPr="00907BFE">
          <w:rPr>
            <w:rStyle w:val="Hyperlink"/>
            <w:rFonts w:cs="Arial"/>
            <w:color w:val="auto"/>
          </w:rPr>
          <w:t>Operational Service Hours</w:t>
        </w:r>
      </w:hyperlink>
    </w:p>
    <w:p w14:paraId="51FDA252" w14:textId="77777777" w:rsidR="00A66288" w:rsidRPr="00907BFE" w:rsidRDefault="00A66288" w:rsidP="00A66288">
      <w:pPr>
        <w:rPr>
          <w:rFonts w:cs="Arial"/>
        </w:rPr>
      </w:pPr>
    </w:p>
    <w:p w14:paraId="0A491010" w14:textId="77777777" w:rsidR="00A66288" w:rsidRPr="00907BFE" w:rsidRDefault="00A66288" w:rsidP="00A66288">
      <w:pPr>
        <w:rPr>
          <w:rFonts w:cs="Arial"/>
        </w:rPr>
      </w:pPr>
      <w:r w:rsidRPr="00907BFE">
        <w:rPr>
          <w:rFonts w:cs="Arial"/>
        </w:rPr>
        <w:t>Managed GP IT Devices (for example desktop or Portable Device or other endpoint) are provided which:</w:t>
      </w:r>
    </w:p>
    <w:p w14:paraId="2FF9FB59" w14:textId="77777777" w:rsidR="00A66288" w:rsidRPr="00907BFE" w:rsidRDefault="00A66288" w:rsidP="001A0AAB">
      <w:pPr>
        <w:pStyle w:val="ListParagraph"/>
        <w:numPr>
          <w:ilvl w:val="0"/>
          <w:numId w:val="178"/>
        </w:numPr>
        <w:rPr>
          <w:rFonts w:cs="Arial"/>
        </w:rPr>
      </w:pPr>
      <w:r w:rsidRPr="00907BFE">
        <w:rPr>
          <w:rFonts w:cs="Arial"/>
        </w:rPr>
        <w:t>have all software necessary for the role (as native application or in a virtual desktop infrastructure (VDI) service) together with a means of secure VPN access and a smartcard reader</w:t>
      </w:r>
    </w:p>
    <w:p w14:paraId="242C4E64" w14:textId="5F08548B" w:rsidR="00A66288" w:rsidRPr="00907BFE" w:rsidRDefault="00A66288" w:rsidP="001A0AAB">
      <w:pPr>
        <w:pStyle w:val="ListParagraph"/>
        <w:numPr>
          <w:ilvl w:val="0"/>
          <w:numId w:val="178"/>
        </w:numPr>
        <w:rPr>
          <w:rFonts w:cs="Arial"/>
        </w:rPr>
      </w:pPr>
      <w:r w:rsidRPr="00907BFE">
        <w:rPr>
          <w:rFonts w:cs="Arial"/>
        </w:rPr>
        <w:t xml:space="preserve">are provided and managed in compliance with the </w:t>
      </w:r>
      <w:r w:rsidRPr="00907BFE">
        <w:rPr>
          <w:rFonts w:eastAsia="Arial" w:cs="Arial"/>
        </w:rPr>
        <w:t>ICB GP IT Asset Management Policy</w:t>
      </w:r>
      <w:r w:rsidRPr="00907BFE">
        <w:rPr>
          <w:rFonts w:cs="Arial"/>
        </w:rPr>
        <w:t>. They will be asset managed as described above.</w:t>
      </w:r>
    </w:p>
    <w:p w14:paraId="52C809A0" w14:textId="6F93458F" w:rsidR="00A66288" w:rsidRPr="00907BFE" w:rsidRDefault="00A66288" w:rsidP="001A0AAB">
      <w:pPr>
        <w:pStyle w:val="ListParagraph"/>
        <w:numPr>
          <w:ilvl w:val="0"/>
          <w:numId w:val="178"/>
        </w:numPr>
        <w:rPr>
          <w:rFonts w:cs="Arial"/>
        </w:rPr>
      </w:pPr>
      <w:r w:rsidRPr="00907BFE">
        <w:rPr>
          <w:rFonts w:cs="Arial"/>
        </w:rPr>
        <w:t>will be prepared and configured in compliance with the</w:t>
      </w:r>
      <w:r w:rsidRPr="00907BFE">
        <w:rPr>
          <w:rFonts w:eastAsia="Arial" w:cs="Arial"/>
        </w:rPr>
        <w:t xml:space="preserve"> ICB GP IT Warranted Environment Specification (WES-GP)</w:t>
      </w:r>
      <w:r w:rsidRPr="00907BFE">
        <w:rPr>
          <w:rFonts w:cs="Arial"/>
        </w:rPr>
        <w:t>. This will include:</w:t>
      </w:r>
    </w:p>
    <w:p w14:paraId="5F261AE9" w14:textId="77777777" w:rsidR="00A66288" w:rsidRPr="00907BFE" w:rsidRDefault="00A66288" w:rsidP="001A0AAB">
      <w:pPr>
        <w:pStyle w:val="ListParagraph"/>
        <w:numPr>
          <w:ilvl w:val="1"/>
          <w:numId w:val="178"/>
        </w:numPr>
        <w:rPr>
          <w:rFonts w:cs="Arial"/>
        </w:rPr>
      </w:pPr>
      <w:r w:rsidRPr="00907BFE">
        <w:rPr>
          <w:rFonts w:cs="Arial"/>
        </w:rPr>
        <w:t xml:space="preserve">the Managed GP IT Device is locked down and well managed. </w:t>
      </w:r>
      <w:r w:rsidRPr="00907BFE">
        <w:rPr>
          <w:rFonts w:eastAsia="Arial" w:cs="Arial"/>
        </w:rPr>
        <w:t>Users</w:t>
      </w:r>
      <w:r w:rsidRPr="00907BFE">
        <w:rPr>
          <w:rFonts w:cs="Arial"/>
        </w:rPr>
        <w:t xml:space="preserve"> must not be able to install unlicensed or unauthorised software or change critical settings </w:t>
      </w:r>
    </w:p>
    <w:p w14:paraId="53E34A0A" w14:textId="77777777" w:rsidR="00A66288" w:rsidRPr="00907BFE" w:rsidRDefault="00A66288" w:rsidP="001A0AAB">
      <w:pPr>
        <w:pStyle w:val="ListParagraph"/>
        <w:numPr>
          <w:ilvl w:val="1"/>
          <w:numId w:val="178"/>
        </w:numPr>
        <w:rPr>
          <w:rFonts w:cs="Arial"/>
        </w:rPr>
      </w:pPr>
      <w:r w:rsidRPr="00907BFE">
        <w:rPr>
          <w:rFonts w:cs="Arial"/>
        </w:rPr>
        <w:t>encryption to NHS standards on all Portable Devices (NHS England: data security standard 9: IT protection)</w:t>
      </w:r>
    </w:p>
    <w:p w14:paraId="519C42F7" w14:textId="77777777" w:rsidR="00A66288" w:rsidRPr="00907BFE" w:rsidRDefault="00A66288" w:rsidP="001A0AAB">
      <w:pPr>
        <w:pStyle w:val="ListParagraph"/>
        <w:numPr>
          <w:ilvl w:val="1"/>
          <w:numId w:val="178"/>
        </w:numPr>
        <w:rPr>
          <w:rFonts w:cs="Arial"/>
        </w:rPr>
      </w:pPr>
      <w:r w:rsidRPr="00907BFE">
        <w:rPr>
          <w:rFonts w:cs="Arial"/>
        </w:rPr>
        <w:t>connections between the Managed GP IT Device to HSCN and the Practice Clinical System using public network services (internet) must be encrypted to approved NHS standards</w:t>
      </w:r>
    </w:p>
    <w:p w14:paraId="72C1D5B2" w14:textId="77777777" w:rsidR="00A66288" w:rsidRPr="00907BFE" w:rsidRDefault="00A66288" w:rsidP="00A66288">
      <w:pPr>
        <w:rPr>
          <w:rFonts w:cs="Arial"/>
        </w:rPr>
      </w:pPr>
    </w:p>
    <w:p w14:paraId="112FF0F2" w14:textId="77777777" w:rsidR="00A66288" w:rsidRPr="00907BFE" w:rsidRDefault="00A66288" w:rsidP="00A66288">
      <w:pPr>
        <w:rPr>
          <w:rFonts w:eastAsiaTheme="minorHAnsi" w:cs="Arial"/>
        </w:rPr>
      </w:pPr>
      <w:r w:rsidRPr="00907BFE">
        <w:rPr>
          <w:rFonts w:cs="Arial"/>
        </w:rPr>
        <w:t>A refresh programme (for portable NHS owned GP IT devices) to include:</w:t>
      </w:r>
    </w:p>
    <w:p w14:paraId="773B4150" w14:textId="6589E0FB" w:rsidR="00A66288" w:rsidRPr="00907BFE" w:rsidRDefault="00A66288" w:rsidP="001A0AAB">
      <w:pPr>
        <w:pStyle w:val="ListParagraph"/>
        <w:numPr>
          <w:ilvl w:val="0"/>
          <w:numId w:val="179"/>
        </w:numPr>
        <w:rPr>
          <w:rFonts w:cs="Arial"/>
        </w:rPr>
      </w:pPr>
      <w:r w:rsidRPr="00907BFE">
        <w:rPr>
          <w:rFonts w:cs="Arial"/>
        </w:rPr>
        <w:t xml:space="preserve">a Portable Device replacement programme which identifies and replaces hardware subject to availability of funds where it has reached the end of its service life. This will include assessment, procurement, rollout, asset tracking and secure disposal as required in the </w:t>
      </w:r>
      <w:r w:rsidRPr="00907BFE">
        <w:rPr>
          <w:rFonts w:eastAsia="Arial" w:cs="Arial"/>
        </w:rPr>
        <w:t>ICB GP IT Asset Management Policy</w:t>
      </w:r>
    </w:p>
    <w:p w14:paraId="37458C41" w14:textId="21BE640A" w:rsidR="00A66288" w:rsidRPr="00907BFE" w:rsidRDefault="00A66288" w:rsidP="001A0AAB">
      <w:pPr>
        <w:pStyle w:val="ListParagraph"/>
        <w:numPr>
          <w:ilvl w:val="0"/>
          <w:numId w:val="179"/>
        </w:numPr>
        <w:rPr>
          <w:rFonts w:cs="Arial"/>
        </w:rPr>
      </w:pPr>
      <w:r w:rsidRPr="00907BFE">
        <w:rPr>
          <w:rFonts w:cs="Arial"/>
        </w:rPr>
        <w:t xml:space="preserve">the ICB will have a budgeted plan which supports the Portable Device replacement programme and meets the requirements of the </w:t>
      </w:r>
      <w:r w:rsidRPr="00907BFE">
        <w:rPr>
          <w:rFonts w:eastAsia="Arial" w:cs="Arial"/>
        </w:rPr>
        <w:t>ICB GP IT Asset Management Policy</w:t>
      </w:r>
    </w:p>
    <w:p w14:paraId="02226C90" w14:textId="77777777" w:rsidR="00A66288" w:rsidRPr="00907BFE" w:rsidRDefault="00A66288" w:rsidP="001A0AAB">
      <w:pPr>
        <w:pStyle w:val="ListParagraph"/>
        <w:numPr>
          <w:ilvl w:val="0"/>
          <w:numId w:val="180"/>
        </w:numPr>
        <w:rPr>
          <w:rFonts w:cs="Arial"/>
        </w:rPr>
      </w:pPr>
      <w:r w:rsidRPr="00907BFE">
        <w:rPr>
          <w:rFonts w:cs="Arial"/>
        </w:rPr>
        <w:t>GP IT equipment, including Portable Devices, is expected to be funded through NHS capital funds, although ICBs are free to use other appropriate funding sources</w:t>
      </w:r>
    </w:p>
    <w:p w14:paraId="7DAB86B5" w14:textId="77777777" w:rsidR="00A66288" w:rsidRPr="00907BFE" w:rsidRDefault="00A66288" w:rsidP="00A66288">
      <w:pPr>
        <w:rPr>
          <w:rFonts w:cs="Arial"/>
        </w:rPr>
      </w:pPr>
    </w:p>
    <w:p w14:paraId="385BC904" w14:textId="77777777" w:rsidR="00A66288" w:rsidRPr="00907BFE" w:rsidRDefault="00A66288" w:rsidP="00A66288">
      <w:pPr>
        <w:rPr>
          <w:rFonts w:cs="Arial"/>
        </w:rPr>
      </w:pPr>
      <w:r w:rsidRPr="00907BFE">
        <w:rPr>
          <w:rFonts w:cs="Arial"/>
        </w:rPr>
        <w:t>Infrastructure – option 2</w:t>
      </w:r>
    </w:p>
    <w:p w14:paraId="343B6137" w14:textId="77777777" w:rsidR="00A66288" w:rsidRPr="00907BFE" w:rsidRDefault="00A66288" w:rsidP="00A66288">
      <w:pPr>
        <w:rPr>
          <w:rFonts w:cs="Arial"/>
        </w:rPr>
      </w:pPr>
      <w:r w:rsidRPr="00907BFE">
        <w:rPr>
          <w:rFonts w:cs="Arial"/>
        </w:rPr>
        <w:t>Availability</w:t>
      </w:r>
      <w:r w:rsidRPr="00907BFE">
        <w:rPr>
          <w:rStyle w:val="Hyperlink"/>
          <w:rFonts w:cs="Arial"/>
          <w:color w:val="auto"/>
        </w:rPr>
        <w:t xml:space="preserve">: </w:t>
      </w:r>
      <w:hyperlink w:anchor="_Toc176167466" w:history="1">
        <w:r w:rsidRPr="00907BFE">
          <w:rPr>
            <w:rStyle w:val="Hyperlink"/>
            <w:rFonts w:cs="Arial"/>
            <w:color w:val="auto"/>
          </w:rPr>
          <w:t>Operational Service Hours</w:t>
        </w:r>
      </w:hyperlink>
    </w:p>
    <w:p w14:paraId="650D4EC0" w14:textId="77777777" w:rsidR="00A66288" w:rsidRPr="00907BFE" w:rsidRDefault="00A66288" w:rsidP="00A66288">
      <w:pPr>
        <w:rPr>
          <w:rFonts w:cs="Arial"/>
        </w:rPr>
      </w:pPr>
    </w:p>
    <w:p w14:paraId="4A92F870" w14:textId="77777777" w:rsidR="00A66288" w:rsidRPr="00907BFE" w:rsidRDefault="00A66288" w:rsidP="00A66288">
      <w:pPr>
        <w:rPr>
          <w:rFonts w:cs="Arial"/>
        </w:rPr>
      </w:pPr>
      <w:r w:rsidRPr="00907BFE">
        <w:rPr>
          <w:rFonts w:cs="Arial"/>
        </w:rPr>
        <w:lastRenderedPageBreak/>
        <w:t>Personal Devices (also known as bring your own device – BYOD). Where Personal Devices/BYOD are used:</w:t>
      </w:r>
    </w:p>
    <w:p w14:paraId="0351AE9E" w14:textId="77777777" w:rsidR="00A66288" w:rsidRPr="00907BFE" w:rsidRDefault="00A66288" w:rsidP="001A0AAB">
      <w:pPr>
        <w:pStyle w:val="ListParagraph"/>
        <w:numPr>
          <w:ilvl w:val="0"/>
          <w:numId w:val="181"/>
        </w:numPr>
        <w:rPr>
          <w:rFonts w:cs="Arial"/>
        </w:rPr>
      </w:pPr>
      <w:r w:rsidRPr="00907BFE">
        <w:rPr>
          <w:rFonts w:cs="Arial"/>
        </w:rPr>
        <w:t xml:space="preserve">a virtual desktop infrastructure (VDI) service will be provided allowing access to the Clinical Systems as necessary with a means of secure VPN access and a smartcard reader </w:t>
      </w:r>
    </w:p>
    <w:p w14:paraId="6FA49346" w14:textId="4ADCC3E7" w:rsidR="00A66288" w:rsidRPr="00907BFE" w:rsidRDefault="00A66288" w:rsidP="001A0AAB">
      <w:pPr>
        <w:pStyle w:val="ListParagraph"/>
        <w:numPr>
          <w:ilvl w:val="0"/>
          <w:numId w:val="181"/>
        </w:numPr>
        <w:rPr>
          <w:rFonts w:cs="Arial"/>
        </w:rPr>
      </w:pPr>
      <w:r w:rsidRPr="00907BFE">
        <w:rPr>
          <w:rFonts w:cs="Arial"/>
        </w:rPr>
        <w:t xml:space="preserve">only NHS applications approved for use over the public internet (see </w:t>
      </w:r>
      <w:hyperlink r:id="rId86" w:history="1">
        <w:r w:rsidRPr="00907BFE">
          <w:rPr>
            <w:rStyle w:val="Hyperlink"/>
            <w:rFonts w:cs="Arial"/>
            <w:color w:val="auto"/>
          </w:rPr>
          <w:t>Internet First Policy)</w:t>
        </w:r>
      </w:hyperlink>
      <w:r w:rsidRPr="00907BFE">
        <w:rPr>
          <w:rFonts w:cs="Arial"/>
        </w:rPr>
        <w:t xml:space="preserve"> may be used on the device (for example web accessed </w:t>
      </w:r>
      <w:r w:rsidR="00E84C52" w:rsidRPr="00907BFE">
        <w:rPr>
          <w:rFonts w:cs="Arial"/>
        </w:rPr>
        <w:t>NHS.net Connect</w:t>
      </w:r>
      <w:r w:rsidRPr="00907BFE">
        <w:rPr>
          <w:rFonts w:cs="Arial"/>
        </w:rPr>
        <w:t xml:space="preserve"> – not local email programme such as Outlook) unless they are used through a VDI service</w:t>
      </w:r>
    </w:p>
    <w:p w14:paraId="17B2E742" w14:textId="35B1881F" w:rsidR="00A66288" w:rsidRPr="00907BFE" w:rsidRDefault="00A66288" w:rsidP="001A0AAB">
      <w:pPr>
        <w:pStyle w:val="ListParagraph"/>
        <w:numPr>
          <w:ilvl w:val="0"/>
          <w:numId w:val="181"/>
        </w:numPr>
        <w:rPr>
          <w:rFonts w:cs="Arial"/>
        </w:rPr>
      </w:pPr>
      <w:r w:rsidRPr="00907BFE">
        <w:rPr>
          <w:rFonts w:cs="Arial"/>
        </w:rPr>
        <w:t xml:space="preserve">when used within Supported Premises BYOD equipment may only connect to the Managed GP IT Infrastructure using the public </w:t>
      </w:r>
      <w:proofErr w:type="spellStart"/>
      <w:r w:rsidRPr="00907BFE">
        <w:rPr>
          <w:rFonts w:cs="Arial"/>
        </w:rPr>
        <w:t>WiFi</w:t>
      </w:r>
      <w:proofErr w:type="spellEnd"/>
      <w:r w:rsidRPr="00907BFE">
        <w:rPr>
          <w:rFonts w:cs="Arial"/>
        </w:rPr>
        <w:t>-GP service</w:t>
      </w:r>
    </w:p>
    <w:p w14:paraId="455E9F13" w14:textId="77777777" w:rsidR="00A66288" w:rsidRPr="00907BFE" w:rsidRDefault="00A66288" w:rsidP="001A0AAB">
      <w:pPr>
        <w:pStyle w:val="ListParagraph"/>
        <w:numPr>
          <w:ilvl w:val="0"/>
          <w:numId w:val="181"/>
        </w:numPr>
        <w:rPr>
          <w:rFonts w:cs="Arial"/>
        </w:rPr>
      </w:pPr>
      <w:r w:rsidRPr="00907BFE">
        <w:rPr>
          <w:rFonts w:cs="Arial"/>
        </w:rPr>
        <w:t>smartcard readers should be provided as required</w:t>
      </w:r>
    </w:p>
    <w:p w14:paraId="5A097C69" w14:textId="77777777" w:rsidR="00A66288" w:rsidRPr="00907BFE" w:rsidRDefault="00A66288" w:rsidP="001A0AAB">
      <w:pPr>
        <w:pStyle w:val="ListParagraph"/>
        <w:numPr>
          <w:ilvl w:val="0"/>
          <w:numId w:val="181"/>
        </w:numPr>
        <w:rPr>
          <w:rFonts w:cs="Arial"/>
        </w:rPr>
      </w:pPr>
      <w:r w:rsidRPr="00907BFE">
        <w:rPr>
          <w:rFonts w:cs="Arial"/>
        </w:rPr>
        <w:t>an assurance process must be in place to ensure the Personal Devices are sufficiently secure including broadband firewall, secure Wi-Fi, anti-virus software, dedicated user account, patch management and operating system updates</w:t>
      </w:r>
    </w:p>
    <w:p w14:paraId="38F6A030" w14:textId="77777777" w:rsidR="00A66288" w:rsidRPr="00907BFE" w:rsidRDefault="00A66288" w:rsidP="001A0AAB">
      <w:pPr>
        <w:pStyle w:val="ListParagraph"/>
        <w:numPr>
          <w:ilvl w:val="0"/>
          <w:numId w:val="181"/>
        </w:numPr>
        <w:rPr>
          <w:rFonts w:cs="Arial"/>
        </w:rPr>
      </w:pPr>
      <w:r w:rsidRPr="00907BFE">
        <w:rPr>
          <w:rFonts w:cs="Arial"/>
        </w:rPr>
        <w:t xml:space="preserve">Mobile Application Management (MAM) and Mobile Device Management (MDM) should be considered </w:t>
      </w:r>
    </w:p>
    <w:p w14:paraId="686C1552" w14:textId="77777777" w:rsidR="00A66288" w:rsidRPr="00907BFE" w:rsidRDefault="00A66288" w:rsidP="001A0AAB">
      <w:pPr>
        <w:pStyle w:val="ListParagraph"/>
        <w:numPr>
          <w:ilvl w:val="0"/>
          <w:numId w:val="181"/>
        </w:numPr>
        <w:rPr>
          <w:rFonts w:cs="Arial"/>
        </w:rPr>
      </w:pPr>
      <w:r w:rsidRPr="00907BFE">
        <w:rPr>
          <w:rFonts w:cs="Arial"/>
        </w:rPr>
        <w:t xml:space="preserve">an </w:t>
      </w:r>
      <w:hyperlink w:anchor="_ICB_GP_IT" w:history="1">
        <w:r w:rsidRPr="00907BFE">
          <w:rPr>
            <w:rStyle w:val="Hyperlink"/>
            <w:rFonts w:cs="Arial"/>
            <w:color w:val="auto"/>
          </w:rPr>
          <w:t>ICB BYOD policy</w:t>
        </w:r>
      </w:hyperlink>
      <w:r w:rsidRPr="00907BFE">
        <w:rPr>
          <w:rFonts w:cs="Arial"/>
        </w:rPr>
        <w:t xml:space="preserve"> must be in place which includes cyber and data security, software licencing and ownership, data storage, support, data and security breaches, loss of device, and termination. Staff cannot be mandated to use their Personal Devices for NHS purposes</w:t>
      </w:r>
    </w:p>
    <w:p w14:paraId="157ADA5C" w14:textId="77777777" w:rsidR="00A66288" w:rsidRPr="00907BFE" w:rsidRDefault="00A66288" w:rsidP="00A66288">
      <w:pPr>
        <w:rPr>
          <w:rFonts w:cs="Arial"/>
        </w:rPr>
      </w:pPr>
    </w:p>
    <w:p w14:paraId="2517C0A8" w14:textId="77777777" w:rsidR="00A66288" w:rsidRPr="00907BFE" w:rsidRDefault="00A66288" w:rsidP="00A66288">
      <w:pPr>
        <w:rPr>
          <w:rFonts w:cs="Arial"/>
        </w:rPr>
      </w:pPr>
      <w:r w:rsidRPr="00907BFE">
        <w:rPr>
          <w:rFonts w:cs="Arial"/>
        </w:rPr>
        <w:t xml:space="preserve">Remote Access solutions must not be used which bypass or otherwise reduce the effectiveness of the security measures provided within the </w:t>
      </w:r>
      <w:hyperlink r:id="rId87" w:history="1">
        <w:r w:rsidRPr="00907BFE">
          <w:rPr>
            <w:rStyle w:val="Hyperlink"/>
            <w:rFonts w:cs="Arial"/>
            <w:color w:val="auto"/>
          </w:rPr>
          <w:t>DSIC</w:t>
        </w:r>
      </w:hyperlink>
      <w:r w:rsidRPr="00907BFE">
        <w:rPr>
          <w:rFonts w:cs="Arial"/>
        </w:rPr>
        <w:t xml:space="preserve"> Catalogue</w:t>
      </w:r>
      <w:r w:rsidRPr="00907BFE">
        <w:rPr>
          <w:rStyle w:val="Hyperlink"/>
          <w:rFonts w:cs="Arial"/>
          <w:color w:val="auto"/>
        </w:rPr>
        <w:t xml:space="preserve"> of frameworks (or successor)</w:t>
      </w:r>
      <w:r w:rsidRPr="00907BFE">
        <w:rPr>
          <w:rFonts w:cs="Arial"/>
        </w:rPr>
        <w:t xml:space="preserve"> solutions, the National Digital Services and the Managed GP IT Infrastructure (including authentication using NHS Smartcard or any approved alternative/replacement). </w:t>
      </w:r>
    </w:p>
    <w:p w14:paraId="1B46C094" w14:textId="77777777" w:rsidR="00A66288" w:rsidRPr="00907BFE" w:rsidRDefault="00A66288" w:rsidP="00A66288">
      <w:pPr>
        <w:rPr>
          <w:rFonts w:cs="Arial"/>
        </w:rPr>
      </w:pPr>
    </w:p>
    <w:p w14:paraId="0456B58D" w14:textId="77777777" w:rsidR="00A66288" w:rsidRPr="00907BFE" w:rsidRDefault="00A66288" w:rsidP="00A66288">
      <w:pPr>
        <w:rPr>
          <w:rFonts w:cs="Arial"/>
        </w:rPr>
      </w:pPr>
      <w:r w:rsidRPr="00907BFE">
        <w:rPr>
          <w:rFonts w:cs="Arial"/>
        </w:rPr>
        <w:t>Specifically, Remote Access solutions must not be provided or supported which use a Personal Device (portable or desktop) to access Clinical Systems using either:</w:t>
      </w:r>
    </w:p>
    <w:p w14:paraId="0D7F9627" w14:textId="77777777" w:rsidR="00A66288" w:rsidRPr="00907BFE" w:rsidRDefault="00A66288" w:rsidP="001A0AAB">
      <w:pPr>
        <w:pStyle w:val="ListParagraph"/>
        <w:numPr>
          <w:ilvl w:val="0"/>
          <w:numId w:val="182"/>
        </w:numPr>
        <w:rPr>
          <w:rFonts w:cs="Arial"/>
        </w:rPr>
      </w:pPr>
      <w:r w:rsidRPr="00907BFE">
        <w:rPr>
          <w:rFonts w:cs="Arial"/>
        </w:rPr>
        <w:t>client software installed on the Personal Device</w:t>
      </w:r>
    </w:p>
    <w:p w14:paraId="72B004EC" w14:textId="77777777" w:rsidR="00A66288" w:rsidRPr="00907BFE" w:rsidRDefault="00A66288" w:rsidP="00A66288">
      <w:pPr>
        <w:rPr>
          <w:rFonts w:cs="Arial"/>
        </w:rPr>
      </w:pPr>
      <w:r w:rsidRPr="00907BFE">
        <w:rPr>
          <w:rFonts w:cs="Arial"/>
        </w:rPr>
        <w:t>or</w:t>
      </w:r>
    </w:p>
    <w:p w14:paraId="65B9B8C2" w14:textId="77777777" w:rsidR="00A66288" w:rsidRPr="00907BFE" w:rsidRDefault="00A66288" w:rsidP="001A0AAB">
      <w:pPr>
        <w:pStyle w:val="ListParagraph"/>
        <w:numPr>
          <w:ilvl w:val="0"/>
          <w:numId w:val="182"/>
        </w:numPr>
        <w:rPr>
          <w:rFonts w:cs="Arial"/>
        </w:rPr>
      </w:pPr>
      <w:r w:rsidRPr="00907BFE">
        <w:rPr>
          <w:rFonts w:cs="Arial"/>
        </w:rPr>
        <w:t xml:space="preserve">desktop sharing software </w:t>
      </w:r>
      <w:proofErr w:type="spellStart"/>
      <w:r w:rsidRPr="00907BFE">
        <w:rPr>
          <w:rFonts w:cs="Arial"/>
        </w:rPr>
        <w:t>ie</w:t>
      </w:r>
      <w:proofErr w:type="spellEnd"/>
      <w:r w:rsidRPr="00907BFE">
        <w:rPr>
          <w:rFonts w:cs="Arial"/>
        </w:rPr>
        <w:t xml:space="preserve"> remote desktop protocol (RDP) or equivalent to remotely access a host device for example in the Practice</w:t>
      </w:r>
    </w:p>
    <w:p w14:paraId="20F1E164" w14:textId="77777777" w:rsidR="00A66288" w:rsidRPr="00907BFE" w:rsidRDefault="00A66288" w:rsidP="00A66288">
      <w:pPr>
        <w:rPr>
          <w:rFonts w:cs="Arial"/>
        </w:rPr>
      </w:pPr>
    </w:p>
    <w:p w14:paraId="474360F2" w14:textId="77777777" w:rsidR="007D3276" w:rsidRPr="00907BFE" w:rsidRDefault="007D3276" w:rsidP="007D3276">
      <w:pPr>
        <w:spacing w:line="276" w:lineRule="auto"/>
        <w:rPr>
          <w:rFonts w:cs="Arial"/>
        </w:rPr>
      </w:pPr>
    </w:p>
    <w:p w14:paraId="7EEAEEC4" w14:textId="77777777" w:rsidR="007D3276" w:rsidRPr="00907BFE" w:rsidRDefault="007D3276" w:rsidP="007D3276">
      <w:pPr>
        <w:spacing w:line="276" w:lineRule="auto"/>
        <w:rPr>
          <w:rFonts w:cs="Arial"/>
          <w:b/>
          <w:bCs w:val="0"/>
        </w:rPr>
      </w:pPr>
      <w:r w:rsidRPr="00907BFE">
        <w:rPr>
          <w:rFonts w:cs="Arial"/>
          <w:b/>
        </w:rPr>
        <w:t>Systems and applications</w:t>
      </w:r>
    </w:p>
    <w:p w14:paraId="15D6C0A7" w14:textId="77777777" w:rsidR="007D3276" w:rsidRPr="00907BFE" w:rsidRDefault="007D3276" w:rsidP="007D3276">
      <w:pPr>
        <w:spacing w:line="276" w:lineRule="auto"/>
        <w:rPr>
          <w:rFonts w:cs="Arial"/>
        </w:rPr>
      </w:pPr>
      <w:r w:rsidRPr="00907BFE">
        <w:rPr>
          <w:rFonts w:cs="Arial"/>
        </w:rPr>
        <w:t xml:space="preserve">Where online consultations or video consultations are carried out secure access to accredited applications is required. </w:t>
      </w:r>
    </w:p>
    <w:p w14:paraId="6AA98C6D" w14:textId="77777777" w:rsidR="007D3276" w:rsidRPr="00907BFE" w:rsidRDefault="007D3276" w:rsidP="007D3276">
      <w:pPr>
        <w:spacing w:line="276" w:lineRule="auto"/>
        <w:rPr>
          <w:rFonts w:cs="Arial"/>
        </w:rPr>
      </w:pPr>
      <w:r w:rsidRPr="00907BFE">
        <w:rPr>
          <w:rFonts w:cs="Arial"/>
        </w:rPr>
        <w:lastRenderedPageBreak/>
        <w:t>Software, browsers and operating systems not supported or maintained by the supplier must not be used on NHS managed infrastructure.</w:t>
      </w:r>
    </w:p>
    <w:p w14:paraId="29CAB240" w14:textId="77777777" w:rsidR="007D3276" w:rsidRPr="00907BFE" w:rsidRDefault="007D3276" w:rsidP="007D3276">
      <w:pPr>
        <w:pStyle w:val="ListParagraph"/>
        <w:rPr>
          <w:rFonts w:cs="Arial"/>
        </w:rPr>
      </w:pPr>
    </w:p>
    <w:p w14:paraId="6024F7CC" w14:textId="1A192731" w:rsidR="007D3276" w:rsidRPr="00907BFE" w:rsidRDefault="007D3276" w:rsidP="007D3276">
      <w:pPr>
        <w:spacing w:line="276" w:lineRule="auto"/>
        <w:rPr>
          <w:rFonts w:cs="Arial"/>
          <w:b/>
          <w:bCs w:val="0"/>
        </w:rPr>
      </w:pPr>
      <w:r w:rsidRPr="00907BFE">
        <w:rPr>
          <w:rFonts w:cs="Arial"/>
          <w:b/>
        </w:rPr>
        <w:t>Applicable Standards</w:t>
      </w:r>
      <w:r w:rsidR="00862276" w:rsidRPr="00907BFE">
        <w:rPr>
          <w:rFonts w:cs="Arial"/>
          <w:b/>
        </w:rPr>
        <w:t>:</w:t>
      </w:r>
    </w:p>
    <w:p w14:paraId="05432FF2" w14:textId="77777777" w:rsidR="007D3276" w:rsidRPr="00907BFE" w:rsidRDefault="007D3276" w:rsidP="000655A1">
      <w:pPr>
        <w:numPr>
          <w:ilvl w:val="0"/>
          <w:numId w:val="11"/>
        </w:numPr>
        <w:shd w:val="clear" w:color="auto" w:fill="FFFFFF"/>
        <w:spacing w:line="276" w:lineRule="auto"/>
        <w:rPr>
          <w:rFonts w:cs="Arial"/>
        </w:rPr>
      </w:pPr>
      <w:hyperlink r:id="rId88" w:history="1">
        <w:r w:rsidRPr="00907BFE">
          <w:rPr>
            <w:rStyle w:val="Hyperlink"/>
            <w:rFonts w:cs="Arial"/>
            <w:color w:val="auto"/>
          </w:rPr>
          <w:t>NDG standard 8</w:t>
        </w:r>
      </w:hyperlink>
      <w:r w:rsidRPr="00907BFE">
        <w:rPr>
          <w:rFonts w:cs="Arial"/>
          <w:u w:val="single"/>
        </w:rPr>
        <w:t xml:space="preserve"> </w:t>
      </w:r>
    </w:p>
    <w:p w14:paraId="7D92FA6D" w14:textId="77777777" w:rsidR="007D3276" w:rsidRPr="00907BFE" w:rsidRDefault="007D3276" w:rsidP="000655A1">
      <w:pPr>
        <w:numPr>
          <w:ilvl w:val="0"/>
          <w:numId w:val="11"/>
        </w:numPr>
        <w:shd w:val="clear" w:color="auto" w:fill="FFFFFF"/>
        <w:spacing w:after="200" w:line="276" w:lineRule="auto"/>
        <w:rPr>
          <w:rFonts w:cs="Arial"/>
        </w:rPr>
      </w:pPr>
      <w:hyperlink r:id="rId89" w:history="1">
        <w:r w:rsidRPr="00907BFE">
          <w:rPr>
            <w:rStyle w:val="Hyperlink"/>
            <w:rFonts w:cs="Arial"/>
            <w:color w:val="auto"/>
          </w:rPr>
          <w:t>Information Security Management: NHS Code of Practice</w:t>
        </w:r>
      </w:hyperlink>
    </w:p>
    <w:p w14:paraId="0A9E2B8D" w14:textId="77777777" w:rsidR="007D3276" w:rsidRPr="00907BFE" w:rsidRDefault="007D3276" w:rsidP="005556D7">
      <w:pPr>
        <w:numPr>
          <w:ilvl w:val="0"/>
          <w:numId w:val="10"/>
        </w:numPr>
        <w:shd w:val="clear" w:color="auto" w:fill="FFFFFF"/>
        <w:spacing w:line="276" w:lineRule="auto"/>
        <w:rPr>
          <w:rStyle w:val="Hyperlink"/>
          <w:rFonts w:cs="Arial"/>
          <w:color w:val="auto"/>
        </w:rPr>
      </w:pPr>
      <w:hyperlink r:id="rId90" w:history="1">
        <w:r w:rsidRPr="00907BFE">
          <w:rPr>
            <w:rStyle w:val="Hyperlink"/>
            <w:rFonts w:cs="Arial"/>
            <w:color w:val="auto"/>
          </w:rPr>
          <w:t>NHS England: Data Security Standard 9: IT Protection</w:t>
        </w:r>
      </w:hyperlink>
    </w:p>
    <w:p w14:paraId="70F96EC0" w14:textId="47D9D496" w:rsidR="007D3276" w:rsidRPr="00907BFE" w:rsidRDefault="00E84C52" w:rsidP="005556D7">
      <w:pPr>
        <w:numPr>
          <w:ilvl w:val="0"/>
          <w:numId w:val="10"/>
        </w:numPr>
        <w:shd w:val="clear" w:color="auto" w:fill="FFFFFF"/>
        <w:spacing w:line="276" w:lineRule="auto"/>
        <w:rPr>
          <w:rStyle w:val="Hyperlink"/>
          <w:rFonts w:eastAsiaTheme="minorHAnsi" w:cs="Arial"/>
          <w:color w:val="auto"/>
        </w:rPr>
      </w:pPr>
      <w:hyperlink r:id="rId91" w:history="1">
        <w:r w:rsidRPr="00907BFE">
          <w:rPr>
            <w:rStyle w:val="Hyperlink"/>
            <w:rFonts w:cs="Arial"/>
            <w:color w:val="auto"/>
          </w:rPr>
          <w:t>NHS.net Connect</w:t>
        </w:r>
        <w:r w:rsidR="007D3276" w:rsidRPr="00907BFE">
          <w:rPr>
            <w:rStyle w:val="Hyperlink"/>
            <w:rFonts w:cs="Arial"/>
            <w:color w:val="auto"/>
          </w:rPr>
          <w:t xml:space="preserve"> Acceptable Use Policy</w:t>
        </w:r>
      </w:hyperlink>
    </w:p>
    <w:p w14:paraId="2C1AB43C" w14:textId="77777777" w:rsidR="007D3276" w:rsidRPr="00907BFE" w:rsidRDefault="007D3276" w:rsidP="005556D7">
      <w:pPr>
        <w:numPr>
          <w:ilvl w:val="0"/>
          <w:numId w:val="10"/>
        </w:numPr>
        <w:shd w:val="clear" w:color="auto" w:fill="FFFFFF"/>
        <w:spacing w:line="276" w:lineRule="auto"/>
        <w:rPr>
          <w:rStyle w:val="Hyperlink"/>
          <w:rFonts w:eastAsiaTheme="minorHAnsi" w:cs="Arial"/>
          <w:color w:val="auto"/>
        </w:rPr>
      </w:pPr>
      <w:r w:rsidRPr="00907BFE">
        <w:rPr>
          <w:rFonts w:cs="Arial"/>
          <w:lang w:val="en-US"/>
        </w:rPr>
        <w:fldChar w:fldCharType="begin"/>
      </w:r>
      <w:r w:rsidRPr="00907BFE">
        <w:rPr>
          <w:rFonts w:cs="Arial"/>
          <w:lang w:val="en-US"/>
        </w:rPr>
        <w:instrText xml:space="preserve"> HYPERLINK "https://www.england.nhs.uk/publication/using-online-consultations-in-primary-care-implementation-toolkit/" </w:instrText>
      </w:r>
      <w:r w:rsidRPr="00907BFE">
        <w:rPr>
          <w:rFonts w:cs="Arial"/>
          <w:lang w:val="en-US"/>
        </w:rPr>
      </w:r>
      <w:r w:rsidRPr="00907BFE">
        <w:rPr>
          <w:rFonts w:cs="Arial"/>
          <w:lang w:val="en-US"/>
        </w:rPr>
        <w:fldChar w:fldCharType="separate"/>
      </w:r>
      <w:r w:rsidRPr="00907BFE">
        <w:rPr>
          <w:rStyle w:val="Hyperlink"/>
          <w:rFonts w:cs="Arial"/>
          <w:color w:val="auto"/>
          <w:lang w:val="en-US"/>
        </w:rPr>
        <w:t>Using online consultations in primary care: implementation toolkit</w:t>
      </w:r>
    </w:p>
    <w:p w14:paraId="17813EA3" w14:textId="77777777" w:rsidR="007D3276" w:rsidRPr="00907BFE" w:rsidRDefault="007D3276" w:rsidP="005556D7">
      <w:pPr>
        <w:numPr>
          <w:ilvl w:val="0"/>
          <w:numId w:val="10"/>
        </w:numPr>
        <w:shd w:val="clear" w:color="auto" w:fill="FFFFFF"/>
        <w:spacing w:line="276" w:lineRule="auto"/>
        <w:rPr>
          <w:rStyle w:val="Hyperlink"/>
          <w:rFonts w:eastAsiaTheme="minorHAnsi" w:cs="Arial"/>
          <w:color w:val="auto"/>
        </w:rPr>
      </w:pPr>
      <w:r w:rsidRPr="00907BFE">
        <w:rPr>
          <w:rFonts w:cs="Arial"/>
          <w:lang w:val="en-US"/>
        </w:rPr>
        <w:fldChar w:fldCharType="end"/>
      </w:r>
      <w:hyperlink r:id="rId92" w:history="1">
        <w:r w:rsidRPr="00907BFE">
          <w:rPr>
            <w:rStyle w:val="Hyperlink"/>
            <w:rFonts w:eastAsiaTheme="minorHAnsi" w:cs="Arial"/>
            <w:color w:val="auto"/>
          </w:rPr>
          <w:t>Working safely with display screen equipment</w:t>
        </w:r>
      </w:hyperlink>
    </w:p>
    <w:p w14:paraId="544CA8B6" w14:textId="77777777" w:rsidR="007D3276" w:rsidRPr="00907BFE" w:rsidRDefault="007D3276" w:rsidP="007D3276">
      <w:pPr>
        <w:shd w:val="clear" w:color="auto" w:fill="FFFFFF"/>
        <w:spacing w:line="276" w:lineRule="auto"/>
        <w:ind w:left="720"/>
        <w:rPr>
          <w:rStyle w:val="Hyperlink"/>
          <w:rFonts w:eastAsiaTheme="minorHAnsi" w:cs="Arial"/>
          <w:color w:val="auto"/>
        </w:rPr>
      </w:pPr>
    </w:p>
    <w:p w14:paraId="4390532A" w14:textId="331725FD" w:rsidR="007D3276" w:rsidRPr="00907BFE" w:rsidRDefault="007D3276" w:rsidP="007D3276">
      <w:pPr>
        <w:spacing w:line="276" w:lineRule="auto"/>
        <w:rPr>
          <w:rFonts w:cs="Arial"/>
          <w:b/>
          <w:bCs w:val="0"/>
        </w:rPr>
      </w:pPr>
      <w:r w:rsidRPr="00907BFE">
        <w:rPr>
          <w:rFonts w:cs="Arial"/>
          <w:b/>
        </w:rPr>
        <w:t>Other Controls</w:t>
      </w:r>
      <w:r w:rsidR="00862276" w:rsidRPr="00907BFE">
        <w:rPr>
          <w:rFonts w:cs="Arial"/>
          <w:b/>
        </w:rPr>
        <w:t>:</w:t>
      </w:r>
    </w:p>
    <w:p w14:paraId="12D35158" w14:textId="77777777" w:rsidR="007D3276" w:rsidRPr="00907BFE" w:rsidRDefault="007D3276" w:rsidP="001A0AAB">
      <w:pPr>
        <w:pStyle w:val="ListParagraph"/>
        <w:numPr>
          <w:ilvl w:val="0"/>
          <w:numId w:val="79"/>
        </w:numPr>
        <w:pBdr>
          <w:top w:val="nil"/>
          <w:left w:val="nil"/>
          <w:bottom w:val="nil"/>
          <w:right w:val="nil"/>
          <w:between w:val="nil"/>
        </w:pBdr>
        <w:spacing w:line="276" w:lineRule="auto"/>
        <w:rPr>
          <w:rFonts w:cs="Arial"/>
        </w:rPr>
      </w:pPr>
      <w:r w:rsidRPr="00907BFE">
        <w:rPr>
          <w:rFonts w:cs="Arial"/>
        </w:rPr>
        <w:t xml:space="preserve">ICB GP IT Asset Management Policy </w:t>
      </w:r>
    </w:p>
    <w:p w14:paraId="4FE463B3" w14:textId="77777777" w:rsidR="007D3276" w:rsidRPr="00907BFE" w:rsidRDefault="007D3276" w:rsidP="001A0AAB">
      <w:pPr>
        <w:pStyle w:val="ListParagraph"/>
        <w:numPr>
          <w:ilvl w:val="0"/>
          <w:numId w:val="79"/>
        </w:numPr>
        <w:pBdr>
          <w:top w:val="nil"/>
          <w:left w:val="nil"/>
          <w:bottom w:val="nil"/>
          <w:right w:val="nil"/>
          <w:between w:val="nil"/>
        </w:pBdr>
        <w:spacing w:line="276" w:lineRule="auto"/>
        <w:rPr>
          <w:rFonts w:cs="Arial"/>
        </w:rPr>
      </w:pPr>
      <w:r w:rsidRPr="00907BFE">
        <w:rPr>
          <w:rFonts w:cs="Arial"/>
        </w:rPr>
        <w:t>ICB GP IT Warranted Environment Specification (WES-GP)</w:t>
      </w:r>
    </w:p>
    <w:p w14:paraId="07D1B5DA" w14:textId="77777777" w:rsidR="007D3276" w:rsidRPr="00907BFE" w:rsidRDefault="007D3276" w:rsidP="001A0AAB">
      <w:pPr>
        <w:pStyle w:val="ListParagraph"/>
        <w:numPr>
          <w:ilvl w:val="0"/>
          <w:numId w:val="79"/>
        </w:numPr>
        <w:pBdr>
          <w:top w:val="nil"/>
          <w:left w:val="nil"/>
          <w:bottom w:val="nil"/>
          <w:right w:val="nil"/>
          <w:between w:val="nil"/>
        </w:pBdr>
        <w:spacing w:line="276" w:lineRule="auto"/>
        <w:rPr>
          <w:rFonts w:cs="Arial"/>
        </w:rPr>
      </w:pPr>
      <w:r w:rsidRPr="00907BFE">
        <w:rPr>
          <w:rFonts w:cs="Arial"/>
        </w:rPr>
        <w:t>ICB BYOD Policy</w:t>
      </w:r>
    </w:p>
    <w:p w14:paraId="133A2E49" w14:textId="77777777" w:rsidR="007D3276" w:rsidRPr="00907BFE" w:rsidRDefault="007D3276" w:rsidP="007D3276">
      <w:pPr>
        <w:pBdr>
          <w:top w:val="nil"/>
          <w:left w:val="nil"/>
          <w:bottom w:val="nil"/>
          <w:right w:val="nil"/>
          <w:between w:val="nil"/>
        </w:pBdr>
        <w:spacing w:line="276" w:lineRule="auto"/>
        <w:rPr>
          <w:rFonts w:cs="Arial"/>
          <w:u w:val="single"/>
        </w:rPr>
      </w:pPr>
    </w:p>
    <w:p w14:paraId="732AF15B" w14:textId="27AA5CC5"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0066BB" w:rsidRPr="00907BFE">
        <w:rPr>
          <w:rFonts w:cs="Arial"/>
          <w:b/>
          <w:bCs w:val="0"/>
        </w:rPr>
        <w:t>:</w:t>
      </w:r>
    </w:p>
    <w:p w14:paraId="6A9132E7" w14:textId="77777777" w:rsidR="00BE7E34" w:rsidRPr="00907BFE" w:rsidRDefault="00BE7E34"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5F5AB0BE" w14:textId="77777777" w:rsidR="00BE7E34" w:rsidRPr="00907BFE" w:rsidRDefault="00BE7E34"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S3</w:t>
      </w:r>
    </w:p>
    <w:p w14:paraId="353B4749" w14:textId="77777777" w:rsidR="00BE7E34" w:rsidRPr="00907BFE" w:rsidRDefault="00BE7E34"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3E2A8254" w14:textId="3A733550" w:rsidR="00BE7E34" w:rsidRPr="00907BFE" w:rsidRDefault="00BE7E34"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V1</w:t>
      </w:r>
      <w:r w:rsidR="00C117C9" w:rsidRPr="00907BFE">
        <w:rPr>
          <w:rFonts w:cs="Arial"/>
        </w:rPr>
        <w:t>3</w:t>
      </w:r>
    </w:p>
    <w:p w14:paraId="7FD69CF0" w14:textId="7241177D" w:rsidR="00BE7E34" w:rsidRPr="00907BFE" w:rsidRDefault="00BE7E34" w:rsidP="00BE7E34">
      <w:pPr>
        <w:pBdr>
          <w:top w:val="nil"/>
          <w:left w:val="nil"/>
          <w:bottom w:val="nil"/>
          <w:right w:val="nil"/>
          <w:between w:val="nil"/>
        </w:pBdr>
        <w:spacing w:line="276" w:lineRule="auto"/>
        <w:ind w:left="360"/>
        <w:rPr>
          <w:rFonts w:cs="Arial"/>
        </w:rPr>
      </w:pPr>
      <w:r w:rsidRPr="00907BFE">
        <w:rPr>
          <w:rFonts w:cs="Arial"/>
        </w:rPr>
        <w:t xml:space="preserve">(SLA should be based on </w:t>
      </w:r>
      <w:r w:rsidR="00061E98" w:rsidRPr="00907BFE">
        <w:rPr>
          <w:rFonts w:cs="Arial"/>
        </w:rPr>
        <w:t>V13</w:t>
      </w:r>
      <w:r w:rsidRPr="00907BFE">
        <w:rPr>
          <w:rFonts w:cs="Arial"/>
        </w:rPr>
        <w:t>)</w:t>
      </w:r>
    </w:p>
    <w:p w14:paraId="26EC6596" w14:textId="334CB9F8" w:rsidR="007C3ED3" w:rsidRPr="00907BFE" w:rsidRDefault="007C3ED3" w:rsidP="007C3ED3">
      <w:pPr>
        <w:spacing w:after="200" w:line="276" w:lineRule="auto"/>
        <w:rPr>
          <w:rFonts w:eastAsia="Arial" w:cs="Arial"/>
          <w:b/>
          <w:bCs w:val="0"/>
        </w:rPr>
      </w:pPr>
    </w:p>
    <w:p w14:paraId="68710D9B" w14:textId="1530F094" w:rsidR="00D2733C" w:rsidRPr="00907BFE" w:rsidRDefault="007D2B8B" w:rsidP="00703BA7">
      <w:pPr>
        <w:pStyle w:val="Heading4"/>
        <w:numPr>
          <w:ilvl w:val="0"/>
          <w:numId w:val="0"/>
        </w:numPr>
        <w:ind w:left="864" w:hanging="864"/>
        <w:rPr>
          <w:rFonts w:ascii="Arial" w:eastAsia="Arial" w:hAnsi="Arial" w:cs="Arial"/>
          <w:i w:val="0"/>
          <w:iCs w:val="0"/>
          <w:color w:val="auto"/>
        </w:rPr>
      </w:pPr>
      <w:bookmarkStart w:id="56" w:name="_5.2.12_Medical_(connected)"/>
      <w:bookmarkEnd w:id="56"/>
      <w:r w:rsidRPr="00907BFE">
        <w:rPr>
          <w:rFonts w:ascii="Arial" w:eastAsia="Arial" w:hAnsi="Arial" w:cs="Arial"/>
          <w:i w:val="0"/>
          <w:iCs w:val="0"/>
          <w:color w:val="auto"/>
        </w:rPr>
        <w:t xml:space="preserve">5.2.12 </w:t>
      </w:r>
      <w:r w:rsidR="00D2733C" w:rsidRPr="00907BFE">
        <w:rPr>
          <w:rFonts w:ascii="Arial" w:eastAsia="Arial" w:hAnsi="Arial" w:cs="Arial"/>
          <w:i w:val="0"/>
          <w:iCs w:val="0"/>
          <w:color w:val="auto"/>
        </w:rPr>
        <w:t xml:space="preserve">Medical (connected) Device Support </w:t>
      </w:r>
    </w:p>
    <w:p w14:paraId="2EBBE81E" w14:textId="77777777" w:rsidR="008D220D" w:rsidRPr="00907BFE" w:rsidRDefault="008D220D" w:rsidP="008D220D">
      <w:pPr>
        <w:rPr>
          <w:rFonts w:cs="Arial"/>
          <w:b/>
        </w:rPr>
      </w:pPr>
    </w:p>
    <w:p w14:paraId="33D6D330" w14:textId="77777777" w:rsidR="0015396F" w:rsidRPr="00907BFE" w:rsidRDefault="0015396F" w:rsidP="0015396F">
      <w:pPr>
        <w:rPr>
          <w:rFonts w:eastAsia="Arial" w:cs="Arial"/>
        </w:rPr>
      </w:pPr>
    </w:p>
    <w:p w14:paraId="5370A8D6" w14:textId="77777777" w:rsidR="0015396F" w:rsidRPr="00907BFE" w:rsidRDefault="0015396F" w:rsidP="0015396F">
      <w:pPr>
        <w:rPr>
          <w:rFonts w:eastAsiaTheme="majorEastAsia" w:cs="Arial"/>
          <w:b/>
          <w:bCs w:val="0"/>
        </w:rPr>
      </w:pPr>
      <w:r w:rsidRPr="00907BFE">
        <w:rPr>
          <w:rFonts w:cs="Arial"/>
          <w:b/>
          <w:bCs w:val="0"/>
        </w:rPr>
        <w:t>Requirement</w:t>
      </w:r>
    </w:p>
    <w:p w14:paraId="2409EFC3" w14:textId="77777777" w:rsidR="0015396F" w:rsidRPr="00907BFE" w:rsidRDefault="0015396F" w:rsidP="0015396F">
      <w:pPr>
        <w:rPr>
          <w:rFonts w:cs="Arial"/>
        </w:rPr>
      </w:pPr>
      <w:r w:rsidRPr="00907BFE">
        <w:rPr>
          <w:rFonts w:cs="Arial"/>
        </w:rPr>
        <w:lastRenderedPageBreak/>
        <w:t>Support for equipment and devices required specifically for diagnostic or clinical treatment purposes (for example specialist cameras, physiological measurement devices) used in the Supported Premises and which is connected or uses the Managed GP IT Infrastructure.</w:t>
      </w:r>
    </w:p>
    <w:p w14:paraId="2C3FD366" w14:textId="77777777" w:rsidR="0015396F" w:rsidRPr="00907BFE" w:rsidRDefault="0015396F" w:rsidP="0015396F">
      <w:pPr>
        <w:rPr>
          <w:rFonts w:cs="Arial"/>
        </w:rPr>
      </w:pPr>
    </w:p>
    <w:p w14:paraId="279DB571" w14:textId="77777777" w:rsidR="0015396F" w:rsidRPr="00907BFE" w:rsidRDefault="0015396F" w:rsidP="0015396F">
      <w:pPr>
        <w:rPr>
          <w:rFonts w:cs="Arial"/>
          <w:b/>
          <w:bCs w:val="0"/>
        </w:rPr>
      </w:pPr>
      <w:r w:rsidRPr="00907BFE">
        <w:rPr>
          <w:rFonts w:cs="Arial"/>
          <w:b/>
          <w:bCs w:val="0"/>
        </w:rPr>
        <w:t>Out of Scope</w:t>
      </w:r>
    </w:p>
    <w:p w14:paraId="68466B2B" w14:textId="51F4895D" w:rsidR="0015396F" w:rsidRPr="00907BFE" w:rsidRDefault="0015396F" w:rsidP="0015396F">
      <w:pPr>
        <w:rPr>
          <w:rFonts w:cs="Arial"/>
        </w:rPr>
      </w:pPr>
      <w:r w:rsidRPr="00907BFE">
        <w:rPr>
          <w:rFonts w:cs="Arial"/>
        </w:rPr>
        <w:t>Provision and ownership of this equipment</w:t>
      </w:r>
      <w:r w:rsidR="006D46F3" w:rsidRPr="00907BFE">
        <w:rPr>
          <w:rFonts w:cs="Arial"/>
        </w:rPr>
        <w:t>.</w:t>
      </w:r>
    </w:p>
    <w:p w14:paraId="708A3685" w14:textId="2D468D6D" w:rsidR="0015396F" w:rsidRPr="00907BFE" w:rsidRDefault="0015396F" w:rsidP="0015396F">
      <w:pPr>
        <w:rPr>
          <w:rFonts w:cs="Arial"/>
        </w:rPr>
      </w:pPr>
      <w:r w:rsidRPr="00907BFE">
        <w:rPr>
          <w:rFonts w:cs="Arial"/>
        </w:rPr>
        <w:t>Support for equipment which is not connected or does not use to the Managed GP IT Infrastructure</w:t>
      </w:r>
      <w:r w:rsidR="006D46F3" w:rsidRPr="00907BFE">
        <w:rPr>
          <w:rFonts w:cs="Arial"/>
        </w:rPr>
        <w:t>.</w:t>
      </w:r>
    </w:p>
    <w:p w14:paraId="015A8DB9" w14:textId="0B443010" w:rsidR="0015396F" w:rsidRPr="00907BFE" w:rsidRDefault="0015396F" w:rsidP="0015396F">
      <w:pPr>
        <w:rPr>
          <w:rFonts w:cs="Arial"/>
        </w:rPr>
      </w:pPr>
      <w:r w:rsidRPr="00907BFE">
        <w:rPr>
          <w:rFonts w:cs="Arial"/>
        </w:rPr>
        <w:t>General maintenance and upgrade of this equipment</w:t>
      </w:r>
      <w:r w:rsidR="006D46F3" w:rsidRPr="00907BFE">
        <w:rPr>
          <w:rFonts w:cs="Arial"/>
        </w:rPr>
        <w:t>.</w:t>
      </w:r>
    </w:p>
    <w:p w14:paraId="54DC3920" w14:textId="77777777" w:rsidR="006D46F3" w:rsidRPr="00907BFE" w:rsidRDefault="006D46F3" w:rsidP="006D46F3">
      <w:pPr>
        <w:rPr>
          <w:rFonts w:cs="Arial"/>
        </w:rPr>
      </w:pPr>
      <w:r w:rsidRPr="00907BFE">
        <w:rPr>
          <w:rFonts w:cs="Arial"/>
        </w:rPr>
        <w:t>The individual practice is responsible for:</w:t>
      </w:r>
    </w:p>
    <w:p w14:paraId="1F886734" w14:textId="77777777" w:rsidR="006D46F3" w:rsidRPr="00907BFE" w:rsidRDefault="006D46F3" w:rsidP="001A0AAB">
      <w:pPr>
        <w:pStyle w:val="ListParagraph"/>
        <w:numPr>
          <w:ilvl w:val="0"/>
          <w:numId w:val="183"/>
        </w:numPr>
        <w:rPr>
          <w:rFonts w:cs="Arial"/>
        </w:rPr>
      </w:pPr>
      <w:r w:rsidRPr="00907BFE">
        <w:rPr>
          <w:rFonts w:cs="Arial"/>
        </w:rPr>
        <w:t>provision and replacement of medical connected devices in the Supported Premises</w:t>
      </w:r>
    </w:p>
    <w:p w14:paraId="4EEC02EB" w14:textId="77777777" w:rsidR="006D46F3" w:rsidRPr="00907BFE" w:rsidRDefault="006D46F3" w:rsidP="001A0AAB">
      <w:pPr>
        <w:pStyle w:val="ListParagraph"/>
        <w:numPr>
          <w:ilvl w:val="0"/>
          <w:numId w:val="183"/>
        </w:numPr>
        <w:rPr>
          <w:rFonts w:cs="Arial"/>
        </w:rPr>
      </w:pPr>
      <w:r w:rsidRPr="00907BFE">
        <w:rPr>
          <w:rFonts w:cs="Arial"/>
        </w:rPr>
        <w:t xml:space="preserve">procurement of medical connected devices using an </w:t>
      </w:r>
      <w:hyperlink w:anchor="_APPENDIX_C_–" w:history="1">
        <w:r w:rsidRPr="00907BFE">
          <w:rPr>
            <w:rStyle w:val="Hyperlink"/>
            <w:rFonts w:cs="Arial"/>
            <w:color w:val="auto"/>
          </w:rPr>
          <w:t>Applicable National Framework</w:t>
        </w:r>
      </w:hyperlink>
      <w:r w:rsidRPr="00907BFE">
        <w:rPr>
          <w:rFonts w:eastAsia="Arial" w:cs="Arial"/>
        </w:rPr>
        <w:t xml:space="preserve"> </w:t>
      </w:r>
      <w:r w:rsidRPr="00907BFE">
        <w:rPr>
          <w:rFonts w:cs="Arial"/>
        </w:rPr>
        <w:t xml:space="preserve">or the </w:t>
      </w:r>
      <w:hyperlink w:anchor="_APPENDIX_D_–" w:history="1">
        <w:r w:rsidRPr="00907BFE">
          <w:rPr>
            <w:rStyle w:val="Hyperlink"/>
            <w:rFonts w:eastAsia="Arial" w:cs="Arial"/>
            <w:color w:val="auto"/>
          </w:rPr>
          <w:t>Procurement Standards Checklist</w:t>
        </w:r>
      </w:hyperlink>
    </w:p>
    <w:p w14:paraId="4F38C0B8" w14:textId="77777777" w:rsidR="006D46F3" w:rsidRPr="00907BFE" w:rsidRDefault="006D46F3" w:rsidP="001A0AAB">
      <w:pPr>
        <w:pStyle w:val="ListParagraph"/>
        <w:numPr>
          <w:ilvl w:val="0"/>
          <w:numId w:val="183"/>
        </w:numPr>
        <w:rPr>
          <w:rFonts w:cs="Arial"/>
        </w:rPr>
      </w:pPr>
      <w:r w:rsidRPr="00907BFE">
        <w:rPr>
          <w:rFonts w:cs="Arial"/>
        </w:rPr>
        <w:t xml:space="preserve">ensuring the specialist maintenance and support of medical connected devices in accordance with manufacturer’s recommendations </w:t>
      </w:r>
    </w:p>
    <w:p w14:paraId="4F463A65" w14:textId="77777777" w:rsidR="006D46F3" w:rsidRPr="00907BFE" w:rsidRDefault="006D46F3" w:rsidP="001A0AAB">
      <w:pPr>
        <w:pStyle w:val="ListParagraph"/>
        <w:numPr>
          <w:ilvl w:val="0"/>
          <w:numId w:val="183"/>
        </w:numPr>
        <w:rPr>
          <w:rFonts w:cs="Arial"/>
        </w:rPr>
      </w:pPr>
      <w:r w:rsidRPr="00907BFE">
        <w:rPr>
          <w:rFonts w:cs="Arial"/>
        </w:rPr>
        <w:t xml:space="preserve">providing consumables e.g. for printers and other operating requirements to medical connected device manufacturer’s standard </w:t>
      </w:r>
    </w:p>
    <w:p w14:paraId="543B0F94" w14:textId="77777777" w:rsidR="006D46F3" w:rsidRPr="00907BFE" w:rsidRDefault="006D46F3" w:rsidP="001A0AAB">
      <w:pPr>
        <w:pStyle w:val="ListParagraph"/>
        <w:numPr>
          <w:ilvl w:val="0"/>
          <w:numId w:val="183"/>
        </w:numPr>
        <w:rPr>
          <w:rFonts w:eastAsia="Arial" w:cs="Arial"/>
        </w:rPr>
      </w:pPr>
      <w:r w:rsidRPr="00907BFE">
        <w:rPr>
          <w:rFonts w:cs="Arial"/>
        </w:rPr>
        <w:t>ensuring software, browsers and operating systems not supported or maintained by the supplier are not be used on NHS managed infrastructure</w:t>
      </w:r>
    </w:p>
    <w:p w14:paraId="78D18744" w14:textId="77777777" w:rsidR="006D46F3" w:rsidRPr="00907BFE" w:rsidRDefault="006D46F3" w:rsidP="001A0AAB">
      <w:pPr>
        <w:pStyle w:val="ListParagraph"/>
        <w:numPr>
          <w:ilvl w:val="0"/>
          <w:numId w:val="183"/>
        </w:numPr>
        <w:rPr>
          <w:rFonts w:eastAsia="Arial" w:cs="Arial"/>
        </w:rPr>
      </w:pPr>
      <w:r w:rsidRPr="00907BFE">
        <w:rPr>
          <w:rFonts w:cs="Arial"/>
        </w:rPr>
        <w:t>ensuring requirements issued by the GP IT provider regarding IT compatibility and cyber security are followed for example anti-virus software</w:t>
      </w:r>
    </w:p>
    <w:p w14:paraId="1596CA51" w14:textId="77777777" w:rsidR="006D46F3" w:rsidRPr="00907BFE" w:rsidRDefault="006D46F3" w:rsidP="0015396F">
      <w:pPr>
        <w:rPr>
          <w:rFonts w:cs="Arial"/>
        </w:rPr>
      </w:pPr>
    </w:p>
    <w:p w14:paraId="09FB99FF" w14:textId="77777777" w:rsidR="0015396F" w:rsidRPr="00907BFE" w:rsidRDefault="0015396F" w:rsidP="0015396F">
      <w:pPr>
        <w:rPr>
          <w:rFonts w:cs="Arial"/>
        </w:rPr>
      </w:pPr>
    </w:p>
    <w:p w14:paraId="144F906D" w14:textId="77777777" w:rsidR="0015396F" w:rsidRPr="00907BFE" w:rsidRDefault="0015396F" w:rsidP="0015396F">
      <w:pPr>
        <w:rPr>
          <w:rFonts w:cs="Arial"/>
          <w:b/>
          <w:bCs w:val="0"/>
        </w:rPr>
      </w:pPr>
      <w:r w:rsidRPr="00907BFE">
        <w:rPr>
          <w:rFonts w:cs="Arial"/>
          <w:b/>
          <w:bCs w:val="0"/>
        </w:rPr>
        <w:t>Transactional support services</w:t>
      </w:r>
    </w:p>
    <w:p w14:paraId="4B645AD5" w14:textId="77777777" w:rsidR="0015396F" w:rsidRPr="00907BFE" w:rsidRDefault="0015396F" w:rsidP="0015396F">
      <w:pPr>
        <w:rPr>
          <w:rFonts w:cs="Arial"/>
        </w:rPr>
      </w:pPr>
      <w:r w:rsidRPr="00907BFE">
        <w:rPr>
          <w:rFonts w:cs="Arial"/>
        </w:rPr>
        <w:t xml:space="preserve">Availability: </w:t>
      </w:r>
      <w:hyperlink w:anchor="_Toc176167466" w:history="1">
        <w:r w:rsidRPr="00907BFE">
          <w:rPr>
            <w:rStyle w:val="Hyperlink"/>
            <w:rFonts w:cs="Arial"/>
            <w:color w:val="auto"/>
          </w:rPr>
          <w:t>Operational Service Hours</w:t>
        </w:r>
      </w:hyperlink>
    </w:p>
    <w:p w14:paraId="63FD8C88" w14:textId="77777777" w:rsidR="0015396F" w:rsidRPr="00907BFE" w:rsidRDefault="0015396F" w:rsidP="0015396F">
      <w:pPr>
        <w:rPr>
          <w:rFonts w:cs="Arial"/>
        </w:rPr>
      </w:pPr>
      <w:r w:rsidRPr="00907BFE">
        <w:rPr>
          <w:rFonts w:cs="Arial"/>
        </w:rPr>
        <w:t xml:space="preserve">Supporting installation </w:t>
      </w:r>
      <w:proofErr w:type="spellStart"/>
      <w:r w:rsidRPr="00907BFE">
        <w:rPr>
          <w:rFonts w:cs="Arial"/>
        </w:rPr>
        <w:t>ie</w:t>
      </w:r>
      <w:proofErr w:type="spellEnd"/>
      <w:r w:rsidRPr="00907BFE">
        <w:rPr>
          <w:rFonts w:cs="Arial"/>
        </w:rPr>
        <w:t xml:space="preserve"> connection of the medical connected device in the Supported Premises.</w:t>
      </w:r>
    </w:p>
    <w:p w14:paraId="11053C30" w14:textId="77777777" w:rsidR="0015396F" w:rsidRPr="00907BFE" w:rsidRDefault="0015396F" w:rsidP="0015396F">
      <w:pPr>
        <w:rPr>
          <w:rFonts w:cs="Arial"/>
        </w:rPr>
      </w:pPr>
      <w:r w:rsidRPr="00907BFE">
        <w:rPr>
          <w:rFonts w:cs="Arial"/>
        </w:rPr>
        <w:t xml:space="preserve">Encryption to NHS standards on all Portable Devices (NHS England: </w:t>
      </w:r>
      <w:hyperlink r:id="rId93" w:history="1">
        <w:r w:rsidRPr="00907BFE">
          <w:rPr>
            <w:rStyle w:val="Hyperlink"/>
            <w:rFonts w:cs="Arial"/>
            <w:color w:val="auto"/>
          </w:rPr>
          <w:t>Data Security Standard 9: IT Protection</w:t>
        </w:r>
      </w:hyperlink>
      <w:r w:rsidRPr="00907BFE">
        <w:rPr>
          <w:rFonts w:cs="Arial"/>
        </w:rPr>
        <w:t>).</w:t>
      </w:r>
    </w:p>
    <w:p w14:paraId="10E2BDCE" w14:textId="7559FF14" w:rsidR="0015396F" w:rsidRPr="00907BFE" w:rsidRDefault="0015396F" w:rsidP="0015396F">
      <w:pPr>
        <w:rPr>
          <w:rFonts w:cs="Arial"/>
        </w:rPr>
      </w:pPr>
      <w:r w:rsidRPr="00907BFE">
        <w:rPr>
          <w:rFonts w:cs="Arial"/>
        </w:rPr>
        <w:t>Installation of software required to operate the Medical (connected) Device or which constitutes the medical device, on managed GP desktop estate.</w:t>
      </w:r>
    </w:p>
    <w:p w14:paraId="65983C6F" w14:textId="77777777" w:rsidR="0015396F" w:rsidRPr="00907BFE" w:rsidRDefault="0015396F" w:rsidP="0015396F">
      <w:pPr>
        <w:rPr>
          <w:rFonts w:cs="Arial"/>
        </w:rPr>
      </w:pPr>
    </w:p>
    <w:p w14:paraId="1C535BCC" w14:textId="77777777" w:rsidR="0015396F" w:rsidRPr="00907BFE" w:rsidRDefault="0015396F" w:rsidP="0015396F">
      <w:pPr>
        <w:rPr>
          <w:rFonts w:cs="Arial"/>
          <w:b/>
          <w:bCs w:val="0"/>
        </w:rPr>
      </w:pPr>
      <w:r w:rsidRPr="00907BFE">
        <w:rPr>
          <w:rFonts w:cs="Arial"/>
          <w:b/>
          <w:bCs w:val="0"/>
        </w:rPr>
        <w:t>Specialist support services</w:t>
      </w:r>
    </w:p>
    <w:p w14:paraId="44F5630C" w14:textId="77777777" w:rsidR="0015396F" w:rsidRPr="00907BFE" w:rsidRDefault="0015396F" w:rsidP="0015396F">
      <w:pPr>
        <w:rPr>
          <w:rFonts w:cs="Arial"/>
        </w:rPr>
      </w:pPr>
      <w:r w:rsidRPr="00907BFE">
        <w:rPr>
          <w:rFonts w:cs="Arial"/>
        </w:rPr>
        <w:t xml:space="preserve">Availability: </w:t>
      </w:r>
      <w:hyperlink w:anchor="_3.4.1__Standard" w:history="1">
        <w:r w:rsidRPr="00907BFE">
          <w:rPr>
            <w:rStyle w:val="Hyperlink"/>
            <w:rFonts w:eastAsiaTheme="majorEastAsia" w:cs="Arial"/>
            <w:color w:val="auto"/>
          </w:rPr>
          <w:t>Standard Service Hours</w:t>
        </w:r>
      </w:hyperlink>
    </w:p>
    <w:p w14:paraId="14E59735" w14:textId="77777777" w:rsidR="0015396F" w:rsidRPr="00907BFE" w:rsidRDefault="0015396F" w:rsidP="0015396F">
      <w:pPr>
        <w:rPr>
          <w:rFonts w:cs="Arial"/>
        </w:rPr>
      </w:pPr>
      <w:r w:rsidRPr="00907BFE">
        <w:rPr>
          <w:rFonts w:cs="Arial"/>
        </w:rPr>
        <w:t>Action and or advice to the Practice in response to a cyber incident for example isolating the Medical (connected) Device.</w:t>
      </w:r>
    </w:p>
    <w:p w14:paraId="46E6898C" w14:textId="77777777" w:rsidR="0015396F" w:rsidRPr="00907BFE" w:rsidRDefault="0015396F" w:rsidP="0015396F">
      <w:pPr>
        <w:rPr>
          <w:rFonts w:cs="Arial"/>
        </w:rPr>
      </w:pPr>
      <w:r w:rsidRPr="00907BFE">
        <w:rPr>
          <w:rFonts w:cs="Arial"/>
        </w:rPr>
        <w:lastRenderedPageBreak/>
        <w:t xml:space="preserve">Advice on selection and procurement of Medical (connected) Devices with reference to the standards required in this Operating Model. </w:t>
      </w:r>
      <w:r w:rsidRPr="00907BFE">
        <w:rPr>
          <w:rFonts w:cs="Arial"/>
          <w:lang w:eastAsia="en-GB"/>
        </w:rPr>
        <w:t xml:space="preserve">The </w:t>
      </w:r>
      <w:hyperlink r:id="rId94" w:history="1">
        <w:r w:rsidRPr="00907BFE">
          <w:rPr>
            <w:rStyle w:val="Hyperlink"/>
            <w:rFonts w:cs="Arial"/>
            <w:color w:val="auto"/>
          </w:rPr>
          <w:t>Digital Technology Assurance Criteria (DTAC)</w:t>
        </w:r>
      </w:hyperlink>
      <w:r w:rsidRPr="00907BFE">
        <w:rPr>
          <w:rFonts w:cs="Arial"/>
        </w:rPr>
        <w:t xml:space="preserve"> should be utilised. Note DTAC is applicable to each product not the provider organisation.</w:t>
      </w:r>
    </w:p>
    <w:p w14:paraId="153789AB" w14:textId="77777777" w:rsidR="0015396F" w:rsidRPr="00907BFE" w:rsidRDefault="0015396F" w:rsidP="0015396F">
      <w:pPr>
        <w:rPr>
          <w:rFonts w:cs="Arial"/>
        </w:rPr>
      </w:pPr>
    </w:p>
    <w:p w14:paraId="0EA91561" w14:textId="77777777" w:rsidR="0015396F" w:rsidRPr="00907BFE" w:rsidRDefault="0015396F" w:rsidP="0015396F">
      <w:pPr>
        <w:rPr>
          <w:rFonts w:cs="Arial"/>
          <w:b/>
          <w:bCs w:val="0"/>
        </w:rPr>
      </w:pPr>
      <w:r w:rsidRPr="00907BFE">
        <w:rPr>
          <w:rFonts w:cs="Arial"/>
          <w:b/>
          <w:bCs w:val="0"/>
        </w:rPr>
        <w:t>Infrastructure</w:t>
      </w:r>
    </w:p>
    <w:p w14:paraId="07A5DCD2" w14:textId="77777777" w:rsidR="0015396F" w:rsidRPr="00907BFE" w:rsidRDefault="0015396F" w:rsidP="0015396F">
      <w:pPr>
        <w:rPr>
          <w:rFonts w:cs="Arial"/>
        </w:rPr>
      </w:pPr>
      <w:r w:rsidRPr="00907BFE">
        <w:rPr>
          <w:rFonts w:cs="Arial"/>
        </w:rPr>
        <w:t xml:space="preserve">Connection of the medical connected device to the Managed GP IT Infrastructure including networking services, </w:t>
      </w:r>
      <w:proofErr w:type="spellStart"/>
      <w:r w:rsidRPr="00907BFE">
        <w:rPr>
          <w:rFonts w:cs="Arial"/>
        </w:rPr>
        <w:t>WiFi</w:t>
      </w:r>
      <w:proofErr w:type="spellEnd"/>
      <w:r w:rsidRPr="00907BFE">
        <w:rPr>
          <w:rFonts w:cs="Arial"/>
        </w:rPr>
        <w:t>-GP and desktop computing.</w:t>
      </w:r>
    </w:p>
    <w:p w14:paraId="011508B5" w14:textId="77777777" w:rsidR="0015396F" w:rsidRPr="00907BFE" w:rsidRDefault="0015396F" w:rsidP="0015396F">
      <w:pPr>
        <w:rPr>
          <w:rFonts w:eastAsia="Arial" w:cs="Arial"/>
        </w:rPr>
      </w:pPr>
      <w:r w:rsidRPr="00907BFE">
        <w:rPr>
          <w:rFonts w:cs="Arial"/>
        </w:rPr>
        <w:t>Technical measures as required to cyber protect the devices.</w:t>
      </w:r>
    </w:p>
    <w:p w14:paraId="1EFBC5DF" w14:textId="77777777" w:rsidR="0015396F" w:rsidRPr="00907BFE" w:rsidRDefault="0015396F" w:rsidP="0015396F">
      <w:pPr>
        <w:rPr>
          <w:rFonts w:eastAsia="Arial" w:cs="Arial"/>
        </w:rPr>
      </w:pPr>
      <w:r w:rsidRPr="00907BFE">
        <w:rPr>
          <w:rFonts w:cs="Arial"/>
        </w:rPr>
        <w:t>All Managed GP IT Infrastructure which the connected medical device uses or connects to is controlled and protected as described elsewhere in this Operating Model.</w:t>
      </w:r>
    </w:p>
    <w:p w14:paraId="3BE2C5BE" w14:textId="77777777" w:rsidR="0015396F" w:rsidRPr="00907BFE" w:rsidRDefault="0015396F" w:rsidP="0015396F">
      <w:pPr>
        <w:rPr>
          <w:rFonts w:eastAsia="Arial" w:cs="Arial"/>
        </w:rPr>
      </w:pPr>
    </w:p>
    <w:p w14:paraId="05C8E52D" w14:textId="77777777" w:rsidR="0015396F" w:rsidRPr="00907BFE" w:rsidRDefault="0015396F" w:rsidP="0015396F">
      <w:pPr>
        <w:rPr>
          <w:rFonts w:eastAsiaTheme="majorEastAsia" w:cs="Arial"/>
        </w:rPr>
      </w:pPr>
      <w:r w:rsidRPr="00907BFE">
        <w:rPr>
          <w:rFonts w:cs="Arial"/>
        </w:rPr>
        <w:t>Systems and applications</w:t>
      </w:r>
    </w:p>
    <w:p w14:paraId="070CB4BC" w14:textId="77777777" w:rsidR="0015396F" w:rsidRPr="00907BFE" w:rsidRDefault="0015396F" w:rsidP="0015396F">
      <w:pPr>
        <w:rPr>
          <w:rFonts w:cs="Arial"/>
        </w:rPr>
      </w:pPr>
      <w:r w:rsidRPr="00907BFE">
        <w:rPr>
          <w:rFonts w:cs="Arial"/>
        </w:rPr>
        <w:t>Software, browsers and operating systems not supported or maintained by the supplier must not be used on Managed GP IT Infrastructure.</w:t>
      </w:r>
    </w:p>
    <w:p w14:paraId="0D7E4B6B" w14:textId="77777777" w:rsidR="0015396F" w:rsidRPr="00907BFE" w:rsidRDefault="0015396F" w:rsidP="0015396F">
      <w:pPr>
        <w:rPr>
          <w:rFonts w:cs="Arial"/>
        </w:rPr>
      </w:pPr>
    </w:p>
    <w:p w14:paraId="1E692E71" w14:textId="77777777" w:rsidR="0015396F" w:rsidRPr="00907BFE" w:rsidRDefault="0015396F" w:rsidP="0015396F">
      <w:pPr>
        <w:rPr>
          <w:rFonts w:eastAsiaTheme="majorEastAsia" w:cs="Arial"/>
          <w:b/>
          <w:bCs w:val="0"/>
        </w:rPr>
      </w:pPr>
      <w:r w:rsidRPr="00907BFE">
        <w:rPr>
          <w:rFonts w:cs="Arial"/>
          <w:b/>
          <w:bCs w:val="0"/>
        </w:rPr>
        <w:t>Applicable guidance:</w:t>
      </w:r>
    </w:p>
    <w:p w14:paraId="44276291" w14:textId="77777777" w:rsidR="0015396F" w:rsidRPr="00907BFE" w:rsidRDefault="0015396F" w:rsidP="001A0AAB">
      <w:pPr>
        <w:pStyle w:val="ListParagraph"/>
        <w:numPr>
          <w:ilvl w:val="0"/>
          <w:numId w:val="184"/>
        </w:numPr>
        <w:rPr>
          <w:rStyle w:val="Hyperlink"/>
          <w:rFonts w:cs="Arial"/>
          <w:color w:val="auto"/>
          <w:u w:val="none"/>
        </w:rPr>
      </w:pPr>
      <w:hyperlink r:id="rId95" w:history="1">
        <w:r w:rsidRPr="00907BFE">
          <w:rPr>
            <w:rStyle w:val="Hyperlink"/>
            <w:rFonts w:cs="Arial"/>
            <w:color w:val="auto"/>
          </w:rPr>
          <w:t>Guidance on protecting connected medical devices</w:t>
        </w:r>
      </w:hyperlink>
      <w:r w:rsidRPr="00907BFE">
        <w:rPr>
          <w:rStyle w:val="Hyperlink"/>
          <w:rFonts w:cs="Arial"/>
          <w:color w:val="auto"/>
        </w:rPr>
        <w:t xml:space="preserve"> </w:t>
      </w:r>
    </w:p>
    <w:p w14:paraId="35FD3363" w14:textId="77777777" w:rsidR="0015396F" w:rsidRPr="00907BFE" w:rsidRDefault="0015396F" w:rsidP="001A0AAB">
      <w:pPr>
        <w:pStyle w:val="ListParagraph"/>
        <w:numPr>
          <w:ilvl w:val="0"/>
          <w:numId w:val="184"/>
        </w:numPr>
        <w:rPr>
          <w:rStyle w:val="Hyperlink"/>
          <w:rFonts w:cs="Arial"/>
          <w:color w:val="auto"/>
        </w:rPr>
      </w:pPr>
      <w:hyperlink r:id="rId96" w:history="1">
        <w:r w:rsidRPr="00907BFE">
          <w:rPr>
            <w:rStyle w:val="Hyperlink"/>
            <w:rFonts w:cs="Arial"/>
            <w:color w:val="auto"/>
          </w:rPr>
          <w:t>Guidance on procuring and deploying connected medical devices</w:t>
        </w:r>
      </w:hyperlink>
      <w:r w:rsidRPr="00907BFE">
        <w:rPr>
          <w:rStyle w:val="Hyperlink"/>
          <w:rFonts w:cs="Arial"/>
          <w:color w:val="auto"/>
        </w:rPr>
        <w:t xml:space="preserve"> </w:t>
      </w:r>
    </w:p>
    <w:p w14:paraId="4DA92738" w14:textId="77777777" w:rsidR="0015396F" w:rsidRPr="00907BFE" w:rsidRDefault="0015396F" w:rsidP="001A0AAB">
      <w:pPr>
        <w:pStyle w:val="ListParagraph"/>
        <w:numPr>
          <w:ilvl w:val="0"/>
          <w:numId w:val="184"/>
        </w:numPr>
        <w:rPr>
          <w:rStyle w:val="Hyperlink"/>
          <w:rFonts w:cs="Arial"/>
          <w:color w:val="auto"/>
        </w:rPr>
      </w:pPr>
      <w:hyperlink r:id="rId97" w:history="1">
        <w:r w:rsidRPr="00907BFE">
          <w:rPr>
            <w:rStyle w:val="Hyperlink"/>
            <w:rFonts w:cs="Arial"/>
            <w:color w:val="auto"/>
          </w:rPr>
          <w:t>Medical Devices: software applications (apps)</w:t>
        </w:r>
      </w:hyperlink>
    </w:p>
    <w:p w14:paraId="6D526968" w14:textId="77777777" w:rsidR="0015396F" w:rsidRPr="00907BFE" w:rsidRDefault="0015396F" w:rsidP="001A0AAB">
      <w:pPr>
        <w:pStyle w:val="ListParagraph"/>
        <w:numPr>
          <w:ilvl w:val="0"/>
          <w:numId w:val="184"/>
        </w:numPr>
        <w:rPr>
          <w:rStyle w:val="Hyperlink"/>
          <w:rFonts w:cs="Arial"/>
          <w:color w:val="auto"/>
        </w:rPr>
      </w:pPr>
      <w:hyperlink r:id="rId98" w:history="1">
        <w:r w:rsidRPr="00907BFE">
          <w:rPr>
            <w:rStyle w:val="Hyperlink"/>
            <w:rFonts w:cs="Arial"/>
            <w:color w:val="auto"/>
          </w:rPr>
          <w:t>Respond to an NHS Cyber Alert service</w:t>
        </w:r>
      </w:hyperlink>
    </w:p>
    <w:p w14:paraId="0DA2A15D" w14:textId="77777777" w:rsidR="0015396F" w:rsidRPr="00907BFE" w:rsidRDefault="0015396F" w:rsidP="001A0AAB">
      <w:pPr>
        <w:pStyle w:val="ListParagraph"/>
        <w:numPr>
          <w:ilvl w:val="0"/>
          <w:numId w:val="184"/>
        </w:numPr>
        <w:rPr>
          <w:rStyle w:val="Hyperlink"/>
          <w:rFonts w:cs="Arial"/>
          <w:color w:val="auto"/>
        </w:rPr>
      </w:pPr>
      <w:hyperlink r:id="rId99" w:history="1">
        <w:r w:rsidRPr="00907BFE">
          <w:rPr>
            <w:rStyle w:val="Hyperlink"/>
            <w:rFonts w:cs="Arial"/>
            <w:color w:val="auto"/>
          </w:rPr>
          <w:t>Software and AI as a medical device change programme</w:t>
        </w:r>
      </w:hyperlink>
    </w:p>
    <w:p w14:paraId="33151386" w14:textId="77777777" w:rsidR="0015396F" w:rsidRPr="00907BFE" w:rsidRDefault="0015396F" w:rsidP="001A0AAB">
      <w:pPr>
        <w:pStyle w:val="ListParagraph"/>
        <w:numPr>
          <w:ilvl w:val="0"/>
          <w:numId w:val="184"/>
        </w:numPr>
        <w:rPr>
          <w:rStyle w:val="Hyperlink"/>
          <w:rFonts w:cs="Arial"/>
          <w:color w:val="auto"/>
        </w:rPr>
      </w:pPr>
      <w:hyperlink r:id="rId100" w:history="1">
        <w:r w:rsidRPr="00907BFE">
          <w:rPr>
            <w:rStyle w:val="Hyperlink"/>
            <w:rFonts w:cs="Arial"/>
            <w:color w:val="auto"/>
          </w:rPr>
          <w:t>Regulating medical devices in the UK (Gov.uk)</w:t>
        </w:r>
      </w:hyperlink>
    </w:p>
    <w:tbl>
      <w:tblPr>
        <w:tblW w:w="9360" w:type="dxa"/>
        <w:tblLook w:val="04A0" w:firstRow="1" w:lastRow="0" w:firstColumn="1" w:lastColumn="0" w:noHBand="0" w:noVBand="1"/>
      </w:tblPr>
      <w:tblGrid>
        <w:gridCol w:w="9360"/>
      </w:tblGrid>
      <w:tr w:rsidR="00907BFE" w:rsidRPr="00907BFE" w14:paraId="083D98F1" w14:textId="77777777" w:rsidTr="009A72FC">
        <w:trPr>
          <w:trHeight w:val="300"/>
        </w:trPr>
        <w:tc>
          <w:tcPr>
            <w:tcW w:w="9360" w:type="dxa"/>
            <w:noWrap/>
            <w:vAlign w:val="center"/>
          </w:tcPr>
          <w:p w14:paraId="5F9F95AB" w14:textId="77777777" w:rsidR="0015396F" w:rsidRPr="00907BFE" w:rsidRDefault="0015396F" w:rsidP="00863F49">
            <w:pPr>
              <w:pStyle w:val="ListParagraph"/>
              <w:rPr>
                <w:rFonts w:cs="Arial"/>
                <w:lang w:eastAsia="en-GB"/>
              </w:rPr>
            </w:pPr>
          </w:p>
        </w:tc>
      </w:tr>
    </w:tbl>
    <w:p w14:paraId="413294B6" w14:textId="5BDA8790"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Service Assurance</w:t>
      </w:r>
      <w:r w:rsidR="00863F49" w:rsidRPr="00907BFE">
        <w:rPr>
          <w:rFonts w:cs="Arial"/>
          <w:b/>
          <w:bCs w:val="0"/>
        </w:rPr>
        <w:t>:</w:t>
      </w:r>
    </w:p>
    <w:p w14:paraId="214D47D1" w14:textId="77777777" w:rsidR="00061E98" w:rsidRPr="00907BFE" w:rsidRDefault="00061E9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2CC8CEE8" w14:textId="001834BF" w:rsidR="00061E98" w:rsidRPr="00907BFE" w:rsidRDefault="00061E9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w:t>
      </w:r>
    </w:p>
    <w:p w14:paraId="2EB653AD" w14:textId="77777777" w:rsidR="00061E98" w:rsidRPr="00907BFE" w:rsidRDefault="00061E9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23B4F2EF" w14:textId="7C92391F" w:rsidR="00061E98" w:rsidRPr="00907BFE" w:rsidRDefault="00061E9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p>
    <w:p w14:paraId="6FD8818E" w14:textId="45E0AA8E" w:rsidR="00061E98" w:rsidRPr="00907BFE" w:rsidRDefault="00061E98" w:rsidP="00061E98">
      <w:pPr>
        <w:pBdr>
          <w:top w:val="nil"/>
          <w:left w:val="nil"/>
          <w:bottom w:val="nil"/>
          <w:right w:val="nil"/>
          <w:between w:val="nil"/>
        </w:pBdr>
        <w:spacing w:line="276" w:lineRule="auto"/>
        <w:ind w:left="360"/>
        <w:rPr>
          <w:rFonts w:cs="Arial"/>
        </w:rPr>
      </w:pPr>
    </w:p>
    <w:p w14:paraId="54B00F6A" w14:textId="783E1719" w:rsidR="007D3276" w:rsidRPr="00907BFE" w:rsidRDefault="007D3276" w:rsidP="007D3276">
      <w:pPr>
        <w:pBdr>
          <w:top w:val="nil"/>
          <w:left w:val="nil"/>
          <w:bottom w:val="nil"/>
          <w:right w:val="nil"/>
          <w:between w:val="nil"/>
        </w:pBdr>
        <w:spacing w:line="276" w:lineRule="auto"/>
        <w:rPr>
          <w:rFonts w:cs="Arial"/>
          <w:b/>
          <w:bCs w:val="0"/>
        </w:rPr>
      </w:pPr>
    </w:p>
    <w:p w14:paraId="014C284F" w14:textId="4613DECD" w:rsidR="007D3276" w:rsidRPr="00907BFE" w:rsidRDefault="007D3276" w:rsidP="007D3276">
      <w:pPr>
        <w:pBdr>
          <w:top w:val="nil"/>
          <w:left w:val="nil"/>
          <w:bottom w:val="nil"/>
          <w:right w:val="nil"/>
          <w:between w:val="nil"/>
        </w:pBdr>
        <w:spacing w:line="276" w:lineRule="auto"/>
        <w:rPr>
          <w:rFonts w:cs="Arial"/>
          <w:b/>
          <w:bCs w:val="0"/>
        </w:rPr>
      </w:pPr>
    </w:p>
    <w:p w14:paraId="5B0DD6D5" w14:textId="77777777" w:rsidR="00D2733C" w:rsidRPr="00907BFE" w:rsidRDefault="00D2733C" w:rsidP="00D2733C">
      <w:pPr>
        <w:pBdr>
          <w:top w:val="nil"/>
          <w:left w:val="nil"/>
          <w:bottom w:val="nil"/>
          <w:right w:val="nil"/>
          <w:between w:val="nil"/>
        </w:pBdr>
        <w:spacing w:line="276" w:lineRule="auto"/>
        <w:ind w:left="420"/>
        <w:rPr>
          <w:rFonts w:cs="Arial"/>
        </w:rPr>
      </w:pPr>
    </w:p>
    <w:p w14:paraId="7D2FC3D8" w14:textId="2C791F32" w:rsidR="00D3079C" w:rsidRPr="00907BFE" w:rsidRDefault="00D3079C" w:rsidP="001A607A">
      <w:pPr>
        <w:rPr>
          <w:rFonts w:cs="Arial"/>
          <w:b/>
        </w:rPr>
      </w:pPr>
    </w:p>
    <w:p w14:paraId="6D1A8B45" w14:textId="1880B8DE" w:rsidR="007730CD" w:rsidRPr="00907BFE" w:rsidRDefault="00D3079C" w:rsidP="00E21B47">
      <w:pPr>
        <w:pStyle w:val="Heading4"/>
        <w:numPr>
          <w:ilvl w:val="0"/>
          <w:numId w:val="0"/>
        </w:numPr>
        <w:rPr>
          <w:rFonts w:ascii="Arial" w:hAnsi="Arial" w:cs="Arial"/>
          <w:i w:val="0"/>
          <w:iCs w:val="0"/>
          <w:color w:val="auto"/>
        </w:rPr>
      </w:pPr>
      <w:bookmarkStart w:id="57" w:name="_5.2.13_ICB_Policies"/>
      <w:bookmarkEnd w:id="57"/>
      <w:r w:rsidRPr="00907BFE">
        <w:rPr>
          <w:rFonts w:ascii="Arial" w:hAnsi="Arial" w:cs="Arial"/>
          <w:i w:val="0"/>
          <w:iCs w:val="0"/>
          <w:color w:val="auto"/>
        </w:rPr>
        <w:br w:type="page"/>
      </w:r>
      <w:r w:rsidR="007D2B8B" w:rsidRPr="00907BFE">
        <w:rPr>
          <w:rFonts w:ascii="Arial" w:hAnsi="Arial" w:cs="Arial"/>
          <w:i w:val="0"/>
          <w:iCs w:val="0"/>
          <w:color w:val="auto"/>
        </w:rPr>
        <w:lastRenderedPageBreak/>
        <w:t>5.2.13 I</w:t>
      </w:r>
      <w:r w:rsidR="007730CD" w:rsidRPr="00907BFE">
        <w:rPr>
          <w:rFonts w:ascii="Arial" w:hAnsi="Arial" w:cs="Arial"/>
          <w:i w:val="0"/>
          <w:iCs w:val="0"/>
          <w:color w:val="auto"/>
        </w:rPr>
        <w:t xml:space="preserve">CB Policies and Operational Controls </w:t>
      </w:r>
      <w:r w:rsidR="005315AF" w:rsidRPr="00907BFE">
        <w:rPr>
          <w:rFonts w:ascii="Arial" w:hAnsi="Arial" w:cs="Arial"/>
          <w:i w:val="0"/>
          <w:iCs w:val="0"/>
          <w:color w:val="auto"/>
        </w:rPr>
        <w:t>(support)</w:t>
      </w:r>
    </w:p>
    <w:p w14:paraId="2E5DD48C" w14:textId="77777777" w:rsidR="007730CD" w:rsidRPr="00907BFE" w:rsidRDefault="007730CD" w:rsidP="007730CD">
      <w:pPr>
        <w:rPr>
          <w:rFonts w:cs="Arial"/>
        </w:rPr>
      </w:pPr>
    </w:p>
    <w:p w14:paraId="60AFC9B6" w14:textId="6E88B172" w:rsidR="007730CD" w:rsidRPr="00907BFE" w:rsidRDefault="007730CD" w:rsidP="007730CD">
      <w:pPr>
        <w:rPr>
          <w:rFonts w:cs="Arial"/>
        </w:rPr>
      </w:pPr>
      <w:r w:rsidRPr="00907BFE">
        <w:rPr>
          <w:rFonts w:cs="Arial"/>
        </w:rPr>
        <w:t xml:space="preserve">To support the ICB(s) in the development, maintenance and compliance with the following </w:t>
      </w:r>
      <w:r w:rsidR="00EE04E0" w:rsidRPr="00907BFE">
        <w:rPr>
          <w:rFonts w:cs="Arial"/>
        </w:rPr>
        <w:t xml:space="preserve">policies and controls </w:t>
      </w:r>
      <w:r w:rsidRPr="00907BFE">
        <w:rPr>
          <w:rFonts w:cs="Arial"/>
        </w:rPr>
        <w:t>(detailed content as described in the Operating Model):</w:t>
      </w:r>
    </w:p>
    <w:p w14:paraId="52DA3690" w14:textId="77777777" w:rsidR="007730CD" w:rsidRPr="00907BFE" w:rsidRDefault="007730CD" w:rsidP="007730CD">
      <w:pPr>
        <w:rPr>
          <w:rFonts w:cs="Arial"/>
        </w:rPr>
      </w:pPr>
    </w:p>
    <w:p w14:paraId="186C1E49" w14:textId="77777777" w:rsidR="007730CD" w:rsidRPr="00907BFE" w:rsidRDefault="007730CD" w:rsidP="005556D7">
      <w:pPr>
        <w:pStyle w:val="ListParagraph"/>
        <w:numPr>
          <w:ilvl w:val="1"/>
          <w:numId w:val="7"/>
        </w:numPr>
        <w:autoSpaceDE w:val="0"/>
        <w:autoSpaceDN w:val="0"/>
        <w:adjustRightInd w:val="0"/>
        <w:rPr>
          <w:rFonts w:eastAsia="HGSMinchoE" w:cs="Arial"/>
          <w:bCs w:val="0"/>
          <w:szCs w:val="24"/>
          <w:lang w:eastAsia="en-GB"/>
        </w:rPr>
      </w:pPr>
      <w:r w:rsidRPr="00907BFE">
        <w:rPr>
          <w:rFonts w:cs="Arial"/>
          <w:bCs w:val="0"/>
        </w:rPr>
        <w:t xml:space="preserve">ICB GP IT Asset Management Policy </w:t>
      </w:r>
    </w:p>
    <w:p w14:paraId="06D2A68C" w14:textId="77777777" w:rsidR="007730CD" w:rsidRPr="00907BFE" w:rsidRDefault="007730CD" w:rsidP="005556D7">
      <w:pPr>
        <w:pStyle w:val="ListParagraph"/>
        <w:numPr>
          <w:ilvl w:val="1"/>
          <w:numId w:val="7"/>
        </w:numPr>
        <w:autoSpaceDE w:val="0"/>
        <w:autoSpaceDN w:val="0"/>
        <w:adjustRightInd w:val="0"/>
        <w:rPr>
          <w:rFonts w:eastAsia="HGSMinchoE" w:cs="Arial"/>
          <w:bCs w:val="0"/>
          <w:szCs w:val="24"/>
          <w:lang w:eastAsia="en-GB"/>
        </w:rPr>
      </w:pPr>
      <w:r w:rsidRPr="00907BFE">
        <w:rPr>
          <w:rFonts w:cs="Arial"/>
          <w:bCs w:val="0"/>
        </w:rPr>
        <w:t xml:space="preserve">ICB GP IT Warranted Environment Specification (WES-GP) </w:t>
      </w:r>
    </w:p>
    <w:p w14:paraId="3CC7DB92" w14:textId="4531CFE7" w:rsidR="00E51FD9" w:rsidRPr="00907BFE" w:rsidRDefault="00E51FD9" w:rsidP="005556D7">
      <w:pPr>
        <w:pStyle w:val="ListParagraph"/>
        <w:numPr>
          <w:ilvl w:val="1"/>
          <w:numId w:val="7"/>
        </w:numPr>
        <w:autoSpaceDE w:val="0"/>
        <w:autoSpaceDN w:val="0"/>
        <w:adjustRightInd w:val="0"/>
        <w:rPr>
          <w:rFonts w:eastAsia="HGSMinchoE" w:cs="Arial"/>
          <w:bCs w:val="0"/>
          <w:szCs w:val="24"/>
          <w:lang w:eastAsia="en-GB"/>
        </w:rPr>
      </w:pPr>
      <w:r w:rsidRPr="00907BFE">
        <w:rPr>
          <w:rFonts w:cs="Arial"/>
          <w:bCs w:val="0"/>
        </w:rPr>
        <w:t>GP IT S</w:t>
      </w:r>
      <w:r w:rsidR="00192490" w:rsidRPr="00907BFE">
        <w:rPr>
          <w:rFonts w:cs="Arial"/>
          <w:bCs w:val="0"/>
        </w:rPr>
        <w:t>ystems Access Policy</w:t>
      </w:r>
    </w:p>
    <w:p w14:paraId="5A4BFC09" w14:textId="77777777" w:rsidR="007730CD" w:rsidRPr="00907BFE" w:rsidRDefault="007730CD" w:rsidP="005556D7">
      <w:pPr>
        <w:pStyle w:val="ListParagraph"/>
        <w:numPr>
          <w:ilvl w:val="1"/>
          <w:numId w:val="7"/>
        </w:numPr>
        <w:autoSpaceDE w:val="0"/>
        <w:autoSpaceDN w:val="0"/>
        <w:adjustRightInd w:val="0"/>
        <w:rPr>
          <w:rFonts w:eastAsia="HGSMinchoE" w:cs="Arial"/>
          <w:bCs w:val="0"/>
          <w:szCs w:val="24"/>
          <w:lang w:eastAsia="en-GB"/>
        </w:rPr>
      </w:pPr>
      <w:proofErr w:type="spellStart"/>
      <w:r w:rsidRPr="00907BFE">
        <w:rPr>
          <w:rFonts w:cs="Arial"/>
          <w:bCs w:val="0"/>
        </w:rPr>
        <w:t>WiFi</w:t>
      </w:r>
      <w:proofErr w:type="spellEnd"/>
      <w:r w:rsidRPr="00907BFE">
        <w:rPr>
          <w:rFonts w:cs="Arial"/>
          <w:bCs w:val="0"/>
        </w:rPr>
        <w:t>-GP Acceptable Use Policy</w:t>
      </w:r>
    </w:p>
    <w:p w14:paraId="3010C16F" w14:textId="20011271" w:rsidR="007730CD" w:rsidRPr="00907BFE" w:rsidRDefault="007730CD" w:rsidP="005556D7">
      <w:pPr>
        <w:pStyle w:val="ListParagraph"/>
        <w:numPr>
          <w:ilvl w:val="1"/>
          <w:numId w:val="7"/>
        </w:numPr>
        <w:autoSpaceDE w:val="0"/>
        <w:autoSpaceDN w:val="0"/>
        <w:adjustRightInd w:val="0"/>
        <w:rPr>
          <w:rFonts w:eastAsia="HGSMinchoE" w:cs="Arial"/>
          <w:bCs w:val="0"/>
          <w:szCs w:val="24"/>
          <w:lang w:eastAsia="en-GB"/>
        </w:rPr>
      </w:pPr>
      <w:r w:rsidRPr="00907BFE">
        <w:rPr>
          <w:rFonts w:cs="Arial"/>
          <w:bCs w:val="0"/>
        </w:rPr>
        <w:t xml:space="preserve">Bring Your Own Device (BYOD) Policy </w:t>
      </w:r>
      <w:r w:rsidR="005315AF" w:rsidRPr="00907BFE">
        <w:rPr>
          <w:rFonts w:cs="Arial"/>
          <w:bCs w:val="0"/>
        </w:rPr>
        <w:t xml:space="preserve">(if required) </w:t>
      </w:r>
    </w:p>
    <w:p w14:paraId="0DD982D7" w14:textId="77777777" w:rsidR="007730CD" w:rsidRPr="00907BFE" w:rsidRDefault="007730CD" w:rsidP="007730CD">
      <w:pPr>
        <w:rPr>
          <w:rFonts w:cs="Arial"/>
        </w:rPr>
      </w:pPr>
    </w:p>
    <w:p w14:paraId="6C7D1877" w14:textId="77777777" w:rsidR="007730CD" w:rsidRPr="00907BFE" w:rsidRDefault="007730CD" w:rsidP="007730CD">
      <w:pPr>
        <w:rPr>
          <w:rFonts w:cs="Arial"/>
          <w:lang w:eastAsia="en-GB"/>
        </w:rPr>
      </w:pPr>
    </w:p>
    <w:p w14:paraId="67BCA793" w14:textId="3A43A7EA" w:rsidR="005315AF" w:rsidRPr="00907BFE" w:rsidRDefault="005315AF" w:rsidP="005315AF">
      <w:pPr>
        <w:rPr>
          <w:rFonts w:cs="Arial"/>
        </w:rPr>
      </w:pPr>
      <w:r w:rsidRPr="00907BFE">
        <w:rPr>
          <w:rFonts w:cs="Arial"/>
        </w:rPr>
        <w:t>Availability: Standard Service Hours</w:t>
      </w:r>
    </w:p>
    <w:p w14:paraId="1C2BEF42" w14:textId="77777777" w:rsidR="005315AF" w:rsidRPr="00907BFE" w:rsidRDefault="005315AF" w:rsidP="005315AF">
      <w:pPr>
        <w:rPr>
          <w:rFonts w:cs="Arial"/>
        </w:rPr>
      </w:pPr>
    </w:p>
    <w:p w14:paraId="2E21BE0A"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23E2A0A9" w14:textId="77777777" w:rsidR="004C30F8" w:rsidRPr="00907BFE" w:rsidRDefault="004C30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483A291E" w14:textId="52A84356" w:rsidR="004C30F8" w:rsidRPr="00907BFE" w:rsidRDefault="004C30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7A4846CD" w14:textId="77777777" w:rsidR="004C30F8" w:rsidRPr="00907BFE" w:rsidRDefault="004C30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41D11DAF" w14:textId="7214EF33" w:rsidR="004C30F8" w:rsidRPr="00907BFE" w:rsidRDefault="004C30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p>
    <w:p w14:paraId="55014E32" w14:textId="77777777" w:rsidR="009D54E3" w:rsidRPr="00907BFE" w:rsidRDefault="009D54E3" w:rsidP="005315AF">
      <w:pPr>
        <w:rPr>
          <w:rFonts w:cs="Arial"/>
        </w:rPr>
      </w:pPr>
    </w:p>
    <w:p w14:paraId="70F0CA17" w14:textId="56BB13AC" w:rsidR="005315AF" w:rsidRPr="00907BFE" w:rsidRDefault="005315AF" w:rsidP="00BF053B">
      <w:pPr>
        <w:rPr>
          <w:rFonts w:cs="Arial"/>
        </w:rPr>
      </w:pPr>
    </w:p>
    <w:p w14:paraId="4F5CEEDD" w14:textId="5210078B" w:rsidR="002D1C5A" w:rsidRPr="00907BFE" w:rsidRDefault="007D2B8B" w:rsidP="00BF053B">
      <w:pPr>
        <w:pStyle w:val="Heading4"/>
        <w:numPr>
          <w:ilvl w:val="0"/>
          <w:numId w:val="0"/>
        </w:numPr>
        <w:rPr>
          <w:rFonts w:ascii="Arial" w:hAnsi="Arial" w:cs="Arial"/>
          <w:i w:val="0"/>
          <w:iCs w:val="0"/>
          <w:color w:val="auto"/>
        </w:rPr>
      </w:pPr>
      <w:bookmarkStart w:id="58" w:name="_5.2.14_Business_Continuity"/>
      <w:bookmarkEnd w:id="58"/>
      <w:r w:rsidRPr="00907BFE">
        <w:rPr>
          <w:rFonts w:ascii="Arial" w:hAnsi="Arial" w:cs="Arial"/>
          <w:i w:val="0"/>
          <w:iCs w:val="0"/>
          <w:color w:val="auto"/>
        </w:rPr>
        <w:t xml:space="preserve">5.2.14 </w:t>
      </w:r>
      <w:r w:rsidR="002D1C5A" w:rsidRPr="00907BFE">
        <w:rPr>
          <w:rFonts w:ascii="Arial" w:hAnsi="Arial" w:cs="Arial"/>
          <w:i w:val="0"/>
          <w:iCs w:val="0"/>
          <w:color w:val="auto"/>
        </w:rPr>
        <w:t>Business Continuity and Disaster Recovery Planning</w:t>
      </w:r>
    </w:p>
    <w:p w14:paraId="4DE23509" w14:textId="77777777" w:rsidR="002D1C5A" w:rsidRPr="00907BFE" w:rsidRDefault="002D1C5A" w:rsidP="002D1C5A">
      <w:pPr>
        <w:rPr>
          <w:rFonts w:cs="Arial"/>
          <w:b/>
          <w:bCs w:val="0"/>
        </w:rPr>
      </w:pPr>
    </w:p>
    <w:p w14:paraId="1851423F" w14:textId="77777777" w:rsidR="007B55FE" w:rsidRPr="00907BFE" w:rsidRDefault="007B55FE" w:rsidP="007B55FE">
      <w:pPr>
        <w:rPr>
          <w:rFonts w:cs="Arial"/>
          <w:b/>
          <w:bCs w:val="0"/>
        </w:rPr>
      </w:pPr>
      <w:r w:rsidRPr="00907BFE">
        <w:rPr>
          <w:rFonts w:cs="Arial"/>
          <w:b/>
        </w:rPr>
        <w:t>Requirement</w:t>
      </w:r>
    </w:p>
    <w:p w14:paraId="00673598" w14:textId="77777777" w:rsidR="007B55FE" w:rsidRPr="00907BFE" w:rsidRDefault="007B55FE" w:rsidP="00C553AC">
      <w:pPr>
        <w:numPr>
          <w:ilvl w:val="0"/>
          <w:numId w:val="37"/>
        </w:numPr>
        <w:pBdr>
          <w:top w:val="nil"/>
          <w:left w:val="nil"/>
          <w:bottom w:val="nil"/>
          <w:right w:val="nil"/>
          <w:between w:val="nil"/>
        </w:pBdr>
        <w:rPr>
          <w:rFonts w:cs="Arial"/>
        </w:rPr>
      </w:pPr>
      <w:r w:rsidRPr="00907BFE">
        <w:rPr>
          <w:rFonts w:cs="Arial"/>
        </w:rPr>
        <w:t xml:space="preserve">ensuring Disaster Recovery and Business Continuity plans are in place and managed for systems and infrastructure relevant to GP IT Services </w:t>
      </w:r>
    </w:p>
    <w:p w14:paraId="127FBF5E" w14:textId="77777777" w:rsidR="007B55FE" w:rsidRPr="00907BFE" w:rsidRDefault="007B55FE" w:rsidP="00C553AC">
      <w:pPr>
        <w:numPr>
          <w:ilvl w:val="0"/>
          <w:numId w:val="37"/>
        </w:numPr>
        <w:pBdr>
          <w:top w:val="nil"/>
          <w:left w:val="nil"/>
          <w:bottom w:val="nil"/>
          <w:right w:val="nil"/>
          <w:between w:val="nil"/>
        </w:pBdr>
        <w:rPr>
          <w:rFonts w:cs="Arial"/>
        </w:rPr>
      </w:pPr>
      <w:r w:rsidRPr="00907BFE">
        <w:rPr>
          <w:rFonts w:cs="Arial"/>
        </w:rPr>
        <w:t>supporting Practice Business Continuity Plans</w:t>
      </w:r>
    </w:p>
    <w:p w14:paraId="49DD4700" w14:textId="77777777" w:rsidR="007B55FE" w:rsidRPr="00907BFE" w:rsidRDefault="007B55FE" w:rsidP="007B55FE">
      <w:pPr>
        <w:rPr>
          <w:rFonts w:cs="Arial"/>
          <w:b/>
          <w:bCs w:val="0"/>
        </w:rPr>
      </w:pPr>
    </w:p>
    <w:p w14:paraId="48F9A8A4" w14:textId="77777777" w:rsidR="007B55FE" w:rsidRPr="00907BFE" w:rsidRDefault="007B55FE" w:rsidP="007B55FE">
      <w:pPr>
        <w:rPr>
          <w:rFonts w:cs="Arial"/>
          <w:b/>
          <w:bCs w:val="0"/>
        </w:rPr>
      </w:pPr>
      <w:r w:rsidRPr="00907BFE">
        <w:rPr>
          <w:rFonts w:cs="Arial"/>
          <w:b/>
        </w:rPr>
        <w:t>Out of Scope</w:t>
      </w:r>
    </w:p>
    <w:p w14:paraId="2CC77F3C" w14:textId="0FF34A25" w:rsidR="007B55FE" w:rsidRPr="00907BFE" w:rsidRDefault="007B55FE" w:rsidP="007B55FE">
      <w:pPr>
        <w:ind w:left="720"/>
        <w:rPr>
          <w:rFonts w:cs="Arial"/>
        </w:rPr>
      </w:pPr>
      <w:r w:rsidRPr="00907BFE">
        <w:rPr>
          <w:rFonts w:cs="Arial"/>
        </w:rPr>
        <w:lastRenderedPageBreak/>
        <w:t xml:space="preserve">Disaster Recovery and Business Continuity Plans for National Digital Services and for </w:t>
      </w:r>
      <w:hyperlink r:id="rId101" w:history="1">
        <w:r w:rsidRPr="00907BFE">
          <w:rPr>
            <w:rStyle w:val="Hyperlink"/>
            <w:rFonts w:cs="Arial"/>
            <w:color w:val="auto"/>
          </w:rPr>
          <w:t>Digital Care Services (</w:t>
        </w:r>
        <w:r w:rsidR="00183E6F" w:rsidRPr="00907BFE">
          <w:rPr>
            <w:rStyle w:val="Hyperlink"/>
            <w:rFonts w:cs="Arial"/>
            <w:color w:val="auto"/>
          </w:rPr>
          <w:t>DSIC</w:t>
        </w:r>
        <w:r w:rsidRPr="00907BFE">
          <w:rPr>
            <w:rStyle w:val="Hyperlink"/>
            <w:rFonts w:cs="Arial"/>
            <w:color w:val="auto"/>
          </w:rPr>
          <w:t>) Catalogue</w:t>
        </w:r>
      </w:hyperlink>
      <w:r w:rsidRPr="00907BFE">
        <w:rPr>
          <w:rFonts w:cs="Arial"/>
        </w:rPr>
        <w:t xml:space="preserve"> services will be managed nationally, although these should be referenced as third party services in plans produced under this requirement.</w:t>
      </w:r>
    </w:p>
    <w:p w14:paraId="51BCA98B" w14:textId="77777777" w:rsidR="005315AF" w:rsidRPr="00907BFE" w:rsidRDefault="005315AF" w:rsidP="007B55FE">
      <w:pPr>
        <w:ind w:left="720"/>
        <w:rPr>
          <w:rFonts w:cs="Arial"/>
        </w:rPr>
      </w:pPr>
    </w:p>
    <w:p w14:paraId="749BE4E1" w14:textId="77777777" w:rsidR="005315AF" w:rsidRPr="00907BFE" w:rsidRDefault="005315AF" w:rsidP="00BF053B">
      <w:pPr>
        <w:ind w:left="360"/>
        <w:rPr>
          <w:rFonts w:cs="Arial"/>
          <w:b/>
          <w:bCs w:val="0"/>
        </w:rPr>
      </w:pPr>
      <w:r w:rsidRPr="00907BFE">
        <w:rPr>
          <w:rFonts w:cs="Arial"/>
        </w:rPr>
        <w:t>The individual practice as contractor is responsible for:</w:t>
      </w:r>
    </w:p>
    <w:p w14:paraId="1BA87265" w14:textId="77777777" w:rsidR="005315AF" w:rsidRPr="00907BFE" w:rsidRDefault="005315AF" w:rsidP="00C553AC">
      <w:pPr>
        <w:numPr>
          <w:ilvl w:val="0"/>
          <w:numId w:val="36"/>
        </w:numPr>
        <w:pBdr>
          <w:top w:val="nil"/>
          <w:left w:val="nil"/>
          <w:bottom w:val="nil"/>
          <w:right w:val="nil"/>
          <w:between w:val="nil"/>
        </w:pBdr>
        <w:ind w:left="1080"/>
        <w:rPr>
          <w:rFonts w:cs="Arial"/>
        </w:rPr>
      </w:pPr>
      <w:r w:rsidRPr="00907BFE">
        <w:rPr>
          <w:rFonts w:cs="Arial"/>
        </w:rPr>
        <w:t>maintaining a practice Business Continuity Plan (BCP) approved by the ICB as required in the ICB-Practice Agreement and the Primary Medical Care Policy and Guidance Manual</w:t>
      </w:r>
    </w:p>
    <w:p w14:paraId="28393A79" w14:textId="77777777" w:rsidR="005315AF" w:rsidRPr="00907BFE" w:rsidRDefault="005315AF" w:rsidP="00C553AC">
      <w:pPr>
        <w:numPr>
          <w:ilvl w:val="0"/>
          <w:numId w:val="36"/>
        </w:numPr>
        <w:pBdr>
          <w:top w:val="nil"/>
          <w:left w:val="nil"/>
          <w:bottom w:val="nil"/>
          <w:right w:val="nil"/>
          <w:between w:val="nil"/>
        </w:pBdr>
        <w:ind w:left="1080"/>
        <w:rPr>
          <w:rFonts w:cs="Arial"/>
        </w:rPr>
      </w:pPr>
      <w:r w:rsidRPr="00907BFE">
        <w:rPr>
          <w:rFonts w:cs="Arial"/>
        </w:rPr>
        <w:t>ensuring the p</w:t>
      </w:r>
      <w:r w:rsidRPr="00907BFE">
        <w:rPr>
          <w:rFonts w:eastAsia="Arial" w:cs="Arial"/>
        </w:rPr>
        <w:t>ractice Business Continuity Plan includes considerations of the impact of and response to</w:t>
      </w:r>
    </w:p>
    <w:p w14:paraId="36850D1F" w14:textId="77777777" w:rsidR="005315AF" w:rsidRPr="00907BFE" w:rsidRDefault="005315AF" w:rsidP="00C553AC">
      <w:pPr>
        <w:numPr>
          <w:ilvl w:val="1"/>
          <w:numId w:val="36"/>
        </w:numPr>
        <w:pBdr>
          <w:top w:val="nil"/>
          <w:left w:val="nil"/>
          <w:bottom w:val="nil"/>
          <w:right w:val="nil"/>
          <w:between w:val="nil"/>
        </w:pBdr>
        <w:ind w:left="1800"/>
        <w:rPr>
          <w:rFonts w:cs="Arial"/>
        </w:rPr>
      </w:pPr>
      <w:r w:rsidRPr="00907BFE">
        <w:rPr>
          <w:rFonts w:cs="Arial"/>
        </w:rPr>
        <w:t>high severity data or cyber security incidents</w:t>
      </w:r>
    </w:p>
    <w:p w14:paraId="29553DF2" w14:textId="77777777" w:rsidR="005315AF" w:rsidRPr="00907BFE" w:rsidRDefault="005315AF" w:rsidP="00C553AC">
      <w:pPr>
        <w:numPr>
          <w:ilvl w:val="1"/>
          <w:numId w:val="36"/>
        </w:numPr>
        <w:pBdr>
          <w:top w:val="nil"/>
          <w:left w:val="nil"/>
          <w:bottom w:val="nil"/>
          <w:right w:val="nil"/>
          <w:between w:val="nil"/>
        </w:pBdr>
        <w:ind w:left="1800"/>
        <w:rPr>
          <w:rFonts w:cs="Arial"/>
        </w:rPr>
      </w:pPr>
      <w:r w:rsidRPr="00907BFE">
        <w:rPr>
          <w:rFonts w:cs="Arial"/>
        </w:rPr>
        <w:t>personal data breaches (including reporting through NHS DSPT)</w:t>
      </w:r>
    </w:p>
    <w:p w14:paraId="46364508" w14:textId="77777777" w:rsidR="005315AF" w:rsidRPr="00907BFE" w:rsidRDefault="005315AF" w:rsidP="00C553AC">
      <w:pPr>
        <w:numPr>
          <w:ilvl w:val="1"/>
          <w:numId w:val="36"/>
        </w:numPr>
        <w:pBdr>
          <w:top w:val="nil"/>
          <w:left w:val="nil"/>
          <w:bottom w:val="nil"/>
          <w:right w:val="nil"/>
          <w:between w:val="nil"/>
        </w:pBdr>
        <w:ind w:left="1800"/>
        <w:rPr>
          <w:rFonts w:cs="Arial"/>
        </w:rPr>
      </w:pPr>
      <w:r w:rsidRPr="00907BFE">
        <w:rPr>
          <w:rFonts w:cs="Arial"/>
        </w:rPr>
        <w:t>failure of telephony and online patient communication systems</w:t>
      </w:r>
    </w:p>
    <w:p w14:paraId="2B030EC3" w14:textId="77777777" w:rsidR="005315AF" w:rsidRPr="00907BFE" w:rsidRDefault="005315AF" w:rsidP="00C553AC">
      <w:pPr>
        <w:numPr>
          <w:ilvl w:val="1"/>
          <w:numId w:val="36"/>
        </w:numPr>
        <w:pBdr>
          <w:top w:val="nil"/>
          <w:left w:val="nil"/>
          <w:bottom w:val="nil"/>
          <w:right w:val="nil"/>
          <w:between w:val="nil"/>
        </w:pBdr>
        <w:ind w:left="1800"/>
        <w:rPr>
          <w:rFonts w:cs="Arial"/>
        </w:rPr>
      </w:pPr>
      <w:r w:rsidRPr="00907BFE">
        <w:rPr>
          <w:rFonts w:eastAsia="Arial" w:cs="Arial"/>
        </w:rPr>
        <w:t xml:space="preserve">climate change and other environmental events </w:t>
      </w:r>
      <w:proofErr w:type="spellStart"/>
      <w:r w:rsidRPr="00907BFE">
        <w:rPr>
          <w:rFonts w:eastAsia="Arial" w:cs="Arial"/>
        </w:rPr>
        <w:t>eg</w:t>
      </w:r>
      <w:proofErr w:type="spellEnd"/>
      <w:r w:rsidRPr="00907BFE">
        <w:rPr>
          <w:rFonts w:eastAsia="Arial" w:cs="Arial"/>
        </w:rPr>
        <w:t xml:space="preserve"> flooding, heatwaves, supply chain disruption, energy security and civil infrastructure failures (in addition to a direct impact in the practice as an organisation these may impact on digital and IT enabling services used by the practice or may require greater use of digital services as mitigation steps)</w:t>
      </w:r>
    </w:p>
    <w:p w14:paraId="2F5A13ED" w14:textId="77777777" w:rsidR="005315AF" w:rsidRPr="00907BFE" w:rsidRDefault="005315AF" w:rsidP="00C553AC">
      <w:pPr>
        <w:numPr>
          <w:ilvl w:val="1"/>
          <w:numId w:val="36"/>
        </w:numPr>
        <w:pBdr>
          <w:top w:val="nil"/>
          <w:left w:val="nil"/>
          <w:bottom w:val="nil"/>
          <w:right w:val="nil"/>
          <w:between w:val="nil"/>
        </w:pBdr>
        <w:ind w:left="1800"/>
        <w:rPr>
          <w:rFonts w:cs="Arial"/>
        </w:rPr>
      </w:pPr>
      <w:r w:rsidRPr="00907BFE">
        <w:rPr>
          <w:rFonts w:eastAsia="Arial" w:cs="Arial"/>
        </w:rPr>
        <w:t>pandemic or other major public health events</w:t>
      </w:r>
    </w:p>
    <w:p w14:paraId="2DBB30B5" w14:textId="77777777" w:rsidR="005315AF" w:rsidRPr="00907BFE" w:rsidRDefault="005315AF" w:rsidP="00C553AC">
      <w:pPr>
        <w:numPr>
          <w:ilvl w:val="0"/>
          <w:numId w:val="36"/>
        </w:numPr>
        <w:pBdr>
          <w:top w:val="nil"/>
          <w:left w:val="nil"/>
          <w:bottom w:val="nil"/>
          <w:right w:val="nil"/>
          <w:between w:val="nil"/>
        </w:pBdr>
        <w:ind w:left="1080"/>
        <w:rPr>
          <w:rFonts w:cs="Arial"/>
        </w:rPr>
      </w:pPr>
      <w:r w:rsidRPr="00907BFE">
        <w:rPr>
          <w:rFonts w:eastAsia="Arial" w:cs="Arial"/>
        </w:rPr>
        <w:t>recognising responses may require out of premises activities and/or collaboration with other practices and health providers which will often need greater access to digital technologies)</w:t>
      </w:r>
    </w:p>
    <w:p w14:paraId="7C68EA99" w14:textId="77777777" w:rsidR="007B55FE" w:rsidRPr="00907BFE" w:rsidRDefault="007B55FE" w:rsidP="007B55FE">
      <w:pPr>
        <w:spacing w:after="200" w:line="276" w:lineRule="auto"/>
        <w:rPr>
          <w:rFonts w:eastAsia="Arial" w:cs="Arial"/>
        </w:rPr>
      </w:pPr>
    </w:p>
    <w:p w14:paraId="5FFCEC90" w14:textId="77777777" w:rsidR="007B55FE" w:rsidRPr="00907BFE" w:rsidRDefault="007B55FE" w:rsidP="007B55FE">
      <w:pPr>
        <w:rPr>
          <w:rFonts w:cs="Arial"/>
          <w:b/>
          <w:bCs w:val="0"/>
        </w:rPr>
      </w:pPr>
      <w:r w:rsidRPr="00907BFE">
        <w:rPr>
          <w:rFonts w:cs="Arial"/>
          <w:b/>
        </w:rPr>
        <w:t>Specialist Support Services</w:t>
      </w:r>
    </w:p>
    <w:p w14:paraId="050C2942" w14:textId="7CDEB858" w:rsidR="007B55FE" w:rsidRPr="00907BFE" w:rsidRDefault="007B55FE" w:rsidP="007B55FE">
      <w:pPr>
        <w:rPr>
          <w:rFonts w:cs="Arial"/>
        </w:rPr>
      </w:pPr>
      <w:r w:rsidRPr="00907BFE">
        <w:rPr>
          <w:rFonts w:cs="Arial"/>
        </w:rPr>
        <w:t>Availability: Standard Service Hours:</w:t>
      </w:r>
    </w:p>
    <w:p w14:paraId="3E976D64" w14:textId="77777777" w:rsidR="007B55FE" w:rsidRPr="00907BFE" w:rsidRDefault="007B55FE" w:rsidP="007B55FE">
      <w:pPr>
        <w:rPr>
          <w:rFonts w:cs="Arial"/>
        </w:rPr>
      </w:pPr>
    </w:p>
    <w:p w14:paraId="524C79CE" w14:textId="77777777" w:rsidR="007B55FE" w:rsidRPr="00907BFE" w:rsidRDefault="007B55FE" w:rsidP="007B55FE">
      <w:pPr>
        <w:rPr>
          <w:rFonts w:cs="Arial"/>
          <w:u w:val="single"/>
        </w:rPr>
      </w:pPr>
      <w:r w:rsidRPr="00907BFE">
        <w:rPr>
          <w:rFonts w:cs="Arial"/>
          <w:u w:val="single"/>
        </w:rPr>
        <w:t xml:space="preserve">GP IT Enabling Services </w:t>
      </w:r>
    </w:p>
    <w:p w14:paraId="5AE9C3ED" w14:textId="77777777" w:rsidR="007B55FE" w:rsidRPr="00907BFE" w:rsidRDefault="007B55FE" w:rsidP="007B55FE">
      <w:pPr>
        <w:ind w:left="720"/>
        <w:rPr>
          <w:rFonts w:cs="Arial"/>
        </w:rPr>
      </w:pPr>
      <w:r w:rsidRPr="00907BFE">
        <w:rPr>
          <w:rFonts w:cs="Arial"/>
        </w:rPr>
        <w:t xml:space="preserve">The Business Continuity Management System (BCMS) scope must include all GP IT enabling services provided and must ensure equivalent assurance is in place for any services sub-contracted by the provider. </w:t>
      </w:r>
    </w:p>
    <w:p w14:paraId="550E511C" w14:textId="77777777" w:rsidR="007B55FE" w:rsidRPr="00907BFE" w:rsidRDefault="007B55FE" w:rsidP="007B55FE">
      <w:pPr>
        <w:ind w:left="720"/>
        <w:rPr>
          <w:rFonts w:eastAsia="Arial" w:cs="Arial"/>
        </w:rPr>
      </w:pPr>
    </w:p>
    <w:p w14:paraId="214A7C3C" w14:textId="77777777" w:rsidR="007B55FE" w:rsidRPr="00907BFE" w:rsidRDefault="007B55FE" w:rsidP="007B55FE">
      <w:pPr>
        <w:ind w:left="720"/>
        <w:rPr>
          <w:rFonts w:eastAsia="Arial" w:cs="Arial"/>
        </w:rPr>
      </w:pPr>
      <w:r w:rsidRPr="00907BFE">
        <w:rPr>
          <w:rFonts w:eastAsia="Arial" w:cs="Arial"/>
        </w:rPr>
        <w:t>Business Continuity Plans must include considerations of the impact of and response to</w:t>
      </w:r>
    </w:p>
    <w:p w14:paraId="418CD433" w14:textId="77777777" w:rsidR="007B55FE" w:rsidRPr="00907BFE" w:rsidRDefault="007B55FE" w:rsidP="00C553AC">
      <w:pPr>
        <w:numPr>
          <w:ilvl w:val="0"/>
          <w:numId w:val="58"/>
        </w:numPr>
        <w:pBdr>
          <w:top w:val="nil"/>
          <w:left w:val="nil"/>
          <w:bottom w:val="nil"/>
          <w:right w:val="nil"/>
          <w:between w:val="nil"/>
        </w:pBdr>
        <w:ind w:left="1440"/>
        <w:rPr>
          <w:rFonts w:cs="Arial"/>
        </w:rPr>
      </w:pPr>
      <w:r w:rsidRPr="00907BFE">
        <w:rPr>
          <w:rFonts w:cs="Arial"/>
        </w:rPr>
        <w:t>high severity incidents including Cyber Security and NIS Reportable Incidents and Personal Data Breaches</w:t>
      </w:r>
    </w:p>
    <w:p w14:paraId="52B59087" w14:textId="77777777" w:rsidR="007B55FE" w:rsidRPr="00907BFE" w:rsidRDefault="007B55FE" w:rsidP="00C553AC">
      <w:pPr>
        <w:numPr>
          <w:ilvl w:val="0"/>
          <w:numId w:val="58"/>
        </w:numPr>
        <w:pBdr>
          <w:top w:val="nil"/>
          <w:left w:val="nil"/>
          <w:bottom w:val="nil"/>
          <w:right w:val="nil"/>
          <w:between w:val="nil"/>
        </w:pBdr>
        <w:ind w:left="1440"/>
        <w:rPr>
          <w:rFonts w:cs="Arial"/>
        </w:rPr>
      </w:pPr>
      <w:r w:rsidRPr="00907BFE">
        <w:rPr>
          <w:rFonts w:eastAsia="Arial" w:cs="Arial"/>
        </w:rPr>
        <w:t xml:space="preserve">climate change and other environmental events </w:t>
      </w:r>
      <w:proofErr w:type="spellStart"/>
      <w:r w:rsidRPr="00907BFE">
        <w:rPr>
          <w:rFonts w:eastAsia="Arial" w:cs="Arial"/>
        </w:rPr>
        <w:t>eg</w:t>
      </w:r>
      <w:proofErr w:type="spellEnd"/>
      <w:r w:rsidRPr="00907BFE">
        <w:rPr>
          <w:rFonts w:eastAsia="Arial" w:cs="Arial"/>
        </w:rPr>
        <w:t xml:space="preserve"> flooding, heatwaves, supply chain disruption, energy security and civil infrastructure failures.</w:t>
      </w:r>
    </w:p>
    <w:p w14:paraId="1A766961" w14:textId="77777777" w:rsidR="007B55FE" w:rsidRPr="00907BFE" w:rsidRDefault="007B55FE" w:rsidP="007B55FE">
      <w:pPr>
        <w:pBdr>
          <w:top w:val="nil"/>
          <w:left w:val="nil"/>
          <w:bottom w:val="nil"/>
          <w:right w:val="nil"/>
          <w:between w:val="nil"/>
        </w:pBdr>
        <w:ind w:left="1440"/>
        <w:rPr>
          <w:rFonts w:cs="Arial"/>
        </w:rPr>
      </w:pPr>
    </w:p>
    <w:p w14:paraId="4BB57C03" w14:textId="77777777" w:rsidR="007B55FE" w:rsidRPr="00907BFE" w:rsidRDefault="007B55FE" w:rsidP="007B55FE">
      <w:pPr>
        <w:pBdr>
          <w:top w:val="nil"/>
          <w:left w:val="nil"/>
          <w:bottom w:val="nil"/>
          <w:right w:val="nil"/>
          <w:between w:val="nil"/>
        </w:pBdr>
        <w:ind w:left="720"/>
        <w:rPr>
          <w:rFonts w:cs="Arial"/>
        </w:rPr>
      </w:pPr>
      <w:r w:rsidRPr="00907BFE">
        <w:rPr>
          <w:rFonts w:eastAsia="Arial" w:cs="Arial"/>
        </w:rPr>
        <w:t>Business Continuity Plan response</w:t>
      </w:r>
      <w:r w:rsidRPr="00907BFE">
        <w:rPr>
          <w:rFonts w:cs="Arial"/>
        </w:rPr>
        <w:t xml:space="preserve"> will be based on a Recovery Time Objective (RTO) of not more than 48 (actual) hours for Essential Services </w:t>
      </w:r>
    </w:p>
    <w:p w14:paraId="0C636DC3" w14:textId="77777777" w:rsidR="007B55FE" w:rsidRPr="00907BFE" w:rsidRDefault="007B55FE" w:rsidP="007B55FE">
      <w:pPr>
        <w:ind w:left="720"/>
        <w:rPr>
          <w:rFonts w:eastAsia="Arial" w:cs="Arial"/>
        </w:rPr>
      </w:pPr>
    </w:p>
    <w:p w14:paraId="5D76902E" w14:textId="77777777" w:rsidR="007B55FE" w:rsidRPr="00907BFE" w:rsidRDefault="007B55FE" w:rsidP="007B55FE">
      <w:pPr>
        <w:ind w:left="720"/>
        <w:rPr>
          <w:rFonts w:eastAsia="Arial" w:cs="Arial"/>
        </w:rPr>
      </w:pPr>
      <w:r w:rsidRPr="00907BFE">
        <w:rPr>
          <w:rFonts w:eastAsia="Arial" w:cs="Arial"/>
        </w:rPr>
        <w:t>Business Continuity Plans and Disaster Recovery Plans require review and refresh</w:t>
      </w:r>
    </w:p>
    <w:p w14:paraId="28861359" w14:textId="77777777" w:rsidR="007B55FE" w:rsidRPr="00907BFE" w:rsidRDefault="007B55FE" w:rsidP="001A0AAB">
      <w:pPr>
        <w:pStyle w:val="ListParagraph"/>
        <w:numPr>
          <w:ilvl w:val="0"/>
          <w:numId w:val="76"/>
        </w:numPr>
        <w:ind w:left="1440"/>
        <w:rPr>
          <w:rFonts w:eastAsia="Arial" w:cs="Arial"/>
        </w:rPr>
      </w:pPr>
      <w:r w:rsidRPr="00907BFE">
        <w:rPr>
          <w:rFonts w:eastAsia="Arial" w:cs="Arial"/>
        </w:rPr>
        <w:t xml:space="preserve">at regular intervals (at least annually) </w:t>
      </w:r>
    </w:p>
    <w:p w14:paraId="3AA1009E" w14:textId="77777777" w:rsidR="007B55FE" w:rsidRPr="00907BFE" w:rsidRDefault="007B55FE" w:rsidP="001A0AAB">
      <w:pPr>
        <w:pStyle w:val="ListParagraph"/>
        <w:numPr>
          <w:ilvl w:val="0"/>
          <w:numId w:val="76"/>
        </w:numPr>
        <w:ind w:left="1440"/>
        <w:rPr>
          <w:rFonts w:eastAsia="Arial" w:cs="Arial"/>
        </w:rPr>
      </w:pPr>
      <w:r w:rsidRPr="00907BFE">
        <w:rPr>
          <w:rFonts w:eastAsia="Arial" w:cs="Arial"/>
        </w:rPr>
        <w:t xml:space="preserve">following change in key parameters </w:t>
      </w:r>
    </w:p>
    <w:p w14:paraId="4DA18B95" w14:textId="77777777" w:rsidR="007B55FE" w:rsidRPr="00907BFE" w:rsidRDefault="007B55FE" w:rsidP="001A0AAB">
      <w:pPr>
        <w:pStyle w:val="ListParagraph"/>
        <w:numPr>
          <w:ilvl w:val="0"/>
          <w:numId w:val="76"/>
        </w:numPr>
        <w:ind w:left="1440"/>
        <w:rPr>
          <w:rFonts w:eastAsia="Arial" w:cs="Arial"/>
        </w:rPr>
      </w:pPr>
      <w:r w:rsidRPr="00907BFE">
        <w:rPr>
          <w:rFonts w:eastAsia="Arial" w:cs="Arial"/>
        </w:rPr>
        <w:t xml:space="preserve">following invocation of the plan(s) </w:t>
      </w:r>
    </w:p>
    <w:p w14:paraId="4974B955" w14:textId="77777777" w:rsidR="007B55FE" w:rsidRPr="00907BFE" w:rsidRDefault="007B55FE" w:rsidP="007B55FE">
      <w:pPr>
        <w:pBdr>
          <w:top w:val="nil"/>
          <w:left w:val="nil"/>
          <w:bottom w:val="nil"/>
          <w:right w:val="nil"/>
          <w:between w:val="nil"/>
        </w:pBdr>
        <w:spacing w:after="200" w:line="276" w:lineRule="auto"/>
        <w:ind w:left="720"/>
        <w:rPr>
          <w:rFonts w:cs="Arial"/>
        </w:rPr>
      </w:pPr>
    </w:p>
    <w:p w14:paraId="1DF6C26E" w14:textId="77777777" w:rsidR="007B55FE" w:rsidRPr="00907BFE" w:rsidRDefault="007B55FE" w:rsidP="007B55FE">
      <w:pPr>
        <w:pBdr>
          <w:top w:val="nil"/>
          <w:left w:val="nil"/>
          <w:bottom w:val="nil"/>
          <w:right w:val="nil"/>
          <w:between w:val="nil"/>
        </w:pBdr>
        <w:spacing w:after="200" w:line="276" w:lineRule="auto"/>
        <w:ind w:left="720"/>
        <w:rPr>
          <w:rFonts w:cs="Arial"/>
        </w:rPr>
      </w:pPr>
      <w:r w:rsidRPr="00907BFE">
        <w:rPr>
          <w:rFonts w:cs="Arial"/>
        </w:rPr>
        <w:t>In the event of the Business continuity and/or Disaster Recovery plan being invoked where services relevant to GP Services were impacted (including IT security threats and incidents) the ICB should receive an initial report within 12 (working) hours of the incident and a full report including root cause and remedial actions within 2 weeks of the incident</w:t>
      </w:r>
    </w:p>
    <w:p w14:paraId="1E8DB38E" w14:textId="77777777" w:rsidR="007B55FE" w:rsidRPr="00907BFE" w:rsidRDefault="007B55FE" w:rsidP="007B55FE">
      <w:pPr>
        <w:rPr>
          <w:rFonts w:cs="Arial"/>
          <w:bCs w:val="0"/>
          <w:u w:val="single"/>
        </w:rPr>
      </w:pPr>
      <w:r w:rsidRPr="00907BFE">
        <w:rPr>
          <w:rFonts w:cs="Arial"/>
          <w:u w:val="single"/>
        </w:rPr>
        <w:t>Practice Business Continuity Plans</w:t>
      </w:r>
    </w:p>
    <w:p w14:paraId="3D2E0DE7" w14:textId="77777777" w:rsidR="007B55FE" w:rsidRPr="00907BFE" w:rsidRDefault="007B55FE" w:rsidP="00C553AC">
      <w:pPr>
        <w:numPr>
          <w:ilvl w:val="0"/>
          <w:numId w:val="23"/>
        </w:numPr>
        <w:pBdr>
          <w:top w:val="nil"/>
          <w:left w:val="nil"/>
          <w:bottom w:val="nil"/>
          <w:right w:val="nil"/>
          <w:between w:val="nil"/>
        </w:pBdr>
        <w:rPr>
          <w:rFonts w:cs="Arial"/>
        </w:rPr>
      </w:pPr>
      <w:r w:rsidRPr="00907BFE">
        <w:rPr>
          <w:rFonts w:cs="Arial"/>
        </w:rPr>
        <w:t xml:space="preserve">ICBs shall ensure business continuity plans are in place for all practices and are reviewed and approved as required under the </w:t>
      </w:r>
      <w:hyperlink r:id="rId102" w:history="1">
        <w:r w:rsidRPr="00907BFE">
          <w:rPr>
            <w:rStyle w:val="Hyperlink"/>
            <w:rFonts w:cs="Arial"/>
            <w:color w:val="auto"/>
          </w:rPr>
          <w:t>ICB-Practice Agreement</w:t>
        </w:r>
      </w:hyperlink>
    </w:p>
    <w:p w14:paraId="2AD81D0D" w14:textId="77777777" w:rsidR="007B55FE" w:rsidRPr="00907BFE" w:rsidRDefault="007B55FE" w:rsidP="00C553AC">
      <w:pPr>
        <w:numPr>
          <w:ilvl w:val="0"/>
          <w:numId w:val="23"/>
        </w:numPr>
        <w:pBdr>
          <w:top w:val="nil"/>
          <w:left w:val="nil"/>
          <w:bottom w:val="nil"/>
          <w:right w:val="nil"/>
          <w:between w:val="nil"/>
        </w:pBdr>
        <w:spacing w:after="200" w:line="276" w:lineRule="auto"/>
        <w:rPr>
          <w:rFonts w:eastAsia="Arial" w:cs="Arial"/>
        </w:rPr>
      </w:pPr>
      <w:r w:rsidRPr="00907BFE">
        <w:rPr>
          <w:rFonts w:cs="Arial"/>
        </w:rPr>
        <w:t>advice and guidance to support the development of the digital element of practice BC plans, will be available to practices when required</w:t>
      </w:r>
    </w:p>
    <w:p w14:paraId="3FDF5629" w14:textId="77777777" w:rsidR="007B55FE" w:rsidRPr="00907BFE" w:rsidRDefault="007B55FE" w:rsidP="00C553AC">
      <w:pPr>
        <w:numPr>
          <w:ilvl w:val="0"/>
          <w:numId w:val="23"/>
        </w:numPr>
        <w:pBdr>
          <w:top w:val="nil"/>
          <w:left w:val="nil"/>
          <w:bottom w:val="nil"/>
          <w:right w:val="nil"/>
          <w:between w:val="nil"/>
        </w:pBdr>
        <w:spacing w:after="200" w:line="276" w:lineRule="auto"/>
        <w:rPr>
          <w:rFonts w:eastAsia="Arial" w:cs="Arial"/>
        </w:rPr>
      </w:pPr>
      <w:r w:rsidRPr="00907BFE">
        <w:rPr>
          <w:rFonts w:cs="Arial"/>
        </w:rPr>
        <w:t>in the event of a practice Business Continuity Plan being invoked specialist technical support will be available</w:t>
      </w:r>
    </w:p>
    <w:p w14:paraId="75F945F2" w14:textId="77777777" w:rsidR="007B55FE" w:rsidRPr="00907BFE" w:rsidRDefault="007B55FE" w:rsidP="00C553AC">
      <w:pPr>
        <w:numPr>
          <w:ilvl w:val="0"/>
          <w:numId w:val="23"/>
        </w:numPr>
        <w:pBdr>
          <w:top w:val="nil"/>
          <w:left w:val="nil"/>
          <w:bottom w:val="nil"/>
          <w:right w:val="nil"/>
          <w:between w:val="nil"/>
        </w:pBdr>
        <w:spacing w:after="200" w:line="276" w:lineRule="auto"/>
        <w:rPr>
          <w:rFonts w:eastAsia="Arial" w:cs="Arial"/>
        </w:rPr>
      </w:pPr>
      <w:r w:rsidRPr="00907BFE">
        <w:rPr>
          <w:rFonts w:cs="Arial"/>
        </w:rPr>
        <w:t xml:space="preserve">practice BCPs will consider the impact on essential digital, IT and telephony services and also the role of digital, IT and telephony technologies in mitigating the impact of critical events. </w:t>
      </w:r>
    </w:p>
    <w:p w14:paraId="1898899B" w14:textId="77777777" w:rsidR="007B55FE" w:rsidRPr="00907BFE" w:rsidRDefault="007B55FE" w:rsidP="007B55FE">
      <w:pPr>
        <w:rPr>
          <w:rFonts w:cs="Arial"/>
          <w:b/>
          <w:bCs w:val="0"/>
        </w:rPr>
      </w:pPr>
      <w:r w:rsidRPr="00907BFE">
        <w:rPr>
          <w:rFonts w:cs="Arial"/>
          <w:b/>
        </w:rPr>
        <w:t>Applicable Standards</w:t>
      </w:r>
    </w:p>
    <w:p w14:paraId="2EE3ADFE" w14:textId="77777777" w:rsidR="007B55FE" w:rsidRPr="00907BFE" w:rsidRDefault="007B55FE" w:rsidP="00C553AC">
      <w:pPr>
        <w:numPr>
          <w:ilvl w:val="0"/>
          <w:numId w:val="53"/>
        </w:numPr>
        <w:pBdr>
          <w:top w:val="nil"/>
          <w:left w:val="nil"/>
          <w:bottom w:val="nil"/>
          <w:right w:val="nil"/>
          <w:between w:val="nil"/>
        </w:pBdr>
        <w:spacing w:line="276" w:lineRule="auto"/>
        <w:ind w:left="741" w:hanging="283"/>
        <w:rPr>
          <w:rStyle w:val="Hyperlink"/>
          <w:rFonts w:cs="Arial"/>
          <w:color w:val="auto"/>
        </w:rPr>
      </w:pPr>
      <w:r w:rsidRPr="00907BFE">
        <w:rPr>
          <w:rFonts w:cs="Arial"/>
        </w:rPr>
        <w:t xml:space="preserve">GP IT enabling services must only be commissioned from organisations which are accredited to </w:t>
      </w:r>
      <w:hyperlink r:id="rId103" w:history="1">
        <w:r w:rsidRPr="00907BFE">
          <w:rPr>
            <w:rStyle w:val="Hyperlink"/>
            <w:rFonts w:cs="Arial"/>
            <w:color w:val="auto"/>
          </w:rPr>
          <w:t>ISO 22301 for Business Continuity Management</w:t>
        </w:r>
      </w:hyperlink>
      <w:r w:rsidRPr="00907BFE">
        <w:rPr>
          <w:rFonts w:cs="Arial"/>
        </w:rPr>
        <w:t xml:space="preserve"> OR compliant with the </w:t>
      </w:r>
      <w:hyperlink r:id="rId104" w:tgtFrame="_blank" w:history="1">
        <w:r w:rsidRPr="00907BFE">
          <w:rPr>
            <w:rStyle w:val="Hyperlink"/>
            <w:rFonts w:cs="Arial"/>
            <w:color w:val="auto"/>
          </w:rPr>
          <w:t>NHS England Business Continuity Management Framework</w:t>
        </w:r>
      </w:hyperlink>
    </w:p>
    <w:p w14:paraId="6F96A2F7" w14:textId="77777777" w:rsidR="007B55FE" w:rsidRPr="00907BFE" w:rsidRDefault="007B55FE" w:rsidP="00C553AC">
      <w:pPr>
        <w:numPr>
          <w:ilvl w:val="0"/>
          <w:numId w:val="53"/>
        </w:numPr>
        <w:pBdr>
          <w:top w:val="nil"/>
          <w:left w:val="nil"/>
          <w:bottom w:val="nil"/>
          <w:right w:val="nil"/>
          <w:between w:val="nil"/>
        </w:pBdr>
        <w:spacing w:line="276" w:lineRule="auto"/>
        <w:ind w:left="741" w:hanging="283"/>
        <w:rPr>
          <w:rFonts w:cs="Arial"/>
          <w:u w:val="single"/>
        </w:rPr>
      </w:pPr>
      <w:hyperlink r:id="rId105" w:history="1">
        <w:r w:rsidRPr="00907BFE">
          <w:rPr>
            <w:rStyle w:val="Hyperlink"/>
            <w:rFonts w:cs="Arial"/>
            <w:color w:val="auto"/>
          </w:rPr>
          <w:t>Primary Medical Care Policy and Guidance Manual</w:t>
        </w:r>
      </w:hyperlink>
    </w:p>
    <w:p w14:paraId="00F6D8B1" w14:textId="152791CD" w:rsidR="007B55FE" w:rsidRPr="00907BFE" w:rsidRDefault="007129EF" w:rsidP="00C553AC">
      <w:pPr>
        <w:numPr>
          <w:ilvl w:val="0"/>
          <w:numId w:val="53"/>
        </w:numPr>
        <w:pBdr>
          <w:top w:val="nil"/>
          <w:left w:val="nil"/>
          <w:bottom w:val="nil"/>
          <w:right w:val="nil"/>
          <w:between w:val="nil"/>
        </w:pBdr>
        <w:spacing w:line="276" w:lineRule="auto"/>
        <w:ind w:left="741" w:hanging="283"/>
        <w:rPr>
          <w:rFonts w:cs="Arial"/>
          <w:u w:val="single"/>
        </w:rPr>
      </w:pPr>
      <w:r w:rsidRPr="00907BFE">
        <w:rPr>
          <w:rFonts w:cs="Arial"/>
        </w:rPr>
        <w:t>ICB-Practice Agreement</w:t>
      </w:r>
    </w:p>
    <w:p w14:paraId="18E3B4A0" w14:textId="77777777" w:rsidR="007B55FE" w:rsidRPr="00907BFE" w:rsidRDefault="007B55FE" w:rsidP="007B55FE">
      <w:pPr>
        <w:pBdr>
          <w:top w:val="nil"/>
          <w:left w:val="nil"/>
          <w:bottom w:val="nil"/>
          <w:right w:val="nil"/>
          <w:between w:val="nil"/>
        </w:pBdr>
        <w:spacing w:line="276" w:lineRule="auto"/>
        <w:ind w:left="741"/>
        <w:rPr>
          <w:rFonts w:cs="Arial"/>
        </w:rPr>
      </w:pPr>
    </w:p>
    <w:p w14:paraId="7CE84B2D"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46BCC939" w14:textId="344CC158" w:rsidR="00224E6F" w:rsidRPr="00907BFE" w:rsidRDefault="00224E6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r w:rsidR="008F75F5" w:rsidRPr="00907BFE">
        <w:rPr>
          <w:rFonts w:cs="Arial"/>
        </w:rPr>
        <w:t xml:space="preserve"> K8,</w:t>
      </w:r>
      <w:r w:rsidRPr="00907BFE">
        <w:rPr>
          <w:rFonts w:cs="Arial"/>
        </w:rPr>
        <w:t xml:space="preserve"> </w:t>
      </w:r>
      <w:r w:rsidR="008F75F5" w:rsidRPr="00907BFE">
        <w:rPr>
          <w:rFonts w:cs="Arial"/>
        </w:rPr>
        <w:t>K9</w:t>
      </w:r>
    </w:p>
    <w:p w14:paraId="53806041" w14:textId="4E3063C4" w:rsidR="00224E6F" w:rsidRPr="00907BFE" w:rsidRDefault="00224E6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w:t>
      </w:r>
      <w:r w:rsidR="006C4FAE" w:rsidRPr="00907BFE">
        <w:rPr>
          <w:rFonts w:cs="Arial"/>
        </w:rPr>
        <w:t>3, S10</w:t>
      </w:r>
    </w:p>
    <w:p w14:paraId="7EF98190" w14:textId="77777777" w:rsidR="00224E6F" w:rsidRPr="00907BFE" w:rsidRDefault="00224E6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44EC7D5A" w14:textId="2FD78416" w:rsidR="00224E6F" w:rsidRPr="00907BFE" w:rsidRDefault="00224E6F"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r w:rsidR="001E2A27" w:rsidRPr="00907BFE">
        <w:rPr>
          <w:rFonts w:cs="Arial"/>
        </w:rPr>
        <w:t>V44, V45</w:t>
      </w:r>
    </w:p>
    <w:p w14:paraId="5F2453BB" w14:textId="77777777" w:rsidR="00A65FB7" w:rsidRPr="00907BFE" w:rsidRDefault="00A65FB7" w:rsidP="00A65FB7">
      <w:pPr>
        <w:pBdr>
          <w:top w:val="nil"/>
          <w:left w:val="nil"/>
          <w:bottom w:val="nil"/>
          <w:right w:val="nil"/>
          <w:between w:val="nil"/>
        </w:pBdr>
        <w:spacing w:line="276" w:lineRule="auto"/>
        <w:rPr>
          <w:rFonts w:cs="Arial"/>
          <w:b/>
          <w:bCs w:val="0"/>
        </w:rPr>
      </w:pPr>
    </w:p>
    <w:p w14:paraId="3D4AFE82" w14:textId="16F947AE" w:rsidR="002D1C5A" w:rsidRPr="00907BFE" w:rsidRDefault="007D2B8B" w:rsidP="00703BA7">
      <w:pPr>
        <w:pStyle w:val="Heading4"/>
        <w:numPr>
          <w:ilvl w:val="0"/>
          <w:numId w:val="0"/>
        </w:numPr>
        <w:ind w:left="864" w:hanging="864"/>
        <w:rPr>
          <w:rFonts w:ascii="Arial" w:eastAsia="Arial" w:hAnsi="Arial" w:cs="Arial"/>
          <w:i w:val="0"/>
          <w:iCs w:val="0"/>
          <w:color w:val="auto"/>
        </w:rPr>
      </w:pPr>
      <w:bookmarkStart w:id="59" w:name="_Cyber_Security_1"/>
      <w:bookmarkStart w:id="60" w:name="_5.2.15_Cyber_Security"/>
      <w:bookmarkEnd w:id="59"/>
      <w:bookmarkEnd w:id="60"/>
      <w:r w:rsidRPr="00907BFE">
        <w:rPr>
          <w:rFonts w:ascii="Arial" w:eastAsia="Arial" w:hAnsi="Arial" w:cs="Arial"/>
          <w:i w:val="0"/>
          <w:iCs w:val="0"/>
          <w:color w:val="auto"/>
        </w:rPr>
        <w:t xml:space="preserve">5.2.15 </w:t>
      </w:r>
      <w:r w:rsidR="002D1C5A" w:rsidRPr="00907BFE">
        <w:rPr>
          <w:rFonts w:ascii="Arial" w:eastAsia="Arial" w:hAnsi="Arial" w:cs="Arial"/>
          <w:i w:val="0"/>
          <w:iCs w:val="0"/>
          <w:color w:val="auto"/>
        </w:rPr>
        <w:t>Cyber Security</w:t>
      </w:r>
    </w:p>
    <w:p w14:paraId="0112880A" w14:textId="77777777" w:rsidR="002D1C5A" w:rsidRPr="00907BFE" w:rsidRDefault="002D1C5A" w:rsidP="002D1C5A">
      <w:pPr>
        <w:rPr>
          <w:rFonts w:eastAsia="Arial" w:cs="Arial"/>
        </w:rPr>
      </w:pPr>
    </w:p>
    <w:p w14:paraId="4356461B" w14:textId="77777777" w:rsidR="003D4A4C" w:rsidRPr="00907BFE" w:rsidRDefault="003D4A4C" w:rsidP="003D4A4C">
      <w:pPr>
        <w:rPr>
          <w:rFonts w:cs="Arial"/>
          <w:b/>
          <w:bCs w:val="0"/>
        </w:rPr>
      </w:pPr>
      <w:r w:rsidRPr="00907BFE">
        <w:rPr>
          <w:rFonts w:cs="Arial"/>
          <w:b/>
        </w:rPr>
        <w:t>Requirement</w:t>
      </w:r>
    </w:p>
    <w:p w14:paraId="5FCC4543" w14:textId="00108E9B" w:rsidR="003D4A4C" w:rsidRPr="00907BFE" w:rsidRDefault="003D4A4C" w:rsidP="003D4A4C">
      <w:pPr>
        <w:pBdr>
          <w:top w:val="nil"/>
          <w:left w:val="nil"/>
          <w:bottom w:val="nil"/>
          <w:right w:val="nil"/>
          <w:between w:val="nil"/>
        </w:pBdr>
        <w:rPr>
          <w:rFonts w:cs="Arial"/>
        </w:rPr>
      </w:pPr>
      <w:r w:rsidRPr="00907BFE">
        <w:rPr>
          <w:rFonts w:cs="Arial"/>
        </w:rPr>
        <w:t xml:space="preserve">Cyber security management and oversight, including configuration support, audit, investigation, incident management and routine monitoring, relevant to the services and all </w:t>
      </w:r>
      <w:r w:rsidR="00D9385E" w:rsidRPr="00907BFE">
        <w:rPr>
          <w:rFonts w:cs="Arial"/>
        </w:rPr>
        <w:t>Managed GP IT Infrastructure</w:t>
      </w:r>
      <w:r w:rsidRPr="00907BFE">
        <w:rPr>
          <w:rFonts w:cs="Arial"/>
        </w:rPr>
        <w:t>:</w:t>
      </w:r>
    </w:p>
    <w:p w14:paraId="3A89F1CF" w14:textId="77777777" w:rsidR="003D4A4C" w:rsidRPr="00907BFE" w:rsidRDefault="003D4A4C" w:rsidP="00C553AC">
      <w:pPr>
        <w:numPr>
          <w:ilvl w:val="0"/>
          <w:numId w:val="37"/>
        </w:numPr>
        <w:pBdr>
          <w:top w:val="nil"/>
          <w:left w:val="nil"/>
          <w:bottom w:val="nil"/>
          <w:right w:val="nil"/>
          <w:between w:val="nil"/>
        </w:pBdr>
        <w:rPr>
          <w:rFonts w:cs="Arial"/>
        </w:rPr>
      </w:pPr>
      <w:r w:rsidRPr="00907BFE">
        <w:rPr>
          <w:rFonts w:cs="Arial"/>
        </w:rPr>
        <w:t>protective technical and organisational measures to reduce the likelihood and impact of cyber security incidents</w:t>
      </w:r>
    </w:p>
    <w:p w14:paraId="590E5D34" w14:textId="77777777" w:rsidR="003D4A4C" w:rsidRPr="00907BFE" w:rsidRDefault="003D4A4C" w:rsidP="00C553AC">
      <w:pPr>
        <w:numPr>
          <w:ilvl w:val="0"/>
          <w:numId w:val="37"/>
        </w:numPr>
        <w:pBdr>
          <w:top w:val="nil"/>
          <w:left w:val="nil"/>
          <w:bottom w:val="nil"/>
          <w:right w:val="nil"/>
          <w:between w:val="nil"/>
        </w:pBdr>
        <w:rPr>
          <w:rFonts w:cs="Arial"/>
        </w:rPr>
      </w:pPr>
      <w:r w:rsidRPr="00907BFE">
        <w:rPr>
          <w:rFonts w:cs="Arial"/>
        </w:rPr>
        <w:t xml:space="preserve">response to and management of NHS cyber security alerts </w:t>
      </w:r>
    </w:p>
    <w:p w14:paraId="171A66EA" w14:textId="77777777" w:rsidR="003D4A4C" w:rsidRPr="00907BFE" w:rsidRDefault="003D4A4C" w:rsidP="00C553AC">
      <w:pPr>
        <w:numPr>
          <w:ilvl w:val="0"/>
          <w:numId w:val="37"/>
        </w:numPr>
        <w:pBdr>
          <w:top w:val="nil"/>
          <w:left w:val="nil"/>
          <w:bottom w:val="nil"/>
          <w:right w:val="nil"/>
          <w:between w:val="nil"/>
        </w:pBdr>
        <w:rPr>
          <w:rFonts w:cs="Arial"/>
        </w:rPr>
      </w:pPr>
      <w:r w:rsidRPr="00907BFE">
        <w:rPr>
          <w:rFonts w:cs="Arial"/>
        </w:rPr>
        <w:t>reporting and management of NIS Notifiable Incidents</w:t>
      </w:r>
    </w:p>
    <w:p w14:paraId="6AEADC5F" w14:textId="77777777" w:rsidR="003D4A4C" w:rsidRPr="00907BFE" w:rsidRDefault="003D4A4C" w:rsidP="00C553AC">
      <w:pPr>
        <w:numPr>
          <w:ilvl w:val="0"/>
          <w:numId w:val="37"/>
        </w:numPr>
        <w:pBdr>
          <w:top w:val="nil"/>
          <w:left w:val="nil"/>
          <w:bottom w:val="nil"/>
          <w:right w:val="nil"/>
          <w:between w:val="nil"/>
        </w:pBdr>
        <w:rPr>
          <w:rFonts w:cs="Arial"/>
        </w:rPr>
      </w:pPr>
      <w:r w:rsidRPr="00907BFE">
        <w:rPr>
          <w:rFonts w:cs="Arial"/>
        </w:rPr>
        <w:t xml:space="preserve">Disaster Recovery and Business Continuity plans for systems and infrastructure relevant to GP IT Services </w:t>
      </w:r>
    </w:p>
    <w:p w14:paraId="4F151FA6" w14:textId="77777777" w:rsidR="003D4A4C" w:rsidRPr="00907BFE" w:rsidRDefault="003D4A4C" w:rsidP="00C553AC">
      <w:pPr>
        <w:numPr>
          <w:ilvl w:val="0"/>
          <w:numId w:val="37"/>
        </w:numPr>
        <w:pBdr>
          <w:top w:val="nil"/>
          <w:left w:val="nil"/>
          <w:bottom w:val="nil"/>
          <w:right w:val="nil"/>
          <w:between w:val="nil"/>
        </w:pBdr>
        <w:rPr>
          <w:rFonts w:cs="Arial"/>
        </w:rPr>
      </w:pPr>
      <w:r w:rsidRPr="00907BFE">
        <w:rPr>
          <w:rFonts w:cs="Arial"/>
        </w:rPr>
        <w:t>supporting Practice Business Continuity Plans</w:t>
      </w:r>
    </w:p>
    <w:p w14:paraId="786BF5F3" w14:textId="77777777" w:rsidR="003D4A4C" w:rsidRPr="00907BFE" w:rsidRDefault="003D4A4C" w:rsidP="003D4A4C">
      <w:pPr>
        <w:rPr>
          <w:rFonts w:cs="Arial"/>
          <w:b/>
          <w:bCs w:val="0"/>
        </w:rPr>
      </w:pPr>
    </w:p>
    <w:p w14:paraId="51343949" w14:textId="42370728" w:rsidR="005315AF" w:rsidRPr="00907BFE" w:rsidRDefault="005315AF" w:rsidP="003D4A4C">
      <w:pPr>
        <w:rPr>
          <w:rFonts w:cs="Arial"/>
          <w:b/>
          <w:bCs w:val="0"/>
        </w:rPr>
      </w:pPr>
      <w:r w:rsidRPr="00907BFE">
        <w:rPr>
          <w:rFonts w:cs="Arial"/>
          <w:b/>
          <w:bCs w:val="0"/>
        </w:rPr>
        <w:t>Out of Scope</w:t>
      </w:r>
    </w:p>
    <w:p w14:paraId="74ED0307" w14:textId="77777777" w:rsidR="005315AF" w:rsidRPr="00907BFE" w:rsidRDefault="005315AF" w:rsidP="005315AF">
      <w:pPr>
        <w:rPr>
          <w:rFonts w:cs="Arial"/>
          <w:b/>
          <w:bCs w:val="0"/>
        </w:rPr>
      </w:pPr>
      <w:r w:rsidRPr="00907BFE">
        <w:rPr>
          <w:rFonts w:cs="Arial"/>
        </w:rPr>
        <w:t>The individual practice as contractor is responsible for:</w:t>
      </w:r>
    </w:p>
    <w:p w14:paraId="439A1AFB" w14:textId="77777777" w:rsidR="005315AF" w:rsidRPr="00907BFE" w:rsidRDefault="005315AF" w:rsidP="00C553AC">
      <w:pPr>
        <w:numPr>
          <w:ilvl w:val="0"/>
          <w:numId w:val="36"/>
        </w:numPr>
        <w:pBdr>
          <w:top w:val="nil"/>
          <w:left w:val="nil"/>
          <w:bottom w:val="nil"/>
          <w:right w:val="nil"/>
          <w:between w:val="nil"/>
        </w:pBdr>
        <w:spacing w:line="276" w:lineRule="auto"/>
        <w:rPr>
          <w:rFonts w:cs="Arial"/>
        </w:rPr>
      </w:pPr>
      <w:r w:rsidRPr="00907BFE">
        <w:rPr>
          <w:rFonts w:cs="Arial"/>
        </w:rPr>
        <w:t xml:space="preserve">a named partner, board member or equivalent senior employee within the practice to be responsible for data and cyber security in the practice. This requirement further defines practice obligations within the ICB-Practice Agreement to identify the person with lead responsibility for IT matters in the Practice. The ICB as commissioner of GP IT services will be responsible for providing specialist support to this role but each practice remains accountable </w:t>
      </w:r>
    </w:p>
    <w:p w14:paraId="0A09D758" w14:textId="77777777" w:rsidR="005315AF" w:rsidRPr="00907BFE" w:rsidRDefault="005315AF" w:rsidP="00C553AC">
      <w:pPr>
        <w:numPr>
          <w:ilvl w:val="0"/>
          <w:numId w:val="36"/>
        </w:numPr>
        <w:pBdr>
          <w:top w:val="nil"/>
          <w:left w:val="nil"/>
          <w:bottom w:val="nil"/>
          <w:right w:val="nil"/>
          <w:between w:val="nil"/>
        </w:pBdr>
        <w:spacing w:line="276" w:lineRule="auto"/>
        <w:rPr>
          <w:rFonts w:cs="Arial"/>
        </w:rPr>
      </w:pPr>
      <w:r w:rsidRPr="00907BFE">
        <w:rPr>
          <w:rFonts w:cs="Arial"/>
        </w:rPr>
        <w:t>fully cooperating with an on-site cyber security assessment if invited to do so and will act on the outcome of that assessment, including implementing any recommendations where applicable to the practice</w:t>
      </w:r>
    </w:p>
    <w:p w14:paraId="3696FB60" w14:textId="77777777" w:rsidR="005315AF" w:rsidRPr="00907BFE" w:rsidRDefault="005315AF" w:rsidP="00C553AC">
      <w:pPr>
        <w:numPr>
          <w:ilvl w:val="0"/>
          <w:numId w:val="36"/>
        </w:numPr>
        <w:pBdr>
          <w:top w:val="nil"/>
          <w:left w:val="nil"/>
          <w:bottom w:val="nil"/>
          <w:right w:val="nil"/>
          <w:between w:val="nil"/>
        </w:pBdr>
        <w:spacing w:line="276" w:lineRule="auto"/>
        <w:rPr>
          <w:rFonts w:cs="Arial"/>
        </w:rPr>
      </w:pPr>
      <w:r w:rsidRPr="00907BFE">
        <w:rPr>
          <w:rFonts w:cs="Arial"/>
        </w:rPr>
        <w:lastRenderedPageBreak/>
        <w:t>providing urgent out of hours contacts and communication routes as well as access to premises, digital systems and equipment outside normal working hours</w:t>
      </w:r>
    </w:p>
    <w:p w14:paraId="59365263" w14:textId="77777777" w:rsidR="005315AF" w:rsidRPr="00907BFE" w:rsidRDefault="005315AF" w:rsidP="00C553AC">
      <w:pPr>
        <w:numPr>
          <w:ilvl w:val="0"/>
          <w:numId w:val="36"/>
        </w:numPr>
        <w:pBdr>
          <w:top w:val="nil"/>
          <w:left w:val="nil"/>
          <w:bottom w:val="nil"/>
          <w:right w:val="nil"/>
          <w:between w:val="nil"/>
        </w:pBdr>
        <w:spacing w:after="200" w:line="276" w:lineRule="auto"/>
        <w:rPr>
          <w:rFonts w:cs="Arial"/>
        </w:rPr>
      </w:pPr>
      <w:r w:rsidRPr="00907BFE">
        <w:rPr>
          <w:rFonts w:cs="Arial"/>
        </w:rPr>
        <w:t xml:space="preserve">when a cyber security incident takes place quickly establishing if a personal data breach has occurred (in accordance with </w:t>
      </w:r>
      <w:hyperlink r:id="rId106" w:history="1">
        <w:r w:rsidRPr="00907BFE">
          <w:rPr>
            <w:rStyle w:val="Hyperlink"/>
            <w:rFonts w:cs="Arial"/>
            <w:color w:val="auto"/>
          </w:rPr>
          <w:t>UK GDPR</w:t>
        </w:r>
      </w:hyperlink>
      <w:r w:rsidRPr="00907BFE">
        <w:rPr>
          <w:rFonts w:cs="Arial"/>
        </w:rPr>
        <w:t>) and if so take prompt steps to report and manage this</w:t>
      </w:r>
    </w:p>
    <w:p w14:paraId="140388DE" w14:textId="77777777" w:rsidR="005315AF" w:rsidRPr="00907BFE" w:rsidRDefault="005315AF" w:rsidP="00C553AC">
      <w:pPr>
        <w:numPr>
          <w:ilvl w:val="0"/>
          <w:numId w:val="36"/>
        </w:numPr>
        <w:pBdr>
          <w:top w:val="nil"/>
          <w:left w:val="nil"/>
          <w:bottom w:val="nil"/>
          <w:right w:val="nil"/>
          <w:between w:val="nil"/>
        </w:pBdr>
        <w:rPr>
          <w:rFonts w:cs="Arial"/>
        </w:rPr>
      </w:pPr>
      <w:r w:rsidRPr="00907BFE">
        <w:rPr>
          <w:rFonts w:cs="Arial"/>
        </w:rPr>
        <w:t>assurance through the general practice Data Security and Protection Toolkit which each practice is required under the ICB-Practice Agreement to complete annually</w:t>
      </w:r>
    </w:p>
    <w:p w14:paraId="66A66B83" w14:textId="77777777" w:rsidR="005315AF" w:rsidRPr="00907BFE" w:rsidRDefault="005315AF" w:rsidP="00C553AC">
      <w:pPr>
        <w:numPr>
          <w:ilvl w:val="0"/>
          <w:numId w:val="36"/>
        </w:numPr>
        <w:pBdr>
          <w:top w:val="nil"/>
          <w:left w:val="nil"/>
          <w:bottom w:val="nil"/>
          <w:right w:val="nil"/>
          <w:between w:val="nil"/>
        </w:pBdr>
        <w:spacing w:after="200" w:line="276" w:lineRule="auto"/>
        <w:rPr>
          <w:rFonts w:cs="Arial"/>
          <w:b/>
          <w:bCs w:val="0"/>
        </w:rPr>
      </w:pPr>
      <w:r w:rsidRPr="00907BFE">
        <w:rPr>
          <w:rFonts w:cs="Arial"/>
        </w:rPr>
        <w:t>ensuring all practice staff complete the annual NHS Data Security Awareness level 1 mandatory training</w:t>
      </w:r>
    </w:p>
    <w:p w14:paraId="0B7791A6" w14:textId="77777777" w:rsidR="005315AF" w:rsidRPr="00907BFE" w:rsidRDefault="005315AF" w:rsidP="003D4A4C">
      <w:pPr>
        <w:rPr>
          <w:rFonts w:cs="Arial"/>
          <w:b/>
          <w:bCs w:val="0"/>
        </w:rPr>
      </w:pPr>
    </w:p>
    <w:p w14:paraId="12E48B2D" w14:textId="77777777" w:rsidR="005315AF" w:rsidRPr="00907BFE" w:rsidRDefault="005315AF" w:rsidP="003D4A4C">
      <w:pPr>
        <w:rPr>
          <w:rFonts w:cs="Arial"/>
          <w:b/>
          <w:bCs w:val="0"/>
        </w:rPr>
      </w:pPr>
    </w:p>
    <w:p w14:paraId="60C75287" w14:textId="77777777" w:rsidR="003D4A4C" w:rsidRPr="00907BFE" w:rsidRDefault="003D4A4C" w:rsidP="003D4A4C">
      <w:pPr>
        <w:rPr>
          <w:rFonts w:cs="Arial"/>
          <w:b/>
          <w:bCs w:val="0"/>
        </w:rPr>
      </w:pPr>
      <w:r w:rsidRPr="00907BFE">
        <w:rPr>
          <w:rFonts w:cs="Arial"/>
          <w:b/>
        </w:rPr>
        <w:t>Transactional Support Services</w:t>
      </w:r>
    </w:p>
    <w:p w14:paraId="59B5EA92" w14:textId="2A1133D9" w:rsidR="003D4A4C" w:rsidRPr="00907BFE" w:rsidRDefault="003D4A4C" w:rsidP="003D4A4C">
      <w:pPr>
        <w:pBdr>
          <w:top w:val="nil"/>
          <w:left w:val="nil"/>
          <w:bottom w:val="nil"/>
          <w:right w:val="nil"/>
          <w:between w:val="nil"/>
        </w:pBdr>
        <w:rPr>
          <w:rFonts w:cs="Arial"/>
        </w:rPr>
      </w:pPr>
      <w:r w:rsidRPr="00907BFE">
        <w:rPr>
          <w:rFonts w:cs="Arial"/>
        </w:rPr>
        <w:t xml:space="preserve">Availability: </w:t>
      </w:r>
      <w:r w:rsidR="007129EF" w:rsidRPr="00907BFE">
        <w:rPr>
          <w:rFonts w:cs="Arial"/>
        </w:rPr>
        <w:t>High Severity Incident Service Hours</w:t>
      </w:r>
      <w:r w:rsidRPr="00907BFE">
        <w:rPr>
          <w:rFonts w:cs="Arial"/>
        </w:rPr>
        <w:t>:</w:t>
      </w:r>
    </w:p>
    <w:p w14:paraId="32F4C19A" w14:textId="77777777" w:rsidR="003D4A4C" w:rsidRPr="00907BFE" w:rsidRDefault="003D4A4C" w:rsidP="003D4A4C">
      <w:pPr>
        <w:pBdr>
          <w:top w:val="nil"/>
          <w:left w:val="nil"/>
          <w:bottom w:val="nil"/>
          <w:right w:val="nil"/>
          <w:between w:val="nil"/>
        </w:pBdr>
        <w:rPr>
          <w:rFonts w:cs="Arial"/>
          <w:b/>
        </w:rPr>
      </w:pPr>
    </w:p>
    <w:p w14:paraId="72B3ED43" w14:textId="77777777" w:rsidR="003D4A4C" w:rsidRPr="00907BFE" w:rsidRDefault="003D4A4C" w:rsidP="00C553AC">
      <w:pPr>
        <w:numPr>
          <w:ilvl w:val="0"/>
          <w:numId w:val="40"/>
        </w:numPr>
        <w:pBdr>
          <w:top w:val="nil"/>
          <w:left w:val="nil"/>
          <w:bottom w:val="nil"/>
          <w:right w:val="nil"/>
          <w:between w:val="nil"/>
        </w:pBdr>
        <w:rPr>
          <w:rFonts w:cs="Arial"/>
        </w:rPr>
      </w:pPr>
      <w:r w:rsidRPr="00907BFE">
        <w:rPr>
          <w:rFonts w:cs="Arial"/>
        </w:rPr>
        <w:t>GP IT support must include access for out of hours High Severity Incident alerting, logging and escalation in accordance with the approved business continuity and disaster recovery plans</w:t>
      </w:r>
    </w:p>
    <w:p w14:paraId="7BA205A4" w14:textId="77777777" w:rsidR="003D4A4C" w:rsidRPr="00907BFE" w:rsidRDefault="003D4A4C" w:rsidP="00C553AC">
      <w:pPr>
        <w:numPr>
          <w:ilvl w:val="0"/>
          <w:numId w:val="40"/>
        </w:numPr>
        <w:pBdr>
          <w:top w:val="nil"/>
          <w:left w:val="nil"/>
          <w:bottom w:val="nil"/>
          <w:right w:val="nil"/>
          <w:between w:val="nil"/>
        </w:pBdr>
        <w:rPr>
          <w:rFonts w:cs="Arial"/>
        </w:rPr>
      </w:pPr>
      <w:r w:rsidRPr="00907BFE">
        <w:rPr>
          <w:rFonts w:cs="Arial"/>
        </w:rPr>
        <w:t>ICBs (and CSUs) are required to register to receive and respond to NHS Cyber Alerts.</w:t>
      </w:r>
    </w:p>
    <w:p w14:paraId="11BF70C6" w14:textId="77777777" w:rsidR="003D4A4C" w:rsidRPr="00907BFE" w:rsidRDefault="003D4A4C" w:rsidP="00C553AC">
      <w:pPr>
        <w:numPr>
          <w:ilvl w:val="0"/>
          <w:numId w:val="40"/>
        </w:numPr>
        <w:pBdr>
          <w:top w:val="nil"/>
          <w:left w:val="nil"/>
          <w:bottom w:val="nil"/>
          <w:right w:val="nil"/>
          <w:between w:val="nil"/>
        </w:pBdr>
        <w:spacing w:line="276" w:lineRule="auto"/>
        <w:ind w:left="714" w:hanging="357"/>
        <w:rPr>
          <w:rFonts w:cs="Arial"/>
        </w:rPr>
      </w:pPr>
      <w:r w:rsidRPr="00907BFE">
        <w:rPr>
          <w:rFonts w:cs="Arial"/>
        </w:rPr>
        <w:t>cyber-attacks against General Practice services are identified and resisted</w:t>
      </w:r>
    </w:p>
    <w:p w14:paraId="785609B5" w14:textId="77777777" w:rsidR="003D4A4C" w:rsidRPr="00907BFE" w:rsidRDefault="003D4A4C" w:rsidP="00C553AC">
      <w:pPr>
        <w:numPr>
          <w:ilvl w:val="0"/>
          <w:numId w:val="40"/>
        </w:numPr>
        <w:pBdr>
          <w:top w:val="nil"/>
          <w:left w:val="nil"/>
          <w:bottom w:val="nil"/>
          <w:right w:val="nil"/>
          <w:between w:val="nil"/>
        </w:pBdr>
        <w:ind w:left="714" w:hanging="357"/>
        <w:rPr>
          <w:rFonts w:cs="Arial"/>
        </w:rPr>
      </w:pPr>
      <w:r w:rsidRPr="00907BFE">
        <w:rPr>
          <w:rFonts w:cs="Arial"/>
        </w:rPr>
        <w:t xml:space="preserve">urgent out of hours contacts and communication routes for all practices and suppliers should be held by the ICB and regularly maintained. The MHRA </w:t>
      </w:r>
      <w:hyperlink r:id="rId107" w:history="1">
        <w:r w:rsidRPr="00907BFE">
          <w:rPr>
            <w:rStyle w:val="Hyperlink"/>
            <w:rFonts w:cs="Arial"/>
            <w:color w:val="auto"/>
          </w:rPr>
          <w:t>Central Alerting System</w:t>
        </w:r>
      </w:hyperlink>
      <w:r w:rsidRPr="00907BFE">
        <w:rPr>
          <w:rFonts w:cs="Arial"/>
        </w:rPr>
        <w:t xml:space="preserve"> (CAS) requirement for email and mobile phone contacts for general practices may also allow ICBs to fulfil this requirement for practice contacts. ICBs should ensure practices have registered for this service using a practice generic email account (not an individual account)</w:t>
      </w:r>
    </w:p>
    <w:p w14:paraId="2476FDFE" w14:textId="77777777" w:rsidR="003D4A4C" w:rsidRPr="00907BFE" w:rsidRDefault="003D4A4C" w:rsidP="00C553AC">
      <w:pPr>
        <w:numPr>
          <w:ilvl w:val="0"/>
          <w:numId w:val="40"/>
        </w:numPr>
        <w:pBdr>
          <w:top w:val="nil"/>
          <w:left w:val="nil"/>
          <w:bottom w:val="nil"/>
          <w:right w:val="nil"/>
          <w:between w:val="nil"/>
        </w:pBdr>
        <w:spacing w:line="276" w:lineRule="auto"/>
        <w:rPr>
          <w:rFonts w:cs="Arial"/>
        </w:rPr>
      </w:pPr>
      <w:r w:rsidRPr="00907BFE">
        <w:rPr>
          <w:rFonts w:cs="Arial"/>
        </w:rPr>
        <w:t>action is taken immediately following a cyber incident with a report made to the senior management within the ICB and the impacted practice within 12 working hours of detection</w:t>
      </w:r>
    </w:p>
    <w:p w14:paraId="61455BCD" w14:textId="397264DD" w:rsidR="003D4A4C" w:rsidRPr="00907BFE" w:rsidRDefault="003D4A4C" w:rsidP="00445775">
      <w:pPr>
        <w:numPr>
          <w:ilvl w:val="0"/>
          <w:numId w:val="40"/>
        </w:numPr>
        <w:pBdr>
          <w:top w:val="nil"/>
          <w:left w:val="nil"/>
          <w:bottom w:val="nil"/>
          <w:right w:val="nil"/>
          <w:between w:val="nil"/>
        </w:pBdr>
        <w:spacing w:line="276" w:lineRule="auto"/>
        <w:rPr>
          <w:rFonts w:cs="Arial"/>
        </w:rPr>
      </w:pPr>
      <w:r w:rsidRPr="00907BFE">
        <w:rPr>
          <w:rFonts w:cs="Arial"/>
        </w:rPr>
        <w:t xml:space="preserve">The ICB as a category 1 Operator of Essential Service (OES) is required to report any network and information systems incident which has a ‘significant impact’ on the continuity of the essential service that they provide including general practice services they commission). This must be done without undue delay, and in any event within 72 (actual) hours of becoming </w:t>
      </w:r>
      <w:r w:rsidRPr="00907BFE">
        <w:rPr>
          <w:rFonts w:cs="Arial"/>
        </w:rPr>
        <w:lastRenderedPageBreak/>
        <w:t>aware of the incident. This includes incidents affecting essential services within their supported general practices.</w:t>
      </w:r>
      <w:r w:rsidR="00A14B47" w:rsidRPr="00907BFE">
        <w:rPr>
          <w:rFonts w:cs="Arial"/>
        </w:rPr>
        <w:t xml:space="preserve"> The Supplier will support the ICB in </w:t>
      </w:r>
      <w:r w:rsidR="00824DF0" w:rsidRPr="00907BFE">
        <w:rPr>
          <w:rFonts w:cs="Arial"/>
        </w:rPr>
        <w:t>this responsibility</w:t>
      </w:r>
    </w:p>
    <w:p w14:paraId="3CDFAC67" w14:textId="77777777" w:rsidR="003D4A4C" w:rsidRPr="00907BFE" w:rsidRDefault="003D4A4C" w:rsidP="00C553AC">
      <w:pPr>
        <w:numPr>
          <w:ilvl w:val="0"/>
          <w:numId w:val="40"/>
        </w:numPr>
        <w:pBdr>
          <w:top w:val="nil"/>
          <w:left w:val="nil"/>
          <w:bottom w:val="nil"/>
          <w:right w:val="nil"/>
          <w:between w:val="nil"/>
        </w:pBdr>
        <w:spacing w:line="276" w:lineRule="auto"/>
        <w:rPr>
          <w:rFonts w:cs="Arial"/>
        </w:rPr>
      </w:pPr>
      <w:r w:rsidRPr="00907BFE">
        <w:rPr>
          <w:rFonts w:cs="Arial"/>
        </w:rPr>
        <w:t xml:space="preserve">High Severity Incidents / NIS Notifiable Incidents are not be restricted to Cyber Attacks and may include significant failures of critical infrastructure </w:t>
      </w:r>
      <w:proofErr w:type="spellStart"/>
      <w:r w:rsidRPr="00907BFE">
        <w:rPr>
          <w:rFonts w:cs="Arial"/>
        </w:rPr>
        <w:t>eg</w:t>
      </w:r>
      <w:proofErr w:type="spellEnd"/>
      <w:r w:rsidRPr="00907BFE">
        <w:rPr>
          <w:rFonts w:cs="Arial"/>
        </w:rPr>
        <w:t xml:space="preserve"> widespread network failures. </w:t>
      </w:r>
    </w:p>
    <w:p w14:paraId="66E77C81" w14:textId="77777777" w:rsidR="003D4A4C" w:rsidRPr="00907BFE" w:rsidRDefault="003D4A4C" w:rsidP="00C553AC">
      <w:pPr>
        <w:numPr>
          <w:ilvl w:val="0"/>
          <w:numId w:val="40"/>
        </w:numPr>
        <w:pBdr>
          <w:top w:val="nil"/>
          <w:left w:val="nil"/>
          <w:bottom w:val="nil"/>
          <w:right w:val="nil"/>
          <w:between w:val="nil"/>
        </w:pBdr>
        <w:spacing w:line="276" w:lineRule="auto"/>
        <w:rPr>
          <w:rFonts w:cs="Arial"/>
        </w:rPr>
      </w:pPr>
      <w:r w:rsidRPr="00907BFE">
        <w:rPr>
          <w:rFonts w:cs="Arial"/>
        </w:rPr>
        <w:t>any incident notifiable under the NIS Regulations may also be reportable as a personal data breach under the GDPR reporting requirements. Where this is the case reporting through the DSPT incident tools will ensure that the incident is reported to both the ICO and the DHSC. The affected practices however must be informed as the data controller they have legal responsibilities to report and manage the personal data breach.  When an incident is reported under both the NIS Regulations and GDPR the Department of Health and Social Care will work with the ICO to ensure appropriate consistency of approach and avoid unnecessary duplication.</w:t>
      </w:r>
    </w:p>
    <w:p w14:paraId="73CD937D" w14:textId="77777777" w:rsidR="003D4A4C" w:rsidRPr="00907BFE" w:rsidRDefault="003D4A4C" w:rsidP="00C553AC">
      <w:pPr>
        <w:numPr>
          <w:ilvl w:val="0"/>
          <w:numId w:val="40"/>
        </w:numPr>
        <w:pBdr>
          <w:top w:val="nil"/>
          <w:left w:val="nil"/>
          <w:bottom w:val="nil"/>
          <w:right w:val="nil"/>
          <w:between w:val="nil"/>
        </w:pBdr>
        <w:spacing w:line="276" w:lineRule="auto"/>
        <w:rPr>
          <w:rFonts w:cs="Arial"/>
        </w:rPr>
      </w:pPr>
      <w:r w:rsidRPr="00907BFE">
        <w:rPr>
          <w:rFonts w:cs="Arial"/>
        </w:rPr>
        <w:t>for High Severity Incidents a Lessons Learned Report (with relevant action plan as appropriate) to be provided to the ICB within 2 weeks of the recorded resolution of the incident on the service desk</w:t>
      </w:r>
    </w:p>
    <w:p w14:paraId="0A963033" w14:textId="77777777" w:rsidR="003D4A4C" w:rsidRPr="00907BFE" w:rsidRDefault="003D4A4C" w:rsidP="00C553AC">
      <w:pPr>
        <w:numPr>
          <w:ilvl w:val="0"/>
          <w:numId w:val="40"/>
        </w:numPr>
        <w:pBdr>
          <w:top w:val="nil"/>
          <w:left w:val="nil"/>
          <w:bottom w:val="nil"/>
          <w:right w:val="nil"/>
          <w:between w:val="nil"/>
        </w:pBdr>
        <w:spacing w:line="276" w:lineRule="auto"/>
        <w:ind w:left="714" w:hanging="357"/>
        <w:rPr>
          <w:rFonts w:cs="Arial"/>
        </w:rPr>
      </w:pPr>
      <w:r w:rsidRPr="00907BFE">
        <w:rPr>
          <w:rFonts w:cs="Arial"/>
        </w:rPr>
        <w:t xml:space="preserve">the </w:t>
      </w:r>
      <w:hyperlink r:id="rId108" w:history="1">
        <w:r w:rsidRPr="00907BFE">
          <w:rPr>
            <w:rStyle w:val="Hyperlink"/>
            <w:rFonts w:cs="Arial"/>
            <w:color w:val="auto"/>
          </w:rPr>
          <w:t>Data Security Centre</w:t>
        </w:r>
      </w:hyperlink>
      <w:r w:rsidRPr="00907BFE">
        <w:rPr>
          <w:rFonts w:cs="Arial"/>
        </w:rPr>
        <w:t xml:space="preserve"> operated by NHS England offers a range of specialist services that help health and care organisations manage cyber risk and recover in the event of an incident</w:t>
      </w:r>
    </w:p>
    <w:p w14:paraId="77FC3E9C" w14:textId="77777777" w:rsidR="003D4A4C" w:rsidRPr="00907BFE" w:rsidRDefault="003D4A4C" w:rsidP="00C553AC">
      <w:pPr>
        <w:numPr>
          <w:ilvl w:val="0"/>
          <w:numId w:val="40"/>
        </w:numPr>
        <w:pBdr>
          <w:top w:val="nil"/>
          <w:left w:val="nil"/>
          <w:bottom w:val="nil"/>
          <w:right w:val="nil"/>
          <w:between w:val="nil"/>
        </w:pBdr>
        <w:ind w:left="714" w:hanging="357"/>
        <w:rPr>
          <w:rFonts w:cs="Arial"/>
        </w:rPr>
      </w:pPr>
      <w:r w:rsidRPr="00907BFE">
        <w:rPr>
          <w:rFonts w:cs="Arial"/>
        </w:rPr>
        <w:t>in the event of a national cyber incident being formally declared (e.g. by the NHS England Data Security Centre) all parties will fully cooperate and support all actions required by NHS England Emergency Preparedness, Resilience and Response (EPRR) team, the NHS England Data Security Centre, or any party with delegated authority. This may include providing urgent out of hours access to premises, digital systems and equipment</w:t>
      </w:r>
    </w:p>
    <w:p w14:paraId="0D5B5DDB" w14:textId="30440524" w:rsidR="003D4A4C" w:rsidRPr="00907BFE" w:rsidRDefault="003D4A4C" w:rsidP="00C553AC">
      <w:pPr>
        <w:numPr>
          <w:ilvl w:val="0"/>
          <w:numId w:val="40"/>
        </w:numPr>
        <w:pBdr>
          <w:top w:val="nil"/>
          <w:left w:val="nil"/>
          <w:bottom w:val="nil"/>
          <w:right w:val="nil"/>
          <w:between w:val="nil"/>
        </w:pBdr>
        <w:ind w:left="714" w:hanging="357"/>
        <w:rPr>
          <w:rFonts w:cs="Arial"/>
          <w:b/>
          <w:bCs w:val="0"/>
        </w:rPr>
      </w:pPr>
      <w:r w:rsidRPr="00907BFE">
        <w:rPr>
          <w:rFonts w:cs="Arial"/>
        </w:rPr>
        <w:t xml:space="preserve">the ICB and </w:t>
      </w:r>
      <w:r w:rsidR="00824DF0" w:rsidRPr="00907BFE">
        <w:rPr>
          <w:rFonts w:cs="Arial"/>
        </w:rPr>
        <w:t>the Supplier</w:t>
      </w:r>
      <w:r w:rsidRPr="00907BFE">
        <w:rPr>
          <w:rFonts w:cs="Arial"/>
        </w:rPr>
        <w:t xml:space="preserve"> will ensure full cooperation in high severity cyber incident management and invocation of national and local Business Continuity and Disaster Recovery Plans </w:t>
      </w:r>
    </w:p>
    <w:p w14:paraId="052C3F94" w14:textId="77777777" w:rsidR="003D4A4C" w:rsidRPr="00907BFE" w:rsidRDefault="003D4A4C" w:rsidP="003D4A4C">
      <w:pPr>
        <w:pStyle w:val="ListParagraph"/>
        <w:rPr>
          <w:rFonts w:cs="Arial"/>
          <w:b/>
          <w:bCs w:val="0"/>
        </w:rPr>
      </w:pPr>
    </w:p>
    <w:p w14:paraId="0D8FB9E8" w14:textId="77777777" w:rsidR="003D4A4C" w:rsidRPr="00907BFE" w:rsidRDefault="003D4A4C" w:rsidP="003D4A4C">
      <w:pPr>
        <w:pBdr>
          <w:top w:val="nil"/>
          <w:left w:val="nil"/>
          <w:bottom w:val="nil"/>
          <w:right w:val="nil"/>
          <w:between w:val="nil"/>
        </w:pBdr>
        <w:ind w:left="714"/>
        <w:rPr>
          <w:rFonts w:cs="Arial"/>
          <w:b/>
          <w:bCs w:val="0"/>
        </w:rPr>
      </w:pPr>
    </w:p>
    <w:p w14:paraId="5DDBA20A" w14:textId="77777777" w:rsidR="003D4A4C" w:rsidRPr="00907BFE" w:rsidRDefault="003D4A4C" w:rsidP="003D4A4C">
      <w:pPr>
        <w:rPr>
          <w:rFonts w:cs="Arial"/>
          <w:b/>
          <w:bCs w:val="0"/>
        </w:rPr>
      </w:pPr>
      <w:r w:rsidRPr="00907BFE">
        <w:rPr>
          <w:rFonts w:cs="Arial"/>
          <w:b/>
        </w:rPr>
        <w:t>Specialist Support Services</w:t>
      </w:r>
    </w:p>
    <w:p w14:paraId="4DE452A4" w14:textId="70FEE585" w:rsidR="003D4A4C" w:rsidRPr="00907BFE" w:rsidRDefault="003D4A4C" w:rsidP="003D4A4C">
      <w:pPr>
        <w:rPr>
          <w:rFonts w:cs="Arial"/>
        </w:rPr>
      </w:pPr>
      <w:r w:rsidRPr="00907BFE">
        <w:rPr>
          <w:rFonts w:cs="Arial"/>
        </w:rPr>
        <w:t xml:space="preserve">Availability: </w:t>
      </w:r>
      <w:r w:rsidR="007129EF" w:rsidRPr="00907BFE">
        <w:rPr>
          <w:rFonts w:cs="Arial"/>
        </w:rPr>
        <w:t>Standard Service Hours</w:t>
      </w:r>
      <w:r w:rsidRPr="00907BFE">
        <w:rPr>
          <w:rFonts w:cs="Arial"/>
        </w:rPr>
        <w:t>:</w:t>
      </w:r>
    </w:p>
    <w:p w14:paraId="4B4344D4" w14:textId="77777777" w:rsidR="003D4A4C" w:rsidRPr="00907BFE" w:rsidRDefault="003D4A4C" w:rsidP="003D4A4C">
      <w:pPr>
        <w:rPr>
          <w:rFonts w:cs="Arial"/>
        </w:rPr>
      </w:pPr>
    </w:p>
    <w:p w14:paraId="6EB45E64" w14:textId="77777777" w:rsidR="003D4A4C" w:rsidRPr="00907BFE" w:rsidRDefault="003D4A4C" w:rsidP="003D4A4C">
      <w:pPr>
        <w:rPr>
          <w:rFonts w:cs="Arial"/>
          <w:bCs w:val="0"/>
          <w:u w:val="single"/>
        </w:rPr>
      </w:pPr>
      <w:r w:rsidRPr="00907BFE">
        <w:rPr>
          <w:rFonts w:cs="Arial"/>
          <w:u w:val="single"/>
        </w:rPr>
        <w:t>Infrastructure</w:t>
      </w:r>
    </w:p>
    <w:p w14:paraId="18961951" w14:textId="163B7BB2" w:rsidR="003D4A4C" w:rsidRPr="00907BFE" w:rsidRDefault="003D4A4C" w:rsidP="003D4A4C">
      <w:pPr>
        <w:rPr>
          <w:rFonts w:cs="Arial"/>
        </w:rPr>
      </w:pPr>
      <w:r w:rsidRPr="00907BFE">
        <w:rPr>
          <w:rFonts w:cs="Arial"/>
        </w:rPr>
        <w:t xml:space="preserve">A Cyber Security service will be available to all practices encompassing all </w:t>
      </w:r>
      <w:r w:rsidR="00D9385E" w:rsidRPr="00907BFE">
        <w:rPr>
          <w:rFonts w:cs="Arial"/>
        </w:rPr>
        <w:t>Managed GP IT Infrastructure</w:t>
      </w:r>
      <w:r w:rsidRPr="00907BFE">
        <w:rPr>
          <w:rFonts w:cs="Arial"/>
        </w:rPr>
        <w:t xml:space="preserve"> and systems to ensure: </w:t>
      </w:r>
    </w:p>
    <w:p w14:paraId="5155FCFC" w14:textId="77777777" w:rsidR="003D4A4C" w:rsidRPr="00907BFE" w:rsidRDefault="003D4A4C" w:rsidP="003D4A4C">
      <w:pPr>
        <w:rPr>
          <w:rFonts w:cs="Arial"/>
          <w:b/>
          <w:bCs w:val="0"/>
        </w:rPr>
      </w:pPr>
    </w:p>
    <w:p w14:paraId="6AD7311A" w14:textId="77777777" w:rsidR="003D4A4C" w:rsidRPr="00907BFE" w:rsidRDefault="003D4A4C" w:rsidP="00C553AC">
      <w:pPr>
        <w:numPr>
          <w:ilvl w:val="0"/>
          <w:numId w:val="35"/>
        </w:numPr>
        <w:pBdr>
          <w:top w:val="nil"/>
          <w:left w:val="nil"/>
          <w:bottom w:val="nil"/>
          <w:right w:val="nil"/>
          <w:between w:val="nil"/>
        </w:pBdr>
        <w:spacing w:line="276" w:lineRule="auto"/>
        <w:ind w:left="741" w:hanging="283"/>
        <w:rPr>
          <w:rFonts w:cs="Arial"/>
        </w:rPr>
      </w:pPr>
      <w:r w:rsidRPr="00907BFE">
        <w:rPr>
          <w:rFonts w:cs="Arial"/>
        </w:rPr>
        <w:lastRenderedPageBreak/>
        <w:t xml:space="preserve">provision of necessary IT security / cyber evidence to support </w:t>
      </w:r>
      <w:hyperlink r:id="rId109" w:history="1">
        <w:r w:rsidRPr="00907BFE">
          <w:rPr>
            <w:rStyle w:val="Hyperlink"/>
            <w:rFonts w:cs="Arial"/>
            <w:color w:val="auto"/>
          </w:rPr>
          <w:t>DSPT</w:t>
        </w:r>
      </w:hyperlink>
      <w:r w:rsidRPr="00907BFE">
        <w:rPr>
          <w:rFonts w:cs="Arial"/>
        </w:rPr>
        <w:t xml:space="preserve"> for General Practice</w:t>
      </w:r>
    </w:p>
    <w:p w14:paraId="5C839F51" w14:textId="77777777" w:rsidR="003D4A4C" w:rsidRPr="00907BFE" w:rsidRDefault="003D4A4C" w:rsidP="00C553AC">
      <w:pPr>
        <w:numPr>
          <w:ilvl w:val="0"/>
          <w:numId w:val="35"/>
        </w:numPr>
        <w:pBdr>
          <w:top w:val="nil"/>
          <w:left w:val="nil"/>
          <w:bottom w:val="nil"/>
          <w:right w:val="nil"/>
          <w:between w:val="nil"/>
        </w:pBdr>
        <w:spacing w:line="276" w:lineRule="auto"/>
        <w:ind w:left="741" w:hanging="283"/>
        <w:rPr>
          <w:rFonts w:cs="Arial"/>
        </w:rPr>
      </w:pPr>
      <w:r w:rsidRPr="00907BFE">
        <w:rPr>
          <w:rFonts w:cs="Arial"/>
        </w:rPr>
        <w:t>audit and investigative services are available</w:t>
      </w:r>
    </w:p>
    <w:p w14:paraId="4083BD6B" w14:textId="77777777" w:rsidR="003D4A4C" w:rsidRPr="00907BFE" w:rsidRDefault="003D4A4C" w:rsidP="00C553AC">
      <w:pPr>
        <w:numPr>
          <w:ilvl w:val="0"/>
          <w:numId w:val="35"/>
        </w:numPr>
        <w:pBdr>
          <w:top w:val="nil"/>
          <w:left w:val="nil"/>
          <w:bottom w:val="nil"/>
          <w:right w:val="nil"/>
          <w:between w:val="nil"/>
        </w:pBdr>
        <w:spacing w:line="276" w:lineRule="auto"/>
        <w:ind w:left="741" w:hanging="283"/>
        <w:rPr>
          <w:rFonts w:cs="Arial"/>
        </w:rPr>
      </w:pPr>
      <w:r w:rsidRPr="00907BFE">
        <w:rPr>
          <w:rFonts w:cs="Arial"/>
        </w:rPr>
        <w:t>specialist (cyber Security) advice is available</w:t>
      </w:r>
    </w:p>
    <w:p w14:paraId="1906874B" w14:textId="77777777" w:rsidR="003D4A4C" w:rsidRPr="00907BFE" w:rsidRDefault="003D4A4C" w:rsidP="00C553AC">
      <w:pPr>
        <w:numPr>
          <w:ilvl w:val="0"/>
          <w:numId w:val="35"/>
        </w:numPr>
        <w:pBdr>
          <w:top w:val="nil"/>
          <w:left w:val="nil"/>
          <w:bottom w:val="nil"/>
          <w:right w:val="nil"/>
          <w:between w:val="nil"/>
        </w:pBdr>
        <w:spacing w:after="200" w:line="276" w:lineRule="auto"/>
        <w:ind w:left="741" w:hanging="283"/>
        <w:rPr>
          <w:rFonts w:cs="Arial"/>
        </w:rPr>
      </w:pPr>
      <w:r w:rsidRPr="00907BFE">
        <w:rPr>
          <w:rFonts w:cs="Arial"/>
        </w:rPr>
        <w:t>there is a shared HSCN-GP security contact for practices</w:t>
      </w:r>
    </w:p>
    <w:p w14:paraId="2A80FE6C" w14:textId="42B70F8A" w:rsidR="003D4A4C" w:rsidRPr="00907BFE" w:rsidRDefault="003D4A4C" w:rsidP="003D4A4C">
      <w:pPr>
        <w:rPr>
          <w:rFonts w:cs="Arial"/>
        </w:rPr>
      </w:pPr>
      <w:r w:rsidRPr="00907BFE">
        <w:rPr>
          <w:rFonts w:cs="Arial"/>
        </w:rPr>
        <w:t xml:space="preserve">Monitoring through Active Directory to identify dormant accounts for </w:t>
      </w:r>
      <w:r w:rsidR="00FE46C9" w:rsidRPr="00907BFE">
        <w:rPr>
          <w:rFonts w:cs="Arial"/>
        </w:rPr>
        <w:t xml:space="preserve">authorised users </w:t>
      </w:r>
      <w:r w:rsidRPr="00907BFE">
        <w:rPr>
          <w:rFonts w:cs="Arial"/>
        </w:rPr>
        <w:t xml:space="preserve"> and operate a process to archive and disable these. Provide practices with a facility to notify </w:t>
      </w:r>
      <w:r w:rsidR="00824DF0" w:rsidRPr="00907BFE">
        <w:rPr>
          <w:rFonts w:cs="Arial"/>
        </w:rPr>
        <w:t>The Supplier</w:t>
      </w:r>
      <w:r w:rsidRPr="00907BFE">
        <w:rPr>
          <w:rFonts w:cs="Arial"/>
        </w:rPr>
        <w:t xml:space="preserve"> when </w:t>
      </w:r>
      <w:r w:rsidRPr="00907BFE">
        <w:rPr>
          <w:rFonts w:eastAsia="Arial" w:cs="Arial"/>
        </w:rPr>
        <w:t>Authorised Users</w:t>
      </w:r>
      <w:r w:rsidRPr="00907BFE">
        <w:rPr>
          <w:rFonts w:cs="Arial"/>
        </w:rPr>
        <w:t xml:space="preserve"> leave the practice organisation or no longer require IT access, and ensure access is removed within the performance standards for </w:t>
      </w:r>
      <w:r w:rsidRPr="00907BFE">
        <w:rPr>
          <w:rFonts w:eastAsia="Arial" w:cs="Arial"/>
        </w:rPr>
        <w:t>Authorised User</w:t>
      </w:r>
      <w:r w:rsidRPr="00907BFE">
        <w:rPr>
          <w:rFonts w:cs="Arial"/>
        </w:rPr>
        <w:t xml:space="preserve"> account management (</w:t>
      </w:r>
      <w:hyperlink r:id="rId110" w:history="1">
        <w:r w:rsidRPr="00907BFE">
          <w:rPr>
            <w:rStyle w:val="Hyperlink"/>
            <w:rFonts w:cs="Arial"/>
            <w:color w:val="auto"/>
          </w:rPr>
          <w:t>NDG Standard 4</w:t>
        </w:r>
      </w:hyperlink>
      <w:r w:rsidRPr="00907BFE">
        <w:rPr>
          <w:rFonts w:cs="Arial"/>
        </w:rPr>
        <w:t>).</w:t>
      </w:r>
    </w:p>
    <w:p w14:paraId="31AD3539" w14:textId="77777777" w:rsidR="003D4A4C" w:rsidRPr="00907BFE" w:rsidRDefault="003D4A4C" w:rsidP="003D4A4C">
      <w:pPr>
        <w:rPr>
          <w:rFonts w:cs="Arial"/>
        </w:rPr>
      </w:pPr>
    </w:p>
    <w:p w14:paraId="5CDFAA31" w14:textId="77777777" w:rsidR="003D4A4C" w:rsidRPr="00907BFE" w:rsidRDefault="003D4A4C" w:rsidP="003D4A4C">
      <w:pPr>
        <w:rPr>
          <w:rFonts w:cs="Arial"/>
        </w:rPr>
      </w:pPr>
      <w:r w:rsidRPr="00907BFE">
        <w:rPr>
          <w:rFonts w:cs="Arial"/>
        </w:rPr>
        <w:t xml:space="preserve">Use of </w:t>
      </w:r>
      <w:hyperlink r:id="rId111" w:history="1">
        <w:r w:rsidRPr="00907BFE">
          <w:rPr>
            <w:rStyle w:val="Hyperlink"/>
            <w:rFonts w:cs="Arial"/>
            <w:color w:val="auto"/>
          </w:rPr>
          <w:t>Microsoft Defender Advanced Threat Protection</w:t>
        </w:r>
      </w:hyperlink>
      <w:r w:rsidRPr="00907BFE">
        <w:rPr>
          <w:rFonts w:cs="Arial"/>
        </w:rPr>
        <w:t xml:space="preserve"> (MDATP) to monitor the Microsoft Windows Operating System on managed GP IT device (PC, laptop or server) with MDE installed to identify any indicators of cyber security compromise or attack. </w:t>
      </w:r>
    </w:p>
    <w:p w14:paraId="0B90F584" w14:textId="77777777" w:rsidR="003D4A4C" w:rsidRDefault="003D4A4C" w:rsidP="003D4A4C">
      <w:pPr>
        <w:rPr>
          <w:rFonts w:cs="Arial"/>
        </w:rPr>
      </w:pPr>
    </w:p>
    <w:p w14:paraId="36030CEA" w14:textId="16C65304" w:rsidR="00E753AE" w:rsidRPr="00E753AE" w:rsidRDefault="00E753AE" w:rsidP="00E753AE">
      <w:pPr>
        <w:rPr>
          <w:rFonts w:cs="Arial"/>
        </w:rPr>
      </w:pPr>
      <w:r w:rsidRPr="00E753AE">
        <w:rPr>
          <w:rFonts w:cs="Arial"/>
        </w:rPr>
        <w:t xml:space="preserve">The directory services model provided through NHS.Net and built around Microsoft Azure Active Directory (Azure AD) must be used for Managed GP IT Devices and Authorised User access. </w:t>
      </w:r>
    </w:p>
    <w:p w14:paraId="5EB73898" w14:textId="77777777" w:rsidR="00E753AE" w:rsidRPr="00907BFE" w:rsidRDefault="00E753AE" w:rsidP="003D4A4C">
      <w:pPr>
        <w:rPr>
          <w:rFonts w:cs="Arial"/>
        </w:rPr>
      </w:pPr>
    </w:p>
    <w:p w14:paraId="53278904" w14:textId="6F9F503D" w:rsidR="003D4A4C" w:rsidRPr="00907BFE" w:rsidRDefault="00F25CCF" w:rsidP="003D4A4C">
      <w:pPr>
        <w:rPr>
          <w:rFonts w:cs="Arial"/>
        </w:rPr>
      </w:pPr>
      <w:r w:rsidRPr="00907BFE">
        <w:rPr>
          <w:rFonts w:cs="Arial"/>
        </w:rPr>
        <w:t xml:space="preserve">There </w:t>
      </w:r>
      <w:r w:rsidR="008A08DA" w:rsidRPr="00907BFE">
        <w:rPr>
          <w:rFonts w:cs="Arial"/>
        </w:rPr>
        <w:t>m</w:t>
      </w:r>
      <w:r w:rsidR="003D4A4C" w:rsidRPr="00907BFE">
        <w:rPr>
          <w:rFonts w:cs="Arial"/>
        </w:rPr>
        <w:t xml:space="preserve">ust </w:t>
      </w:r>
      <w:r w:rsidR="008A08DA" w:rsidRPr="00907BFE">
        <w:rPr>
          <w:rFonts w:cs="Arial"/>
        </w:rPr>
        <w:t xml:space="preserve">be </w:t>
      </w:r>
      <w:r w:rsidR="003D4A4C" w:rsidRPr="00907BFE">
        <w:rPr>
          <w:rFonts w:cs="Arial"/>
        </w:rPr>
        <w:t xml:space="preserve">appropriate governance arrangements for example policies and audits to provide assurance on the following: </w:t>
      </w:r>
    </w:p>
    <w:p w14:paraId="2EC043E8" w14:textId="77777777" w:rsidR="003D4A4C" w:rsidRPr="00907BFE" w:rsidRDefault="003D4A4C" w:rsidP="00C553AC">
      <w:pPr>
        <w:pStyle w:val="ListParagraph"/>
        <w:numPr>
          <w:ilvl w:val="0"/>
          <w:numId w:val="13"/>
        </w:numPr>
        <w:rPr>
          <w:rFonts w:cs="Arial"/>
        </w:rPr>
      </w:pPr>
      <w:r w:rsidRPr="00907BFE">
        <w:rPr>
          <w:rFonts w:cs="Arial"/>
        </w:rPr>
        <w:t xml:space="preserve">administration access rights for Active Directory configuration and services relevant to the managed infrastructure used by the practice must be strictly controlled to a limited number of named and technically qualified individuals as part of the overall managed infrastructure management </w:t>
      </w:r>
    </w:p>
    <w:p w14:paraId="2FE73BD1" w14:textId="77777777" w:rsidR="003D4A4C" w:rsidRPr="00907BFE" w:rsidRDefault="003D4A4C" w:rsidP="00C553AC">
      <w:pPr>
        <w:pStyle w:val="ListParagraph"/>
        <w:numPr>
          <w:ilvl w:val="0"/>
          <w:numId w:val="13"/>
        </w:numPr>
        <w:rPr>
          <w:rFonts w:cs="Arial"/>
        </w:rPr>
      </w:pPr>
      <w:r w:rsidRPr="00907BFE">
        <w:rPr>
          <w:rFonts w:cs="Arial"/>
        </w:rPr>
        <w:t>administration Access rights for network configuration and equipment (for example routers, switches, firewalls, wireless access points etc) must be strictly controlled to a limited number of named and technically qualified individuals as part of the overall managed infrastructure management</w:t>
      </w:r>
    </w:p>
    <w:p w14:paraId="54EE7C7E" w14:textId="77777777" w:rsidR="003D4A4C" w:rsidRPr="00907BFE" w:rsidRDefault="003D4A4C" w:rsidP="00C553AC">
      <w:pPr>
        <w:pStyle w:val="ListParagraph"/>
        <w:numPr>
          <w:ilvl w:val="0"/>
          <w:numId w:val="13"/>
        </w:numPr>
        <w:rPr>
          <w:rFonts w:cs="Arial"/>
        </w:rPr>
      </w:pPr>
      <w:r w:rsidRPr="00907BFE">
        <w:rPr>
          <w:rFonts w:cs="Arial"/>
        </w:rPr>
        <w:t>generic (</w:t>
      </w:r>
      <w:proofErr w:type="spellStart"/>
      <w:r w:rsidRPr="00907BFE">
        <w:rPr>
          <w:rFonts w:cs="Arial"/>
        </w:rPr>
        <w:t>ie</w:t>
      </w:r>
      <w:proofErr w:type="spellEnd"/>
      <w:r w:rsidRPr="00907BFE">
        <w:rPr>
          <w:rFonts w:cs="Arial"/>
        </w:rPr>
        <w:t xml:space="preserve"> not assigned to an individual) administrator accounts must not be used</w:t>
      </w:r>
    </w:p>
    <w:p w14:paraId="629AABDF" w14:textId="4944142D" w:rsidR="00D76E88" w:rsidRPr="00907BFE" w:rsidRDefault="00547CF4" w:rsidP="00547CF4">
      <w:pPr>
        <w:pStyle w:val="ListParagraph"/>
        <w:numPr>
          <w:ilvl w:val="0"/>
          <w:numId w:val="13"/>
        </w:numPr>
        <w:rPr>
          <w:rFonts w:cs="Arial"/>
        </w:rPr>
      </w:pPr>
      <w:r w:rsidRPr="00907BFE">
        <w:rPr>
          <w:rFonts w:cs="Arial"/>
        </w:rPr>
        <w:t xml:space="preserve">Authorised Users are not able to install software applications or active devices </w:t>
      </w:r>
      <w:r w:rsidR="00A03D36" w:rsidRPr="00907BFE">
        <w:rPr>
          <w:rFonts w:cs="Arial"/>
        </w:rPr>
        <w:t>on</w:t>
      </w:r>
      <w:r w:rsidRPr="00907BFE">
        <w:rPr>
          <w:rFonts w:cs="Arial"/>
        </w:rPr>
        <w:t>to the GP IT Managed Infrastructure. Any conditions for exceptions to this including criteria for exceptions</w:t>
      </w:r>
      <w:r w:rsidR="005D6C65" w:rsidRPr="00907BFE">
        <w:rPr>
          <w:rFonts w:cs="Arial"/>
        </w:rPr>
        <w:t xml:space="preserve">, </w:t>
      </w:r>
      <w:r w:rsidRPr="00907BFE">
        <w:rPr>
          <w:rFonts w:cs="Arial"/>
        </w:rPr>
        <w:t>approval process and responsibilities will be defined in the ICB GP IT Systems Access Policy</w:t>
      </w:r>
    </w:p>
    <w:p w14:paraId="5C2AD71F" w14:textId="77777777" w:rsidR="003D4A4C" w:rsidRPr="00907BFE" w:rsidRDefault="003D4A4C" w:rsidP="003D4A4C">
      <w:pPr>
        <w:rPr>
          <w:rFonts w:cs="Arial"/>
          <w:b/>
          <w:bCs w:val="0"/>
        </w:rPr>
      </w:pPr>
    </w:p>
    <w:p w14:paraId="728BA8EF" w14:textId="77777777" w:rsidR="003D4A4C" w:rsidRPr="00907BFE" w:rsidRDefault="003D4A4C" w:rsidP="003D4A4C">
      <w:pPr>
        <w:ind w:left="-14"/>
        <w:rPr>
          <w:rFonts w:cs="Arial"/>
          <w:bCs w:val="0"/>
          <w:u w:val="single"/>
        </w:rPr>
      </w:pPr>
      <w:r w:rsidRPr="00907BFE">
        <w:rPr>
          <w:rFonts w:cs="Arial"/>
          <w:u w:val="single"/>
        </w:rPr>
        <w:t xml:space="preserve">See </w:t>
      </w:r>
      <w:hyperlink w:anchor="_Business_Continuity_and" w:history="1">
        <w:r w:rsidRPr="00907BFE">
          <w:rPr>
            <w:rStyle w:val="Hyperlink"/>
            <w:rFonts w:cs="Arial"/>
            <w:color w:val="auto"/>
          </w:rPr>
          <w:t>Business continuity and Disaster Recovery Planning</w:t>
        </w:r>
      </w:hyperlink>
    </w:p>
    <w:p w14:paraId="72DCCF82" w14:textId="77777777" w:rsidR="003D4A4C" w:rsidRPr="00907BFE" w:rsidRDefault="003D4A4C" w:rsidP="003D4A4C">
      <w:pPr>
        <w:ind w:left="-14"/>
        <w:rPr>
          <w:rFonts w:cs="Arial"/>
          <w:bCs w:val="0"/>
          <w:u w:val="single"/>
        </w:rPr>
      </w:pPr>
    </w:p>
    <w:p w14:paraId="1C11A3A4" w14:textId="77777777" w:rsidR="003D4A4C" w:rsidRPr="00907BFE" w:rsidRDefault="003D4A4C" w:rsidP="003D4A4C">
      <w:pPr>
        <w:ind w:left="-14"/>
        <w:rPr>
          <w:rFonts w:cs="Arial"/>
          <w:u w:val="single"/>
        </w:rPr>
      </w:pPr>
      <w:r w:rsidRPr="00907BFE">
        <w:rPr>
          <w:rFonts w:cs="Arial"/>
          <w:u w:val="single"/>
        </w:rPr>
        <w:t>High Severity Cyber Alert Notifications: ICBs must ensure:</w:t>
      </w:r>
    </w:p>
    <w:p w14:paraId="6BBF9654" w14:textId="77777777" w:rsidR="003D4A4C" w:rsidRPr="00907BFE" w:rsidRDefault="003D4A4C" w:rsidP="00C553AC">
      <w:pPr>
        <w:pStyle w:val="ListParagraph"/>
        <w:numPr>
          <w:ilvl w:val="0"/>
          <w:numId w:val="16"/>
        </w:numPr>
        <w:rPr>
          <w:rFonts w:cs="Arial"/>
        </w:rPr>
      </w:pPr>
      <w:r w:rsidRPr="00907BFE">
        <w:rPr>
          <w:rFonts w:cs="Arial"/>
        </w:rPr>
        <w:lastRenderedPageBreak/>
        <w:t xml:space="preserve">cyber alert notifications are acted on in line with </w:t>
      </w:r>
      <w:hyperlink r:id="rId112" w:history="1">
        <w:r w:rsidRPr="00907BFE">
          <w:rPr>
            <w:rStyle w:val="Hyperlink"/>
            <w:rFonts w:cs="Arial"/>
            <w:color w:val="auto"/>
          </w:rPr>
          <w:t>national guidance</w:t>
        </w:r>
      </w:hyperlink>
      <w:r w:rsidRPr="00907BFE">
        <w:rPr>
          <w:rFonts w:cs="Arial"/>
        </w:rPr>
        <w:t>. Action on</w:t>
      </w:r>
      <w:r w:rsidRPr="00907BFE">
        <w:rPr>
          <w:rFonts w:cs="Arial"/>
          <w:strike/>
        </w:rPr>
        <w:t xml:space="preserve"> </w:t>
      </w:r>
      <w:r w:rsidRPr="00907BFE">
        <w:rPr>
          <w:rFonts w:cs="Arial"/>
        </w:rPr>
        <w:t>high severity cyber alerts are evidenced through the</w:t>
      </w:r>
      <w:r w:rsidRPr="00907BFE">
        <w:rPr>
          <w:rFonts w:cs="Arial"/>
          <w:strike/>
        </w:rPr>
        <w:t xml:space="preserve"> </w:t>
      </w:r>
      <w:r w:rsidRPr="00907BFE">
        <w:rPr>
          <w:rFonts w:cs="Arial"/>
          <w:spacing w:val="-4"/>
        </w:rPr>
        <w:t>NHS cyber alert service</w:t>
      </w:r>
    </w:p>
    <w:p w14:paraId="2FF706DC" w14:textId="77777777" w:rsidR="003D4A4C" w:rsidRPr="00907BFE" w:rsidRDefault="003D4A4C" w:rsidP="00C553AC">
      <w:pPr>
        <w:pStyle w:val="ListParagraph"/>
        <w:numPr>
          <w:ilvl w:val="0"/>
          <w:numId w:val="16"/>
        </w:numPr>
        <w:rPr>
          <w:rFonts w:cs="Arial"/>
        </w:rPr>
      </w:pPr>
      <w:r w:rsidRPr="00907BFE">
        <w:rPr>
          <w:rFonts w:cs="Arial"/>
        </w:rPr>
        <w:t xml:space="preserve">confirmation is given within 48 hours that plans are in place to act on high severity cyber alerts </w:t>
      </w:r>
    </w:p>
    <w:p w14:paraId="32CEE098" w14:textId="77777777" w:rsidR="003D4A4C" w:rsidRPr="00907BFE" w:rsidRDefault="003D4A4C" w:rsidP="00C553AC">
      <w:pPr>
        <w:pStyle w:val="ListParagraph"/>
        <w:numPr>
          <w:ilvl w:val="0"/>
          <w:numId w:val="16"/>
        </w:numPr>
        <w:rPr>
          <w:rFonts w:cs="Arial"/>
        </w:rPr>
      </w:pPr>
      <w:r w:rsidRPr="00907BFE">
        <w:rPr>
          <w:rFonts w:cs="Arial"/>
        </w:rPr>
        <w:t>a response should be completed within 14 days of the alert being issued</w:t>
      </w:r>
    </w:p>
    <w:p w14:paraId="458AE350" w14:textId="2B36C178" w:rsidR="003D4A4C" w:rsidRPr="00907BFE" w:rsidRDefault="003D4A4C" w:rsidP="00C553AC">
      <w:pPr>
        <w:pStyle w:val="ListParagraph"/>
        <w:numPr>
          <w:ilvl w:val="0"/>
          <w:numId w:val="16"/>
        </w:numPr>
        <w:pBdr>
          <w:top w:val="nil"/>
          <w:left w:val="nil"/>
          <w:bottom w:val="nil"/>
          <w:right w:val="nil"/>
          <w:between w:val="nil"/>
        </w:pBdr>
        <w:spacing w:after="200" w:line="276" w:lineRule="auto"/>
        <w:rPr>
          <w:rFonts w:cs="Arial"/>
        </w:rPr>
      </w:pPr>
      <w:r w:rsidRPr="00907BFE">
        <w:rPr>
          <w:rFonts w:cs="Arial"/>
        </w:rPr>
        <w:t xml:space="preserve">a primary point of contact for </w:t>
      </w:r>
      <w:r w:rsidR="00824DF0" w:rsidRPr="00907BFE">
        <w:rPr>
          <w:rFonts w:cs="Arial"/>
        </w:rPr>
        <w:t xml:space="preserve">The Supplier </w:t>
      </w:r>
      <w:r w:rsidRPr="00907BFE">
        <w:rPr>
          <w:rFonts w:cs="Arial"/>
        </w:rPr>
        <w:t>to receive and coordinate your organisation’s response to Cyber alert notifications is registered</w:t>
      </w:r>
    </w:p>
    <w:p w14:paraId="7C3F4176" w14:textId="77777777" w:rsidR="003D4A4C" w:rsidRPr="00907BFE" w:rsidRDefault="003D4A4C" w:rsidP="00C553AC">
      <w:pPr>
        <w:pStyle w:val="ListParagraph"/>
        <w:numPr>
          <w:ilvl w:val="1"/>
          <w:numId w:val="16"/>
        </w:numPr>
        <w:rPr>
          <w:rFonts w:cs="Arial"/>
        </w:rPr>
      </w:pPr>
      <w:r w:rsidRPr="00907BFE">
        <w:rPr>
          <w:rFonts w:cs="Arial"/>
        </w:rPr>
        <w:t>Note: Action might include understanding that an alert is not relevant to your organisation’s systems and confirming that this is the case.</w:t>
      </w:r>
    </w:p>
    <w:p w14:paraId="21BF3E0F" w14:textId="77777777" w:rsidR="003D4A4C" w:rsidRPr="00907BFE" w:rsidRDefault="003D4A4C" w:rsidP="003D4A4C">
      <w:pPr>
        <w:pStyle w:val="ListParagraph"/>
        <w:ind w:left="706"/>
        <w:rPr>
          <w:rFonts w:cs="Arial"/>
        </w:rPr>
      </w:pPr>
    </w:p>
    <w:p w14:paraId="40BC9865" w14:textId="77777777" w:rsidR="003D4A4C" w:rsidRPr="00907BFE" w:rsidRDefault="003D4A4C" w:rsidP="003D4A4C">
      <w:pPr>
        <w:pBdr>
          <w:top w:val="nil"/>
          <w:left w:val="nil"/>
          <w:bottom w:val="nil"/>
          <w:right w:val="nil"/>
          <w:between w:val="nil"/>
        </w:pBdr>
        <w:spacing w:after="200" w:line="276" w:lineRule="auto"/>
        <w:ind w:left="360"/>
        <w:rPr>
          <w:rFonts w:cs="Arial"/>
          <w:strike/>
        </w:rPr>
      </w:pPr>
      <w:r w:rsidRPr="00907BFE">
        <w:rPr>
          <w:rFonts w:cs="Arial"/>
          <w:u w:val="single"/>
        </w:rPr>
        <w:t>Cyber Assurance</w:t>
      </w:r>
    </w:p>
    <w:p w14:paraId="1E2F3774" w14:textId="38FD1233" w:rsidR="003D4A4C" w:rsidRPr="00907BFE" w:rsidRDefault="003D4A4C" w:rsidP="001A0AAB">
      <w:pPr>
        <w:pStyle w:val="ListParagraph"/>
        <w:numPr>
          <w:ilvl w:val="0"/>
          <w:numId w:val="77"/>
        </w:numPr>
        <w:rPr>
          <w:rFonts w:cs="Arial"/>
          <w:b/>
          <w:bCs w:val="0"/>
        </w:rPr>
      </w:pPr>
      <w:r w:rsidRPr="00907BFE">
        <w:rPr>
          <w:rFonts w:cs="Arial"/>
        </w:rPr>
        <w:t xml:space="preserve">Where </w:t>
      </w:r>
      <w:r w:rsidR="00824DF0" w:rsidRPr="00907BFE">
        <w:rPr>
          <w:rFonts w:cs="Arial"/>
        </w:rPr>
        <w:t>The Supplier</w:t>
      </w:r>
      <w:r w:rsidRPr="00907BFE">
        <w:rPr>
          <w:rFonts w:cs="Arial"/>
        </w:rPr>
        <w:t xml:space="preserve"> is an eligible organisation (</w:t>
      </w:r>
      <w:proofErr w:type="spellStart"/>
      <w:r w:rsidRPr="00907BFE">
        <w:rPr>
          <w:rFonts w:cs="Arial"/>
        </w:rPr>
        <w:t>ie</w:t>
      </w:r>
      <w:proofErr w:type="spellEnd"/>
      <w:r w:rsidRPr="00907BFE">
        <w:rPr>
          <w:rFonts w:cs="Arial"/>
        </w:rPr>
        <w:t xml:space="preserve"> a CSU or NHS Trust) it is recommended they register for the </w:t>
      </w:r>
      <w:hyperlink r:id="rId113" w:history="1">
        <w:r w:rsidRPr="00907BFE">
          <w:rPr>
            <w:rStyle w:val="Hyperlink"/>
            <w:rFonts w:cs="Arial"/>
            <w:color w:val="auto"/>
          </w:rPr>
          <w:t>Cyber Assurance Service which provides centrally funded assessments</w:t>
        </w:r>
      </w:hyperlink>
      <w:r w:rsidRPr="00907BFE">
        <w:rPr>
          <w:rFonts w:cs="Arial"/>
        </w:rPr>
        <w:t xml:space="preserve"> to help NHS organisations identify vulnerabilities and understand and overcome areas of high risk. </w:t>
      </w:r>
    </w:p>
    <w:p w14:paraId="146F320A" w14:textId="5FAFFE8D" w:rsidR="003D4A4C" w:rsidRPr="00907BFE" w:rsidRDefault="003D4A4C" w:rsidP="001A0AAB">
      <w:pPr>
        <w:pStyle w:val="ListParagraph"/>
        <w:numPr>
          <w:ilvl w:val="0"/>
          <w:numId w:val="77"/>
        </w:numPr>
        <w:rPr>
          <w:rFonts w:cs="Arial"/>
          <w:b/>
          <w:bCs w:val="0"/>
        </w:rPr>
      </w:pPr>
      <w:r w:rsidRPr="00907BFE">
        <w:rPr>
          <w:rFonts w:cs="Arial"/>
        </w:rPr>
        <w:t xml:space="preserve">Where </w:t>
      </w:r>
      <w:r w:rsidR="00824DF0" w:rsidRPr="00907BFE">
        <w:rPr>
          <w:rFonts w:cs="Arial"/>
        </w:rPr>
        <w:t>The Supplier</w:t>
      </w:r>
      <w:r w:rsidRPr="00907BFE">
        <w:rPr>
          <w:rFonts w:cs="Arial"/>
        </w:rPr>
        <w:t xml:space="preserve"> is an eligible organisation (</w:t>
      </w:r>
      <w:proofErr w:type="spellStart"/>
      <w:r w:rsidRPr="00907BFE">
        <w:rPr>
          <w:rFonts w:cs="Arial"/>
        </w:rPr>
        <w:t>ie</w:t>
      </w:r>
      <w:proofErr w:type="spellEnd"/>
      <w:r w:rsidRPr="00907BFE">
        <w:rPr>
          <w:rFonts w:cs="Arial"/>
        </w:rPr>
        <w:t xml:space="preserve"> a</w:t>
      </w:r>
      <w:r w:rsidRPr="00907BFE">
        <w:rPr>
          <w:rFonts w:cs="Arial"/>
          <w:b/>
        </w:rPr>
        <w:t xml:space="preserve"> </w:t>
      </w:r>
      <w:r w:rsidRPr="00907BFE">
        <w:rPr>
          <w:rFonts w:cs="Arial"/>
        </w:rPr>
        <w:t xml:space="preserve">CSU, ICB, or NHS Trust) it is recommended they register for the </w:t>
      </w:r>
      <w:hyperlink r:id="rId114" w:history="1">
        <w:r w:rsidRPr="00907BFE">
          <w:rPr>
            <w:rStyle w:val="Hyperlink"/>
            <w:rFonts w:cs="Arial"/>
            <w:color w:val="auto"/>
          </w:rPr>
          <w:t>Vulnerability Monitoring Service</w:t>
        </w:r>
      </w:hyperlink>
      <w:r w:rsidRPr="00907BFE">
        <w:rPr>
          <w:rFonts w:cs="Arial"/>
        </w:rPr>
        <w:t xml:space="preserve"> – a scheduled and regular non-intrusive external vulnerability scan using a supplied range of </w:t>
      </w:r>
      <w:proofErr w:type="spellStart"/>
      <w:r w:rsidRPr="00907BFE">
        <w:rPr>
          <w:rFonts w:cs="Arial"/>
        </w:rPr>
        <w:t>ip</w:t>
      </w:r>
      <w:proofErr w:type="spellEnd"/>
      <w:r w:rsidRPr="00907BFE">
        <w:rPr>
          <w:rFonts w:cs="Arial"/>
        </w:rPr>
        <w:t xml:space="preserve"> addresses</w:t>
      </w:r>
      <w:r w:rsidRPr="00907BFE">
        <w:rPr>
          <w:rFonts w:cs="Arial"/>
          <w:b/>
        </w:rPr>
        <w:t xml:space="preserve"> </w:t>
      </w:r>
      <w:r w:rsidRPr="00907BFE">
        <w:rPr>
          <w:rFonts w:cs="Arial"/>
        </w:rPr>
        <w:t xml:space="preserve">to assess vulnerabilities. </w:t>
      </w:r>
    </w:p>
    <w:p w14:paraId="08DF5565" w14:textId="77777777" w:rsidR="003D4A4C" w:rsidRPr="00907BFE" w:rsidRDefault="003D4A4C" w:rsidP="003D4A4C">
      <w:pPr>
        <w:rPr>
          <w:rFonts w:cs="Arial"/>
        </w:rPr>
      </w:pPr>
    </w:p>
    <w:p w14:paraId="7ADBBA29" w14:textId="77777777" w:rsidR="003D4A4C" w:rsidRPr="00907BFE" w:rsidRDefault="003D4A4C" w:rsidP="003D4A4C">
      <w:pPr>
        <w:rPr>
          <w:rFonts w:cs="Arial"/>
        </w:rPr>
      </w:pPr>
      <w:r w:rsidRPr="00907BFE">
        <w:rPr>
          <w:rFonts w:cs="Arial"/>
        </w:rPr>
        <w:t>These will help the organisation achieve Data Security and Protection Toolkit (DSPT) standards.</w:t>
      </w:r>
    </w:p>
    <w:p w14:paraId="5A81B91E" w14:textId="77777777" w:rsidR="003D4A4C" w:rsidRPr="00907BFE" w:rsidRDefault="003D4A4C" w:rsidP="003D4A4C">
      <w:pPr>
        <w:rPr>
          <w:rFonts w:cs="Arial"/>
          <w:u w:val="single"/>
        </w:rPr>
      </w:pPr>
    </w:p>
    <w:p w14:paraId="3DA7A86A" w14:textId="77777777" w:rsidR="003D4A4C" w:rsidRPr="00907BFE" w:rsidRDefault="003D4A4C" w:rsidP="003D4A4C">
      <w:pPr>
        <w:rPr>
          <w:rFonts w:cs="Arial"/>
          <w:bCs w:val="0"/>
          <w:u w:val="single"/>
        </w:rPr>
      </w:pPr>
      <w:r w:rsidRPr="00907BFE">
        <w:rPr>
          <w:rFonts w:cs="Arial"/>
          <w:u w:val="single"/>
        </w:rPr>
        <w:t>Organisational Awareness:</w:t>
      </w:r>
    </w:p>
    <w:p w14:paraId="63F4AF4A" w14:textId="13525501" w:rsidR="003D4A4C" w:rsidRPr="00907BFE" w:rsidRDefault="00824DF0" w:rsidP="00C553AC">
      <w:pPr>
        <w:numPr>
          <w:ilvl w:val="0"/>
          <w:numId w:val="58"/>
        </w:numPr>
        <w:pBdr>
          <w:top w:val="nil"/>
          <w:left w:val="nil"/>
          <w:bottom w:val="nil"/>
          <w:right w:val="nil"/>
          <w:between w:val="nil"/>
        </w:pBdr>
        <w:spacing w:line="276" w:lineRule="auto"/>
        <w:rPr>
          <w:rFonts w:cs="Arial"/>
        </w:rPr>
      </w:pPr>
      <w:r w:rsidRPr="00907BFE">
        <w:rPr>
          <w:rFonts w:cs="Arial"/>
        </w:rPr>
        <w:t xml:space="preserve">The Supplier </w:t>
      </w:r>
      <w:r w:rsidR="00CC634D" w:rsidRPr="00907BFE">
        <w:rPr>
          <w:rFonts w:cs="Arial"/>
        </w:rPr>
        <w:t xml:space="preserve">must </w:t>
      </w:r>
      <w:r w:rsidR="003D4A4C" w:rsidRPr="00907BFE">
        <w:rPr>
          <w:rFonts w:cs="Arial"/>
        </w:rPr>
        <w:t>have allocated senior level (e.g. director or equivalent) responsibility for cyber and data security within their organisation</w:t>
      </w:r>
    </w:p>
    <w:p w14:paraId="3CF5A058" w14:textId="702AED77" w:rsidR="003D4A4C" w:rsidRPr="00907BFE" w:rsidRDefault="00CC634D" w:rsidP="00C553AC">
      <w:pPr>
        <w:numPr>
          <w:ilvl w:val="1"/>
          <w:numId w:val="58"/>
        </w:numPr>
        <w:pBdr>
          <w:top w:val="nil"/>
          <w:left w:val="nil"/>
          <w:bottom w:val="nil"/>
          <w:right w:val="nil"/>
          <w:between w:val="nil"/>
        </w:pBdr>
        <w:spacing w:line="276" w:lineRule="auto"/>
        <w:rPr>
          <w:rFonts w:cs="Arial"/>
        </w:rPr>
      </w:pPr>
      <w:r w:rsidRPr="00907BFE">
        <w:rPr>
          <w:rFonts w:cs="Arial"/>
        </w:rPr>
        <w:t xml:space="preserve">Note: </w:t>
      </w:r>
      <w:r w:rsidR="003D4A4C" w:rsidRPr="00907BFE">
        <w:rPr>
          <w:rFonts w:cs="Arial"/>
        </w:rPr>
        <w:t>ICBs, as responsible commissioners of GP IT services, should have board level awareness of cyber security, including undertaking nationally recommended cyber security training</w:t>
      </w:r>
    </w:p>
    <w:p w14:paraId="3615307A" w14:textId="77777777" w:rsidR="003D4A4C" w:rsidRPr="00907BFE" w:rsidRDefault="003D4A4C" w:rsidP="00C553AC">
      <w:pPr>
        <w:numPr>
          <w:ilvl w:val="0"/>
          <w:numId w:val="58"/>
        </w:numPr>
        <w:pBdr>
          <w:top w:val="nil"/>
          <w:left w:val="nil"/>
          <w:bottom w:val="nil"/>
          <w:right w:val="nil"/>
          <w:between w:val="nil"/>
        </w:pBdr>
        <w:spacing w:after="200" w:line="276" w:lineRule="auto"/>
        <w:rPr>
          <w:rFonts w:cs="Arial"/>
        </w:rPr>
      </w:pPr>
      <w:r w:rsidRPr="00907BFE">
        <w:rPr>
          <w:rFonts w:cs="Arial"/>
        </w:rPr>
        <w:t xml:space="preserve">eligible organisations are encouraged to make use of </w:t>
      </w:r>
      <w:hyperlink r:id="rId115" w:history="1">
        <w:r w:rsidRPr="00907BFE">
          <w:rPr>
            <w:rStyle w:val="Hyperlink"/>
            <w:rFonts w:cs="Arial"/>
            <w:color w:val="auto"/>
          </w:rPr>
          <w:t>NHS England’s Cyber Security Support Model services.</w:t>
        </w:r>
      </w:hyperlink>
    </w:p>
    <w:p w14:paraId="65F1905C" w14:textId="77777777" w:rsidR="003D4A4C" w:rsidRPr="00907BFE" w:rsidRDefault="003D4A4C" w:rsidP="003D4A4C">
      <w:pPr>
        <w:pBdr>
          <w:top w:val="nil"/>
          <w:left w:val="nil"/>
          <w:bottom w:val="nil"/>
          <w:right w:val="nil"/>
          <w:between w:val="nil"/>
        </w:pBdr>
        <w:rPr>
          <w:rFonts w:cs="Arial"/>
        </w:rPr>
      </w:pPr>
    </w:p>
    <w:p w14:paraId="7F3C03AB" w14:textId="77777777" w:rsidR="003D4A4C" w:rsidRPr="00907BFE" w:rsidRDefault="003D4A4C" w:rsidP="003D4A4C">
      <w:pPr>
        <w:rPr>
          <w:rFonts w:cs="Arial"/>
          <w:bCs w:val="0"/>
          <w:u w:val="single"/>
        </w:rPr>
      </w:pPr>
      <w:r w:rsidRPr="00907BFE">
        <w:rPr>
          <w:rFonts w:cs="Arial"/>
          <w:u w:val="single"/>
        </w:rPr>
        <w:t>Supporting Projects:</w:t>
      </w:r>
    </w:p>
    <w:p w14:paraId="3C65A6B1" w14:textId="77777777" w:rsidR="003D4A4C" w:rsidRPr="00907BFE" w:rsidRDefault="003D4A4C" w:rsidP="003D4A4C">
      <w:pPr>
        <w:rPr>
          <w:rFonts w:cs="Arial"/>
        </w:rPr>
      </w:pPr>
      <w:r w:rsidRPr="00907BFE">
        <w:rPr>
          <w:rFonts w:cs="Arial"/>
        </w:rPr>
        <w:t xml:space="preserve">Advice for practices and the appointed project teams on cyber security considerations where projects involve </w:t>
      </w:r>
    </w:p>
    <w:p w14:paraId="22B8999D" w14:textId="77777777" w:rsidR="003D4A4C" w:rsidRPr="00907BFE" w:rsidRDefault="003D4A4C" w:rsidP="00C553AC">
      <w:pPr>
        <w:numPr>
          <w:ilvl w:val="0"/>
          <w:numId w:val="60"/>
        </w:numPr>
        <w:pBdr>
          <w:top w:val="nil"/>
          <w:left w:val="nil"/>
          <w:bottom w:val="nil"/>
          <w:right w:val="nil"/>
          <w:between w:val="nil"/>
        </w:pBdr>
        <w:spacing w:line="276" w:lineRule="auto"/>
        <w:rPr>
          <w:rFonts w:cs="Arial"/>
        </w:rPr>
      </w:pPr>
      <w:r w:rsidRPr="00907BFE">
        <w:rPr>
          <w:rFonts w:cs="Arial"/>
        </w:rPr>
        <w:lastRenderedPageBreak/>
        <w:t>change of Foundation Solution for the practice (including data migration activities)</w:t>
      </w:r>
    </w:p>
    <w:p w14:paraId="1EE9D030" w14:textId="77777777" w:rsidR="003D4A4C" w:rsidRPr="00907BFE" w:rsidRDefault="003D4A4C" w:rsidP="00C553AC">
      <w:pPr>
        <w:numPr>
          <w:ilvl w:val="0"/>
          <w:numId w:val="60"/>
        </w:numPr>
        <w:pBdr>
          <w:top w:val="nil"/>
          <w:left w:val="nil"/>
          <w:bottom w:val="nil"/>
          <w:right w:val="nil"/>
          <w:between w:val="nil"/>
        </w:pBdr>
        <w:spacing w:line="276" w:lineRule="auto"/>
        <w:rPr>
          <w:rFonts w:cs="Arial"/>
        </w:rPr>
      </w:pPr>
      <w:r w:rsidRPr="00907BFE">
        <w:rPr>
          <w:rFonts w:cs="Arial"/>
        </w:rPr>
        <w:t>significant estate developments and new builds</w:t>
      </w:r>
    </w:p>
    <w:p w14:paraId="0AE4851A" w14:textId="77777777" w:rsidR="003D4A4C" w:rsidRPr="00907BFE" w:rsidRDefault="003D4A4C" w:rsidP="00C553AC">
      <w:pPr>
        <w:numPr>
          <w:ilvl w:val="0"/>
          <w:numId w:val="60"/>
        </w:numPr>
        <w:pBdr>
          <w:top w:val="nil"/>
          <w:left w:val="nil"/>
          <w:bottom w:val="nil"/>
          <w:right w:val="nil"/>
          <w:between w:val="nil"/>
        </w:pBdr>
        <w:spacing w:line="276" w:lineRule="auto"/>
        <w:rPr>
          <w:rFonts w:cs="Arial"/>
        </w:rPr>
      </w:pPr>
      <w:r w:rsidRPr="00907BFE">
        <w:rPr>
          <w:rFonts w:cs="Arial"/>
        </w:rPr>
        <w:t>deploying new technologies</w:t>
      </w:r>
    </w:p>
    <w:p w14:paraId="7BD2EABE" w14:textId="77777777" w:rsidR="003D4A4C" w:rsidRPr="00907BFE" w:rsidRDefault="003D4A4C" w:rsidP="003D4A4C">
      <w:pPr>
        <w:pBdr>
          <w:top w:val="nil"/>
          <w:left w:val="nil"/>
          <w:bottom w:val="nil"/>
          <w:right w:val="nil"/>
          <w:between w:val="nil"/>
        </w:pBdr>
        <w:spacing w:line="276" w:lineRule="auto"/>
        <w:ind w:left="720"/>
        <w:rPr>
          <w:rFonts w:cs="Arial"/>
        </w:rPr>
      </w:pPr>
    </w:p>
    <w:p w14:paraId="658472FB" w14:textId="77777777" w:rsidR="003D4A4C" w:rsidRPr="00907BFE" w:rsidRDefault="003D4A4C" w:rsidP="003D4A4C">
      <w:pPr>
        <w:pBdr>
          <w:top w:val="nil"/>
          <w:left w:val="nil"/>
          <w:bottom w:val="nil"/>
          <w:right w:val="nil"/>
          <w:between w:val="nil"/>
        </w:pBdr>
        <w:rPr>
          <w:rFonts w:cs="Arial"/>
          <w:u w:val="single"/>
        </w:rPr>
      </w:pPr>
      <w:r w:rsidRPr="00907BFE">
        <w:rPr>
          <w:rFonts w:cs="Arial"/>
          <w:u w:val="single"/>
        </w:rPr>
        <w:t>Practice &amp; PCN websites</w:t>
      </w:r>
    </w:p>
    <w:p w14:paraId="253C000B" w14:textId="77777777" w:rsidR="003D4A4C" w:rsidRPr="00907BFE" w:rsidRDefault="003D4A4C" w:rsidP="003D4A4C">
      <w:pPr>
        <w:pBdr>
          <w:top w:val="nil"/>
          <w:left w:val="nil"/>
          <w:bottom w:val="nil"/>
          <w:right w:val="nil"/>
          <w:between w:val="nil"/>
        </w:pBdr>
        <w:rPr>
          <w:rFonts w:eastAsia="Arial" w:cs="Arial"/>
          <w:u w:val="single"/>
        </w:rPr>
      </w:pPr>
      <w:r w:rsidRPr="00907BFE">
        <w:rPr>
          <w:rFonts w:cs="Arial"/>
        </w:rPr>
        <w:t xml:space="preserve">Although </w:t>
      </w:r>
      <w:hyperlink w:anchor="_General_Practice_&amp;" w:history="1">
        <w:r w:rsidRPr="00907BFE">
          <w:rPr>
            <w:rStyle w:val="Hyperlink"/>
            <w:rFonts w:cs="Arial"/>
            <w:color w:val="auto"/>
          </w:rPr>
          <w:t>practices remain responsible</w:t>
        </w:r>
      </w:hyperlink>
      <w:r w:rsidRPr="00907BFE">
        <w:rPr>
          <w:rFonts w:cs="Arial"/>
        </w:rPr>
        <w:t xml:space="preserve"> for providing their own websites </w:t>
      </w:r>
      <w:r w:rsidRPr="00907BFE">
        <w:rPr>
          <w:rFonts w:eastAsia="Arial" w:cs="Arial"/>
        </w:rPr>
        <w:t>ICBs will provide:</w:t>
      </w:r>
    </w:p>
    <w:p w14:paraId="09DA7F50" w14:textId="77777777" w:rsidR="003D4A4C" w:rsidRPr="00907BFE" w:rsidRDefault="003D4A4C" w:rsidP="001A0AAB">
      <w:pPr>
        <w:pStyle w:val="ListParagraph"/>
        <w:numPr>
          <w:ilvl w:val="0"/>
          <w:numId w:val="74"/>
        </w:numPr>
        <w:pBdr>
          <w:top w:val="nil"/>
          <w:left w:val="nil"/>
          <w:bottom w:val="nil"/>
          <w:right w:val="nil"/>
          <w:between w:val="nil"/>
        </w:pBdr>
        <w:shd w:val="clear" w:color="auto" w:fill="FFFFFF"/>
        <w:spacing w:after="300"/>
        <w:textAlignment w:val="baseline"/>
        <w:rPr>
          <w:rFonts w:cs="Arial"/>
        </w:rPr>
      </w:pPr>
      <w:r w:rsidRPr="00907BFE">
        <w:rPr>
          <w:rFonts w:cs="Arial"/>
        </w:rPr>
        <w:t>assistance for the practice as an NHS organisation to secure an NCSC Web Check for the practice website with the National Cyber Security Centre to check for website vulnerabilities result from misconfigurations or software flaws which might be exploited by an attacker.</w:t>
      </w:r>
    </w:p>
    <w:p w14:paraId="1E52E752" w14:textId="77777777" w:rsidR="003D4A4C" w:rsidRPr="00907BFE" w:rsidRDefault="003D4A4C" w:rsidP="003D4A4C">
      <w:pPr>
        <w:pBdr>
          <w:top w:val="nil"/>
          <w:left w:val="nil"/>
          <w:bottom w:val="nil"/>
          <w:right w:val="nil"/>
          <w:between w:val="nil"/>
        </w:pBdr>
        <w:rPr>
          <w:rFonts w:cs="Arial"/>
          <w:b/>
          <w:bCs w:val="0"/>
        </w:rPr>
      </w:pPr>
      <w:r w:rsidRPr="00907BFE">
        <w:rPr>
          <w:rFonts w:cs="Arial"/>
          <w:b/>
        </w:rPr>
        <w:t>Infrastructure:</w:t>
      </w:r>
    </w:p>
    <w:p w14:paraId="6D8104A9" w14:textId="751CCC27" w:rsidR="003D4A4C" w:rsidRPr="00907BFE" w:rsidRDefault="003D4A4C" w:rsidP="00C553AC">
      <w:pPr>
        <w:numPr>
          <w:ilvl w:val="0"/>
          <w:numId w:val="39"/>
        </w:numPr>
        <w:pBdr>
          <w:top w:val="nil"/>
          <w:left w:val="nil"/>
          <w:bottom w:val="nil"/>
          <w:right w:val="nil"/>
          <w:between w:val="nil"/>
        </w:pBdr>
        <w:spacing w:line="276" w:lineRule="auto"/>
        <w:rPr>
          <w:rFonts w:cs="Arial"/>
        </w:rPr>
      </w:pPr>
      <w:r w:rsidRPr="00907BFE">
        <w:rPr>
          <w:rFonts w:cs="Arial"/>
        </w:rPr>
        <w:t xml:space="preserve">the </w:t>
      </w:r>
      <w:r w:rsidR="00D9385E" w:rsidRPr="00907BFE">
        <w:rPr>
          <w:rFonts w:cs="Arial"/>
        </w:rPr>
        <w:t>Managed GP IT Infrastructure</w:t>
      </w:r>
      <w:r w:rsidRPr="00907BFE">
        <w:rPr>
          <w:rFonts w:cs="Arial"/>
        </w:rPr>
        <w:t xml:space="preserve"> should be subject to penetration testing to National Cyber Security Centre (NCSC) standards at least annually. The scope of the penetration testing must be agreed by the ICB SIRO (or equivalent officer) and must include (</w:t>
      </w:r>
      <w:proofErr w:type="spellStart"/>
      <w:r w:rsidRPr="00907BFE">
        <w:rPr>
          <w:rFonts w:cs="Arial"/>
        </w:rPr>
        <w:t>i</w:t>
      </w:r>
      <w:proofErr w:type="spellEnd"/>
      <w:r w:rsidRPr="00907BFE">
        <w:rPr>
          <w:rFonts w:cs="Arial"/>
        </w:rPr>
        <w:t xml:space="preserve">) checking that the default password of network components has been changed (ii) all webservers, on the </w:t>
      </w:r>
      <w:r w:rsidR="00D9385E" w:rsidRPr="00907BFE">
        <w:rPr>
          <w:rFonts w:cs="Arial"/>
        </w:rPr>
        <w:t>Managed GP IT Infrastructure</w:t>
      </w:r>
      <w:r w:rsidRPr="00907BFE">
        <w:rPr>
          <w:rFonts w:cs="Arial"/>
        </w:rPr>
        <w:t>, the practices utilise</w:t>
      </w:r>
    </w:p>
    <w:p w14:paraId="099CB95D" w14:textId="77777777" w:rsidR="003D4A4C" w:rsidRPr="00907BFE" w:rsidRDefault="003D4A4C" w:rsidP="003D4A4C">
      <w:pPr>
        <w:pBdr>
          <w:top w:val="nil"/>
          <w:left w:val="nil"/>
          <w:bottom w:val="nil"/>
          <w:right w:val="nil"/>
          <w:between w:val="nil"/>
        </w:pBdr>
        <w:spacing w:line="276" w:lineRule="auto"/>
        <w:rPr>
          <w:rFonts w:cs="Arial"/>
        </w:rPr>
      </w:pPr>
    </w:p>
    <w:p w14:paraId="5C7FE2E6" w14:textId="0F6EFED4" w:rsidR="003D4A4C" w:rsidRPr="00907BFE" w:rsidRDefault="003D4A4C" w:rsidP="003D4A4C">
      <w:pPr>
        <w:pBdr>
          <w:top w:val="nil"/>
          <w:left w:val="nil"/>
          <w:bottom w:val="nil"/>
          <w:right w:val="nil"/>
          <w:between w:val="nil"/>
        </w:pBdr>
        <w:rPr>
          <w:rFonts w:cs="Arial"/>
        </w:rPr>
      </w:pPr>
      <w:r w:rsidRPr="00907BFE">
        <w:rPr>
          <w:rFonts w:cs="Arial"/>
        </w:rPr>
        <w:t xml:space="preserve">Business Continuity arrangements for </w:t>
      </w:r>
      <w:r w:rsidR="00D9385E" w:rsidRPr="00907BFE">
        <w:rPr>
          <w:rFonts w:cs="Arial"/>
        </w:rPr>
        <w:t>Managed GP IT Infrastructure</w:t>
      </w:r>
      <w:r w:rsidRPr="00907BFE">
        <w:rPr>
          <w:rFonts w:cs="Arial"/>
        </w:rPr>
        <w:t xml:space="preserve"> must include the capability to isolate affected PCs from the network within no more than 48 (actual) hours of a cyber attack</w:t>
      </w:r>
    </w:p>
    <w:p w14:paraId="313081A6" w14:textId="77777777" w:rsidR="003D4A4C" w:rsidRPr="00907BFE" w:rsidRDefault="003D4A4C" w:rsidP="003D4A4C">
      <w:pPr>
        <w:pBdr>
          <w:top w:val="nil"/>
          <w:left w:val="nil"/>
          <w:bottom w:val="nil"/>
          <w:right w:val="nil"/>
          <w:between w:val="nil"/>
        </w:pBdr>
        <w:rPr>
          <w:rFonts w:cs="Arial"/>
        </w:rPr>
      </w:pPr>
    </w:p>
    <w:p w14:paraId="2CEA8CF4" w14:textId="7EE831D5" w:rsidR="003D4A4C" w:rsidRPr="00907BFE" w:rsidRDefault="003D4A4C" w:rsidP="00C553AC">
      <w:pPr>
        <w:numPr>
          <w:ilvl w:val="0"/>
          <w:numId w:val="38"/>
        </w:numPr>
        <w:pBdr>
          <w:top w:val="nil"/>
          <w:left w:val="nil"/>
          <w:bottom w:val="nil"/>
          <w:right w:val="nil"/>
          <w:between w:val="nil"/>
        </w:pBdr>
        <w:spacing w:line="276" w:lineRule="auto"/>
        <w:rPr>
          <w:rFonts w:cs="Arial"/>
        </w:rPr>
      </w:pPr>
      <w:r w:rsidRPr="00907BFE">
        <w:rPr>
          <w:rFonts w:cs="Arial"/>
        </w:rPr>
        <w:t xml:space="preserve">systems provided through </w:t>
      </w:r>
      <w:hyperlink r:id="rId116" w:history="1">
        <w:r w:rsidRPr="00907BFE">
          <w:rPr>
            <w:rStyle w:val="Hyperlink"/>
            <w:rFonts w:cs="Arial"/>
            <w:color w:val="auto"/>
          </w:rPr>
          <w:t>Digital Care Services (</w:t>
        </w:r>
        <w:r w:rsidR="00183E6F" w:rsidRPr="00907BFE">
          <w:rPr>
            <w:rStyle w:val="Hyperlink"/>
            <w:rFonts w:cs="Arial"/>
            <w:color w:val="auto"/>
          </w:rPr>
          <w:t>DSIC</w:t>
        </w:r>
        <w:r w:rsidRPr="00907BFE">
          <w:rPr>
            <w:rStyle w:val="Hyperlink"/>
            <w:rFonts w:cs="Arial"/>
            <w:color w:val="auto"/>
          </w:rPr>
          <w:t>) Catalogue</w:t>
        </w:r>
      </w:hyperlink>
      <w:r w:rsidRPr="00907BFE">
        <w:rPr>
          <w:rFonts w:cs="Arial"/>
        </w:rPr>
        <w:t xml:space="preserve"> Frameworks  have their own contracted service level specifications</w:t>
      </w:r>
    </w:p>
    <w:p w14:paraId="3D2E49B4" w14:textId="77777777" w:rsidR="003D4A4C" w:rsidRPr="00907BFE" w:rsidRDefault="003D4A4C" w:rsidP="00C553AC">
      <w:pPr>
        <w:numPr>
          <w:ilvl w:val="0"/>
          <w:numId w:val="38"/>
        </w:numPr>
        <w:pBdr>
          <w:top w:val="nil"/>
          <w:left w:val="nil"/>
          <w:bottom w:val="nil"/>
          <w:right w:val="nil"/>
          <w:between w:val="nil"/>
        </w:pBdr>
        <w:spacing w:after="200" w:line="276" w:lineRule="auto"/>
        <w:rPr>
          <w:rFonts w:cs="Arial"/>
          <w:u w:val="single"/>
        </w:rPr>
      </w:pPr>
      <w:r w:rsidRPr="00907BFE">
        <w:rPr>
          <w:rFonts w:cs="Arial"/>
        </w:rPr>
        <w:t xml:space="preserve">National Digital Services have their own contracted </w:t>
      </w:r>
      <w:hyperlink r:id="rId117">
        <w:r w:rsidRPr="00907BFE">
          <w:rPr>
            <w:rFonts w:cs="Arial"/>
          </w:rPr>
          <w:t>service level specifications</w:t>
        </w:r>
      </w:hyperlink>
    </w:p>
    <w:p w14:paraId="33CE48CC" w14:textId="77777777" w:rsidR="003D4A4C" w:rsidRPr="00907BFE" w:rsidRDefault="003D4A4C" w:rsidP="003D4A4C">
      <w:pPr>
        <w:pBdr>
          <w:top w:val="nil"/>
          <w:left w:val="nil"/>
          <w:bottom w:val="nil"/>
          <w:right w:val="nil"/>
          <w:between w:val="nil"/>
        </w:pBdr>
        <w:rPr>
          <w:rFonts w:cs="Arial"/>
          <w:b/>
          <w:bCs w:val="0"/>
        </w:rPr>
      </w:pPr>
      <w:r w:rsidRPr="00907BFE">
        <w:rPr>
          <w:rFonts w:cs="Arial"/>
          <w:b/>
        </w:rPr>
        <w:t>Systems and applications</w:t>
      </w:r>
    </w:p>
    <w:p w14:paraId="0BCB7BC0" w14:textId="77777777" w:rsidR="003D4A4C" w:rsidRPr="00907BFE" w:rsidRDefault="003D4A4C" w:rsidP="001A0AAB">
      <w:pPr>
        <w:pStyle w:val="ListParagraph"/>
        <w:numPr>
          <w:ilvl w:val="0"/>
          <w:numId w:val="77"/>
        </w:numPr>
        <w:pBdr>
          <w:top w:val="nil"/>
          <w:left w:val="nil"/>
          <w:bottom w:val="nil"/>
          <w:right w:val="nil"/>
          <w:between w:val="nil"/>
        </w:pBdr>
        <w:rPr>
          <w:rFonts w:cs="Arial"/>
        </w:rPr>
      </w:pPr>
      <w:r w:rsidRPr="00907BFE">
        <w:rPr>
          <w:rFonts w:cs="Arial"/>
        </w:rPr>
        <w:t>password managers and single sign on (SSO) technologies can be provided or supported subject to prior security assessment. Where used these tools should augment existing security and authentication controls and should not be used to bypass or reduce the effectiveness of accredited multi factor authentication (MFA) controls (for example NHS Smartcards). NCSC provides guidance on password managers</w:t>
      </w:r>
    </w:p>
    <w:p w14:paraId="635B82FB" w14:textId="77777777" w:rsidR="003D4A4C" w:rsidRPr="00907BFE" w:rsidRDefault="003D4A4C" w:rsidP="003D4A4C">
      <w:pPr>
        <w:rPr>
          <w:rFonts w:eastAsia="Arial" w:cs="Arial"/>
          <w:b/>
          <w:bCs w:val="0"/>
        </w:rPr>
      </w:pPr>
    </w:p>
    <w:p w14:paraId="1F570546" w14:textId="77777777" w:rsidR="003D4A4C" w:rsidRPr="00907BFE" w:rsidRDefault="003D4A4C" w:rsidP="003D4A4C">
      <w:pPr>
        <w:rPr>
          <w:rFonts w:cs="Arial"/>
        </w:rPr>
      </w:pPr>
    </w:p>
    <w:p w14:paraId="68721815" w14:textId="77777777" w:rsidR="003D4A4C" w:rsidRPr="00907BFE" w:rsidRDefault="003D4A4C" w:rsidP="003D4A4C">
      <w:pPr>
        <w:rPr>
          <w:rFonts w:cs="Arial"/>
          <w:b/>
          <w:bCs w:val="0"/>
        </w:rPr>
      </w:pPr>
      <w:r w:rsidRPr="00907BFE">
        <w:rPr>
          <w:rFonts w:cs="Arial"/>
          <w:b/>
        </w:rPr>
        <w:t>Applicable Standards</w:t>
      </w:r>
    </w:p>
    <w:p w14:paraId="7C12CCAB" w14:textId="77777777" w:rsidR="003D4A4C" w:rsidRPr="00907BFE" w:rsidRDefault="003D4A4C" w:rsidP="00C553AC">
      <w:pPr>
        <w:numPr>
          <w:ilvl w:val="0"/>
          <w:numId w:val="53"/>
        </w:numPr>
        <w:pBdr>
          <w:top w:val="nil"/>
          <w:left w:val="nil"/>
          <w:bottom w:val="nil"/>
          <w:right w:val="nil"/>
          <w:between w:val="nil"/>
        </w:pBdr>
        <w:spacing w:line="276" w:lineRule="auto"/>
        <w:ind w:left="741"/>
        <w:rPr>
          <w:rFonts w:cs="Arial"/>
        </w:rPr>
      </w:pPr>
      <w:hyperlink r:id="rId118">
        <w:r w:rsidRPr="00907BFE">
          <w:rPr>
            <w:rFonts w:cs="Arial"/>
            <w:u w:val="single"/>
          </w:rPr>
          <w:t>National Cyber Security Centre (NCSC)</w:t>
        </w:r>
      </w:hyperlink>
      <w:r w:rsidRPr="00907BFE">
        <w:rPr>
          <w:rFonts w:cs="Arial"/>
        </w:rPr>
        <w:t xml:space="preserve"> approved penetration testing </w:t>
      </w:r>
    </w:p>
    <w:p w14:paraId="7842C3AA" w14:textId="77777777" w:rsidR="003D4A4C" w:rsidRPr="00907BFE" w:rsidRDefault="003D4A4C" w:rsidP="00C553AC">
      <w:pPr>
        <w:numPr>
          <w:ilvl w:val="0"/>
          <w:numId w:val="53"/>
        </w:numPr>
        <w:pBdr>
          <w:top w:val="nil"/>
          <w:left w:val="nil"/>
          <w:bottom w:val="nil"/>
          <w:right w:val="nil"/>
          <w:between w:val="nil"/>
        </w:pBdr>
        <w:spacing w:line="276" w:lineRule="auto"/>
        <w:ind w:left="741" w:hanging="283"/>
        <w:rPr>
          <w:rFonts w:cs="Arial"/>
        </w:rPr>
      </w:pPr>
      <w:hyperlink r:id="rId119">
        <w:r w:rsidRPr="00907BFE">
          <w:rPr>
            <w:rFonts w:cs="Arial"/>
            <w:u w:val="single"/>
          </w:rPr>
          <w:t>NDG Standards 6,7,8,9</w:t>
        </w:r>
      </w:hyperlink>
    </w:p>
    <w:p w14:paraId="3459413A" w14:textId="77777777" w:rsidR="003D4A4C" w:rsidRPr="00907BFE" w:rsidRDefault="003D4A4C" w:rsidP="00C553AC">
      <w:pPr>
        <w:numPr>
          <w:ilvl w:val="0"/>
          <w:numId w:val="53"/>
        </w:numPr>
        <w:pBdr>
          <w:top w:val="nil"/>
          <w:left w:val="nil"/>
          <w:bottom w:val="nil"/>
          <w:right w:val="nil"/>
          <w:between w:val="nil"/>
        </w:pBdr>
        <w:spacing w:line="276" w:lineRule="auto"/>
        <w:ind w:left="741" w:hanging="283"/>
        <w:rPr>
          <w:rFonts w:cs="Arial"/>
        </w:rPr>
      </w:pPr>
      <w:hyperlink r:id="rId120">
        <w:r w:rsidRPr="00907BFE">
          <w:rPr>
            <w:rFonts w:cs="Arial"/>
            <w:u w:val="single"/>
          </w:rPr>
          <w:t>Data Security Standard 9 IT Protection (NHS England)</w:t>
        </w:r>
      </w:hyperlink>
      <w:r w:rsidRPr="00907BFE">
        <w:rPr>
          <w:rFonts w:cs="Arial"/>
        </w:rPr>
        <w:t xml:space="preserve"> </w:t>
      </w:r>
    </w:p>
    <w:p w14:paraId="5F281A45" w14:textId="77777777" w:rsidR="003D4A4C" w:rsidRPr="00907BFE" w:rsidRDefault="003D4A4C" w:rsidP="00C553AC">
      <w:pPr>
        <w:numPr>
          <w:ilvl w:val="0"/>
          <w:numId w:val="53"/>
        </w:numPr>
        <w:pBdr>
          <w:top w:val="nil"/>
          <w:left w:val="nil"/>
          <w:bottom w:val="nil"/>
          <w:right w:val="nil"/>
          <w:between w:val="nil"/>
        </w:pBdr>
        <w:spacing w:line="276" w:lineRule="auto"/>
        <w:ind w:left="741" w:hanging="283"/>
        <w:rPr>
          <w:rFonts w:cs="Arial"/>
        </w:rPr>
      </w:pPr>
      <w:hyperlink r:id="rId121">
        <w:r w:rsidRPr="00907BFE">
          <w:rPr>
            <w:rFonts w:cs="Arial"/>
            <w:u w:val="single"/>
          </w:rPr>
          <w:t>Data Security and Protection Toolkit (DSPT)</w:t>
        </w:r>
      </w:hyperlink>
    </w:p>
    <w:p w14:paraId="2084BEDB" w14:textId="77777777" w:rsidR="003D4A4C" w:rsidRPr="00907BFE" w:rsidRDefault="003D4A4C" w:rsidP="00C553AC">
      <w:pPr>
        <w:numPr>
          <w:ilvl w:val="0"/>
          <w:numId w:val="53"/>
        </w:numPr>
        <w:pBdr>
          <w:top w:val="nil"/>
          <w:left w:val="nil"/>
          <w:bottom w:val="nil"/>
          <w:right w:val="nil"/>
          <w:between w:val="nil"/>
        </w:pBdr>
        <w:spacing w:line="276" w:lineRule="auto"/>
        <w:ind w:left="741" w:hanging="283"/>
        <w:rPr>
          <w:rFonts w:cs="Arial"/>
        </w:rPr>
      </w:pPr>
      <w:hyperlink r:id="rId122">
        <w:r w:rsidRPr="00907BFE">
          <w:rPr>
            <w:rFonts w:cs="Arial"/>
            <w:u w:val="single"/>
          </w:rPr>
          <w:t>Information Security Management: NHS Code of Practice</w:t>
        </w:r>
      </w:hyperlink>
      <w:r w:rsidRPr="00907BFE">
        <w:rPr>
          <w:rFonts w:cs="Arial"/>
        </w:rPr>
        <w:t xml:space="preserve">  </w:t>
      </w:r>
    </w:p>
    <w:p w14:paraId="1F9A9FB8" w14:textId="77777777" w:rsidR="003D4A4C" w:rsidRPr="00907BFE" w:rsidRDefault="003D4A4C" w:rsidP="00C553AC">
      <w:pPr>
        <w:numPr>
          <w:ilvl w:val="0"/>
          <w:numId w:val="53"/>
        </w:numPr>
        <w:pBdr>
          <w:top w:val="nil"/>
          <w:left w:val="nil"/>
          <w:bottom w:val="nil"/>
          <w:right w:val="nil"/>
          <w:between w:val="nil"/>
        </w:pBdr>
        <w:spacing w:line="276" w:lineRule="auto"/>
        <w:ind w:left="741" w:hanging="283"/>
        <w:rPr>
          <w:rFonts w:cs="Arial"/>
        </w:rPr>
      </w:pPr>
      <w:r w:rsidRPr="00907BFE">
        <w:rPr>
          <w:rFonts w:cs="Arial"/>
        </w:rPr>
        <w:t>GP IT enabling services must only be commissioned from organisations compliant with the following standards:</w:t>
      </w:r>
    </w:p>
    <w:p w14:paraId="09EE0640" w14:textId="77777777" w:rsidR="003D4A4C" w:rsidRPr="00907BFE" w:rsidRDefault="003D4A4C" w:rsidP="00C553AC">
      <w:pPr>
        <w:numPr>
          <w:ilvl w:val="1"/>
          <w:numId w:val="64"/>
        </w:numPr>
        <w:pBdr>
          <w:top w:val="nil"/>
          <w:left w:val="nil"/>
          <w:bottom w:val="nil"/>
          <w:right w:val="nil"/>
          <w:between w:val="nil"/>
        </w:pBdr>
        <w:spacing w:line="276" w:lineRule="auto"/>
        <w:rPr>
          <w:rFonts w:cs="Arial"/>
        </w:rPr>
      </w:pPr>
      <w:r w:rsidRPr="00907BFE">
        <w:rPr>
          <w:rFonts w:cs="Arial"/>
        </w:rPr>
        <w:t>NHS Information Governance – to demonstrate satisfactory compliance as defined in the NHS DSPT for the relevant organisation type annually.</w:t>
      </w:r>
    </w:p>
    <w:p w14:paraId="0B7285C4" w14:textId="77777777" w:rsidR="003D4A4C" w:rsidRPr="00907BFE" w:rsidRDefault="003D4A4C" w:rsidP="00C553AC">
      <w:pPr>
        <w:numPr>
          <w:ilvl w:val="1"/>
          <w:numId w:val="64"/>
        </w:numPr>
        <w:pBdr>
          <w:top w:val="nil"/>
          <w:left w:val="nil"/>
          <w:bottom w:val="nil"/>
          <w:right w:val="nil"/>
          <w:between w:val="nil"/>
        </w:pBdr>
        <w:spacing w:line="276" w:lineRule="auto"/>
        <w:rPr>
          <w:rFonts w:cs="Arial"/>
        </w:rPr>
      </w:pPr>
      <w:r w:rsidRPr="00907BFE">
        <w:rPr>
          <w:rFonts w:cs="Arial"/>
        </w:rPr>
        <w:t>accreditation to Cyber Essentials Plus (CE +).</w:t>
      </w:r>
    </w:p>
    <w:p w14:paraId="438272BD" w14:textId="77777777" w:rsidR="003D4A4C" w:rsidRPr="00907BFE" w:rsidRDefault="003D4A4C" w:rsidP="00C553AC">
      <w:pPr>
        <w:numPr>
          <w:ilvl w:val="0"/>
          <w:numId w:val="53"/>
        </w:numPr>
        <w:pBdr>
          <w:top w:val="nil"/>
          <w:left w:val="nil"/>
          <w:bottom w:val="nil"/>
          <w:right w:val="nil"/>
          <w:between w:val="nil"/>
        </w:pBdr>
        <w:spacing w:line="276" w:lineRule="auto"/>
        <w:ind w:left="741" w:hanging="283"/>
        <w:rPr>
          <w:rFonts w:cs="Arial"/>
        </w:rPr>
      </w:pPr>
      <w:r w:rsidRPr="00907BFE">
        <w:rPr>
          <w:rFonts w:cs="Arial"/>
        </w:rPr>
        <w:t>and registered for:</w:t>
      </w:r>
    </w:p>
    <w:p w14:paraId="7E78A1E3" w14:textId="77777777" w:rsidR="003D4A4C" w:rsidRPr="00907BFE" w:rsidRDefault="003D4A4C" w:rsidP="003D4A4C">
      <w:pPr>
        <w:ind w:firstLine="458"/>
        <w:rPr>
          <w:rFonts w:cs="Arial"/>
        </w:rPr>
      </w:pPr>
      <w:r w:rsidRPr="00907BFE">
        <w:rPr>
          <w:rFonts w:cs="Arial"/>
        </w:rPr>
        <w:t>NHS England Cyber Alert Service and High severity Cyber Alerts</w:t>
      </w:r>
    </w:p>
    <w:p w14:paraId="74E76A83" w14:textId="77777777" w:rsidR="003D4A4C" w:rsidRPr="00907BFE" w:rsidRDefault="003D4A4C" w:rsidP="003D4A4C">
      <w:pPr>
        <w:rPr>
          <w:rFonts w:cs="Arial"/>
        </w:rPr>
      </w:pPr>
    </w:p>
    <w:p w14:paraId="6CEE16E7" w14:textId="77777777" w:rsidR="003D4A4C" w:rsidRPr="00907BFE" w:rsidRDefault="003D4A4C" w:rsidP="003D4A4C">
      <w:pPr>
        <w:rPr>
          <w:rFonts w:cs="Arial"/>
          <w:b/>
          <w:bCs w:val="0"/>
        </w:rPr>
      </w:pPr>
      <w:r w:rsidRPr="00907BFE">
        <w:rPr>
          <w:rFonts w:cs="Arial"/>
          <w:b/>
        </w:rPr>
        <w:t>Other Controls</w:t>
      </w:r>
    </w:p>
    <w:p w14:paraId="04F18ABE" w14:textId="77777777" w:rsidR="003D4A4C" w:rsidRPr="00907BFE" w:rsidRDefault="003D4A4C" w:rsidP="00C553AC">
      <w:pPr>
        <w:numPr>
          <w:ilvl w:val="0"/>
          <w:numId w:val="55"/>
        </w:numPr>
        <w:pBdr>
          <w:top w:val="nil"/>
          <w:left w:val="nil"/>
          <w:bottom w:val="nil"/>
          <w:right w:val="nil"/>
          <w:between w:val="nil"/>
        </w:pBdr>
        <w:spacing w:after="200" w:line="276" w:lineRule="auto"/>
        <w:ind w:left="741" w:hanging="283"/>
        <w:rPr>
          <w:rFonts w:cs="Arial"/>
        </w:rPr>
      </w:pPr>
      <w:hyperlink r:id="rId123" w:history="1">
        <w:r w:rsidRPr="00907BFE">
          <w:rPr>
            <w:rStyle w:val="Hyperlink"/>
            <w:rFonts w:cs="Arial"/>
            <w:color w:val="auto"/>
          </w:rPr>
          <w:t>UK General Data Protection Regulation (UK GDPR)</w:t>
        </w:r>
      </w:hyperlink>
    </w:p>
    <w:p w14:paraId="41644103" w14:textId="77777777" w:rsidR="003D4A4C" w:rsidRPr="00907BFE" w:rsidRDefault="003D4A4C" w:rsidP="00C553AC">
      <w:pPr>
        <w:numPr>
          <w:ilvl w:val="0"/>
          <w:numId w:val="55"/>
        </w:numPr>
        <w:pBdr>
          <w:top w:val="nil"/>
          <w:left w:val="nil"/>
          <w:bottom w:val="nil"/>
          <w:right w:val="nil"/>
          <w:between w:val="nil"/>
        </w:pBdr>
        <w:spacing w:after="200" w:line="276" w:lineRule="auto"/>
        <w:ind w:left="741" w:hanging="283"/>
        <w:rPr>
          <w:rFonts w:eastAsia="Arial" w:cs="Arial"/>
        </w:rPr>
      </w:pPr>
      <w:hyperlink r:id="rId124" w:history="1">
        <w:r w:rsidRPr="00907BFE">
          <w:rPr>
            <w:rStyle w:val="Hyperlink"/>
            <w:rFonts w:cs="Arial"/>
            <w:color w:val="auto"/>
          </w:rPr>
          <w:t>Data Protection Act 2018</w:t>
        </w:r>
      </w:hyperlink>
    </w:p>
    <w:p w14:paraId="3E1EED73" w14:textId="77777777" w:rsidR="003D4A4C" w:rsidRPr="00907BFE" w:rsidRDefault="003D4A4C" w:rsidP="00C553AC">
      <w:pPr>
        <w:numPr>
          <w:ilvl w:val="0"/>
          <w:numId w:val="55"/>
        </w:numPr>
        <w:pBdr>
          <w:top w:val="nil"/>
          <w:left w:val="nil"/>
          <w:bottom w:val="nil"/>
          <w:right w:val="nil"/>
          <w:between w:val="nil"/>
        </w:pBdr>
        <w:spacing w:after="200" w:line="276" w:lineRule="auto"/>
        <w:ind w:left="741" w:hanging="283"/>
        <w:rPr>
          <w:rFonts w:eastAsia="Arial" w:cs="Arial"/>
        </w:rPr>
      </w:pPr>
      <w:hyperlink r:id="rId125" w:history="1">
        <w:r w:rsidRPr="00907BFE">
          <w:rPr>
            <w:rStyle w:val="Hyperlink"/>
            <w:rFonts w:cs="Arial"/>
            <w:color w:val="auto"/>
          </w:rPr>
          <w:t>Primary Medical Care Policy and Guidance Manual</w:t>
        </w:r>
      </w:hyperlink>
    </w:p>
    <w:p w14:paraId="43883B0E" w14:textId="77777777" w:rsidR="003D4A4C" w:rsidRPr="00907BFE" w:rsidRDefault="003D4A4C" w:rsidP="003D4A4C">
      <w:pPr>
        <w:rPr>
          <w:rFonts w:eastAsia="Arial" w:cs="Arial"/>
          <w:b/>
          <w:bCs w:val="0"/>
        </w:rPr>
      </w:pPr>
      <w:r w:rsidRPr="00907BFE">
        <w:rPr>
          <w:rFonts w:cs="Arial"/>
          <w:b/>
        </w:rPr>
        <w:t>Applicable Guidance</w:t>
      </w:r>
    </w:p>
    <w:p w14:paraId="5C4E5F9A" w14:textId="77777777" w:rsidR="003D4A4C" w:rsidRPr="00907BFE" w:rsidRDefault="003D4A4C" w:rsidP="00C553AC">
      <w:pPr>
        <w:numPr>
          <w:ilvl w:val="0"/>
          <w:numId w:val="53"/>
        </w:numPr>
        <w:pBdr>
          <w:top w:val="nil"/>
          <w:left w:val="nil"/>
          <w:bottom w:val="nil"/>
          <w:right w:val="nil"/>
          <w:between w:val="nil"/>
        </w:pBdr>
        <w:spacing w:line="276" w:lineRule="auto"/>
        <w:ind w:left="741" w:hanging="283"/>
        <w:rPr>
          <w:rFonts w:cs="Arial"/>
        </w:rPr>
      </w:pPr>
      <w:hyperlink r:id="rId126" w:anchor="section_3" w:history="1">
        <w:r w:rsidRPr="00907BFE">
          <w:rPr>
            <w:rStyle w:val="Hyperlink"/>
            <w:rFonts w:cs="Arial"/>
            <w:color w:val="auto"/>
          </w:rPr>
          <w:t>National Cyber Security Centre (NCSC)</w:t>
        </w:r>
      </w:hyperlink>
      <w:r w:rsidRPr="00907BFE">
        <w:rPr>
          <w:rFonts w:cs="Arial"/>
        </w:rPr>
        <w:t xml:space="preserve"> password manager guidance</w:t>
      </w:r>
    </w:p>
    <w:p w14:paraId="45B676C7" w14:textId="77777777" w:rsidR="003D4A4C" w:rsidRPr="00907BFE" w:rsidRDefault="003D4A4C" w:rsidP="003D4A4C">
      <w:pPr>
        <w:rPr>
          <w:rFonts w:eastAsia="Arial" w:cs="Arial"/>
        </w:rPr>
      </w:pPr>
    </w:p>
    <w:p w14:paraId="05C24F9A" w14:textId="77777777" w:rsidR="002D1C5A" w:rsidRPr="00907BFE" w:rsidRDefault="002D1C5A" w:rsidP="002D1C5A">
      <w:pPr>
        <w:rPr>
          <w:rFonts w:eastAsia="Arial" w:cs="Arial"/>
        </w:rPr>
      </w:pPr>
    </w:p>
    <w:p w14:paraId="659B1A0E"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36B3660A" w14:textId="77777777" w:rsidR="00B37897" w:rsidRPr="00907BFE" w:rsidRDefault="00B378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1B5E6899" w14:textId="465775E6" w:rsidR="00B37897" w:rsidRPr="00907BFE" w:rsidRDefault="00B378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w:t>
      </w:r>
      <w:r w:rsidR="001D0D27" w:rsidRPr="00907BFE">
        <w:rPr>
          <w:rFonts w:cs="Arial"/>
        </w:rPr>
        <w:t>11, S12</w:t>
      </w:r>
    </w:p>
    <w:p w14:paraId="0FDF7CB1" w14:textId="77777777" w:rsidR="00B37897" w:rsidRPr="00907BFE" w:rsidRDefault="00B378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lastRenderedPageBreak/>
        <w:t xml:space="preserve">Reporting Indicators: </w:t>
      </w:r>
    </w:p>
    <w:p w14:paraId="0BBF543E" w14:textId="28E3114A" w:rsidR="00B37897" w:rsidRPr="00907BFE" w:rsidRDefault="00B378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r w:rsidR="0040495F" w:rsidRPr="00907BFE">
        <w:rPr>
          <w:rFonts w:cs="Arial"/>
        </w:rPr>
        <w:t>V</w:t>
      </w:r>
      <w:r w:rsidR="00CD64F8" w:rsidRPr="00907BFE">
        <w:rPr>
          <w:rFonts w:cs="Arial"/>
        </w:rPr>
        <w:t>40</w:t>
      </w:r>
    </w:p>
    <w:p w14:paraId="460F7C01" w14:textId="15F1C9B1" w:rsidR="00B37897" w:rsidRPr="00907BFE" w:rsidRDefault="00B37897" w:rsidP="00B37897">
      <w:pPr>
        <w:pBdr>
          <w:top w:val="nil"/>
          <w:left w:val="nil"/>
          <w:bottom w:val="nil"/>
          <w:right w:val="nil"/>
          <w:between w:val="nil"/>
        </w:pBdr>
        <w:spacing w:line="276" w:lineRule="auto"/>
        <w:ind w:left="360"/>
        <w:rPr>
          <w:rFonts w:cs="Arial"/>
        </w:rPr>
      </w:pPr>
      <w:r w:rsidRPr="00907BFE">
        <w:rPr>
          <w:rFonts w:cs="Arial"/>
        </w:rPr>
        <w:t xml:space="preserve">(SLA should be based on </w:t>
      </w:r>
      <w:r w:rsidR="00CD64F8" w:rsidRPr="00907BFE">
        <w:rPr>
          <w:rFonts w:cs="Arial"/>
        </w:rPr>
        <w:t>V40</w:t>
      </w:r>
      <w:r w:rsidRPr="00907BFE">
        <w:rPr>
          <w:rFonts w:cs="Arial"/>
        </w:rPr>
        <w:t>)</w:t>
      </w:r>
    </w:p>
    <w:p w14:paraId="6687DC7B" w14:textId="77777777" w:rsidR="00632DA8" w:rsidRPr="00907BFE" w:rsidRDefault="00632DA8" w:rsidP="00632DA8">
      <w:pPr>
        <w:rPr>
          <w:rFonts w:eastAsia="Arial" w:cs="Arial"/>
          <w:b/>
        </w:rPr>
      </w:pPr>
    </w:p>
    <w:p w14:paraId="26FCDBB0" w14:textId="77777777" w:rsidR="002D1C5A" w:rsidRPr="00907BFE" w:rsidRDefault="002D1C5A" w:rsidP="002D1C5A">
      <w:pPr>
        <w:spacing w:after="200" w:line="276" w:lineRule="auto"/>
        <w:rPr>
          <w:rFonts w:eastAsia="Arial" w:cs="Arial"/>
          <w:b/>
          <w:bCs w:val="0"/>
        </w:rPr>
      </w:pPr>
    </w:p>
    <w:p w14:paraId="3D7CBCFF" w14:textId="6DCA8D03" w:rsidR="002D1C5A" w:rsidRPr="00907BFE" w:rsidRDefault="002D1C5A" w:rsidP="001A0AAB">
      <w:pPr>
        <w:pStyle w:val="Heading4"/>
        <w:numPr>
          <w:ilvl w:val="2"/>
          <w:numId w:val="107"/>
        </w:numPr>
        <w:rPr>
          <w:rFonts w:ascii="Arial" w:hAnsi="Arial" w:cs="Arial"/>
          <w:i w:val="0"/>
          <w:iCs w:val="0"/>
          <w:color w:val="auto"/>
        </w:rPr>
      </w:pPr>
      <w:bookmarkStart w:id="61" w:name="_NHSmail_Administration_and"/>
      <w:bookmarkEnd w:id="61"/>
      <w:r w:rsidRPr="00907BFE">
        <w:rPr>
          <w:rFonts w:ascii="Arial" w:hAnsi="Arial" w:cs="Arial"/>
          <w:i w:val="0"/>
          <w:iCs w:val="0"/>
          <w:color w:val="auto"/>
        </w:rPr>
        <w:br w:type="page"/>
      </w:r>
      <w:bookmarkStart w:id="62" w:name="_Business_Continuity_and"/>
      <w:bookmarkEnd w:id="62"/>
      <w:r w:rsidR="00E84C52" w:rsidRPr="00907BFE">
        <w:rPr>
          <w:rFonts w:ascii="Arial" w:hAnsi="Arial" w:cs="Arial"/>
          <w:i w:val="0"/>
          <w:iCs w:val="0"/>
          <w:color w:val="auto"/>
        </w:rPr>
        <w:lastRenderedPageBreak/>
        <w:t>NHS.net Connect</w:t>
      </w:r>
      <w:r w:rsidRPr="00907BFE">
        <w:rPr>
          <w:rFonts w:ascii="Arial" w:hAnsi="Arial" w:cs="Arial"/>
          <w:i w:val="0"/>
          <w:iCs w:val="0"/>
          <w:color w:val="auto"/>
        </w:rPr>
        <w:t xml:space="preserve"> Administration and Support </w:t>
      </w:r>
    </w:p>
    <w:p w14:paraId="756B48D7" w14:textId="77777777" w:rsidR="002D1C5A" w:rsidRPr="00907BFE" w:rsidRDefault="002D1C5A" w:rsidP="002D1C5A">
      <w:pPr>
        <w:rPr>
          <w:rFonts w:cs="Arial"/>
        </w:rPr>
      </w:pPr>
    </w:p>
    <w:p w14:paraId="0B7B1BE6" w14:textId="77777777" w:rsidR="000A32BE" w:rsidRPr="00907BFE" w:rsidRDefault="000A32BE" w:rsidP="000A32BE">
      <w:pPr>
        <w:rPr>
          <w:rFonts w:eastAsia="Arial" w:cs="Arial"/>
          <w:b/>
          <w:bCs w:val="0"/>
        </w:rPr>
      </w:pPr>
      <w:r w:rsidRPr="00907BFE">
        <w:rPr>
          <w:rFonts w:cs="Arial"/>
          <w:b/>
        </w:rPr>
        <w:t>Requirement</w:t>
      </w:r>
    </w:p>
    <w:p w14:paraId="0CE9FAA2" w14:textId="20A38300" w:rsidR="000A32BE" w:rsidRPr="00907BFE" w:rsidRDefault="000A32BE" w:rsidP="000A32BE">
      <w:pPr>
        <w:pBdr>
          <w:top w:val="nil"/>
          <w:left w:val="nil"/>
          <w:bottom w:val="nil"/>
          <w:right w:val="nil"/>
          <w:between w:val="nil"/>
        </w:pBdr>
        <w:rPr>
          <w:rFonts w:cs="Arial"/>
        </w:rPr>
      </w:pPr>
      <w:r w:rsidRPr="00907BFE">
        <w:rPr>
          <w:rFonts w:cs="Arial"/>
        </w:rPr>
        <w:t xml:space="preserve">The local administration of </w:t>
      </w:r>
      <w:r w:rsidR="00E84C52" w:rsidRPr="00907BFE">
        <w:rPr>
          <w:rFonts w:cs="Arial"/>
        </w:rPr>
        <w:t xml:space="preserve">NHS.net </w:t>
      </w:r>
      <w:r w:rsidRPr="00907BFE">
        <w:rPr>
          <w:rFonts w:cs="Arial"/>
        </w:rPr>
        <w:t xml:space="preserve">accounts which are provided to all practices as a </w:t>
      </w:r>
      <w:hyperlink w:anchor="_National_Digital_Services" w:history="1">
        <w:r w:rsidRPr="00907BFE">
          <w:rPr>
            <w:rStyle w:val="Hyperlink"/>
            <w:rFonts w:cs="Arial"/>
            <w:color w:val="auto"/>
          </w:rPr>
          <w:t>National Digital Service</w:t>
        </w:r>
      </w:hyperlink>
      <w:r w:rsidRPr="00907BFE">
        <w:rPr>
          <w:rFonts w:cs="Arial"/>
        </w:rPr>
        <w:t xml:space="preserve">. </w:t>
      </w:r>
    </w:p>
    <w:p w14:paraId="1E07F7C6" w14:textId="0F9CF5B0" w:rsidR="00623E43" w:rsidRPr="00623E43" w:rsidRDefault="00623E43" w:rsidP="00623E43">
      <w:pPr>
        <w:rPr>
          <w:rFonts w:cs="Arial"/>
        </w:rPr>
      </w:pPr>
      <w:r w:rsidRPr="00623E43">
        <w:rPr>
          <w:rFonts w:cs="Arial"/>
        </w:rPr>
        <w:t xml:space="preserve">Where, as required, the directory services model provided through NHS.Net and built around Microsoft Azure Active Directory (Azure AD) is used this function will manage NHS.net services such as email and also identity, authentication, collaboration, and access management. </w:t>
      </w:r>
    </w:p>
    <w:p w14:paraId="5D4D1447" w14:textId="77777777" w:rsidR="000A32BE" w:rsidRPr="00907BFE" w:rsidRDefault="000A32BE" w:rsidP="000A32BE">
      <w:pPr>
        <w:rPr>
          <w:rFonts w:eastAsia="Arial" w:cs="Arial"/>
        </w:rPr>
      </w:pPr>
    </w:p>
    <w:p w14:paraId="710FDF60" w14:textId="77777777" w:rsidR="000A32BE" w:rsidRPr="00907BFE" w:rsidRDefault="000A32BE" w:rsidP="000A32BE">
      <w:pPr>
        <w:rPr>
          <w:rFonts w:cs="Arial"/>
          <w:b/>
          <w:bCs w:val="0"/>
        </w:rPr>
      </w:pPr>
      <w:r w:rsidRPr="00907BFE">
        <w:rPr>
          <w:rFonts w:cs="Arial"/>
          <w:b/>
        </w:rPr>
        <w:t>Out of Scope</w:t>
      </w:r>
    </w:p>
    <w:p w14:paraId="08F9622F" w14:textId="2AD46E36" w:rsidR="000A32BE" w:rsidRPr="00907BFE" w:rsidRDefault="000A32BE" w:rsidP="001A0AAB">
      <w:pPr>
        <w:pStyle w:val="ListParagraph"/>
        <w:numPr>
          <w:ilvl w:val="0"/>
          <w:numId w:val="86"/>
        </w:numPr>
        <w:rPr>
          <w:rFonts w:cs="Arial"/>
        </w:rPr>
      </w:pPr>
      <w:r w:rsidRPr="00907BFE">
        <w:rPr>
          <w:rFonts w:cs="Arial"/>
        </w:rPr>
        <w:t xml:space="preserve">National </w:t>
      </w:r>
      <w:r w:rsidR="00E84C52" w:rsidRPr="00907BFE">
        <w:rPr>
          <w:rFonts w:cs="Arial"/>
        </w:rPr>
        <w:t>NHS.net Connect</w:t>
      </w:r>
      <w:r w:rsidRPr="00907BFE">
        <w:rPr>
          <w:rFonts w:cs="Arial"/>
        </w:rPr>
        <w:t xml:space="preserve"> Service Desk.</w:t>
      </w:r>
    </w:p>
    <w:p w14:paraId="623865BC" w14:textId="1180F338" w:rsidR="000A32BE" w:rsidRPr="00907BFE" w:rsidRDefault="005315AF" w:rsidP="001A0AAB">
      <w:pPr>
        <w:pStyle w:val="ListParagraph"/>
        <w:numPr>
          <w:ilvl w:val="0"/>
          <w:numId w:val="86"/>
        </w:numPr>
        <w:rPr>
          <w:rFonts w:cs="Arial"/>
        </w:rPr>
      </w:pPr>
      <w:r w:rsidRPr="00907BFE">
        <w:rPr>
          <w:rFonts w:cs="Arial"/>
        </w:rPr>
        <w:t>s</w:t>
      </w:r>
      <w:r w:rsidR="000A32BE" w:rsidRPr="00907BFE">
        <w:rPr>
          <w:rFonts w:cs="Arial"/>
        </w:rPr>
        <w:t xml:space="preserve">upport for email solutions other than </w:t>
      </w:r>
      <w:r w:rsidR="00E84C52" w:rsidRPr="00907BFE">
        <w:rPr>
          <w:rFonts w:cs="Arial"/>
        </w:rPr>
        <w:t>NHS.net Connect</w:t>
      </w:r>
      <w:r w:rsidR="000A32BE" w:rsidRPr="00907BFE">
        <w:rPr>
          <w:rFonts w:cs="Arial"/>
        </w:rPr>
        <w:t>.</w:t>
      </w:r>
    </w:p>
    <w:p w14:paraId="20A36361" w14:textId="77777777" w:rsidR="0079018B" w:rsidRPr="00907BFE" w:rsidRDefault="0079018B" w:rsidP="001A0AAB">
      <w:pPr>
        <w:pStyle w:val="ListParagraph"/>
        <w:numPr>
          <w:ilvl w:val="0"/>
          <w:numId w:val="86"/>
        </w:numPr>
        <w:rPr>
          <w:rFonts w:cs="Arial"/>
        </w:rPr>
      </w:pPr>
      <w:r w:rsidRPr="00907BFE">
        <w:rPr>
          <w:rFonts w:cs="Arial"/>
        </w:rPr>
        <w:t>Independent registration for NHS.net Connect by GP locums and GP Federations.</w:t>
      </w:r>
    </w:p>
    <w:p w14:paraId="300DF957" w14:textId="63811DA0" w:rsidR="000A32BE" w:rsidRPr="00907BFE" w:rsidRDefault="005315AF" w:rsidP="001A0AAB">
      <w:pPr>
        <w:pStyle w:val="ListParagraph"/>
        <w:numPr>
          <w:ilvl w:val="0"/>
          <w:numId w:val="86"/>
        </w:numPr>
        <w:rPr>
          <w:rFonts w:cs="Arial"/>
        </w:rPr>
      </w:pPr>
      <w:r w:rsidRPr="00907BFE">
        <w:rPr>
          <w:rFonts w:cs="Arial"/>
        </w:rPr>
        <w:t>r</w:t>
      </w:r>
      <w:r w:rsidR="000A32BE" w:rsidRPr="00907BFE">
        <w:rPr>
          <w:rFonts w:cs="Arial"/>
        </w:rPr>
        <w:t xml:space="preserve">egistration and support for third party staff or organisations (unless the email account is created within the practice </w:t>
      </w:r>
      <w:r w:rsidR="00E84C52" w:rsidRPr="00907BFE">
        <w:rPr>
          <w:rFonts w:cs="Arial"/>
        </w:rPr>
        <w:t>NHS.net Connect</w:t>
      </w:r>
      <w:r w:rsidR="000A32BE" w:rsidRPr="00907BFE">
        <w:rPr>
          <w:rFonts w:cs="Arial"/>
        </w:rPr>
        <w:t xml:space="preserve"> organisation unit for specific staff to use solely in direct support of the practice)</w:t>
      </w:r>
    </w:p>
    <w:p w14:paraId="36B3D338" w14:textId="77777777" w:rsidR="005315AF" w:rsidRPr="00907BFE" w:rsidRDefault="005315AF" w:rsidP="005315AF">
      <w:pPr>
        <w:pStyle w:val="ListParagraph"/>
        <w:rPr>
          <w:rFonts w:cs="Arial"/>
        </w:rPr>
      </w:pPr>
    </w:p>
    <w:p w14:paraId="323EBE04" w14:textId="77777777" w:rsidR="005315AF" w:rsidRPr="00907BFE" w:rsidRDefault="005315AF" w:rsidP="00BF053B">
      <w:pPr>
        <w:ind w:left="360"/>
        <w:rPr>
          <w:rFonts w:cs="Arial"/>
          <w:b/>
          <w:bCs w:val="0"/>
        </w:rPr>
      </w:pPr>
      <w:r w:rsidRPr="00907BFE">
        <w:rPr>
          <w:rFonts w:cs="Arial"/>
        </w:rPr>
        <w:t>The individual practice as contractor is responsible for:</w:t>
      </w:r>
    </w:p>
    <w:p w14:paraId="2C0C71A7" w14:textId="45B75CD9" w:rsidR="005315AF" w:rsidRPr="00907BFE" w:rsidRDefault="005315AF" w:rsidP="001A0AAB">
      <w:pPr>
        <w:pStyle w:val="ListParagraph"/>
        <w:numPr>
          <w:ilvl w:val="0"/>
          <w:numId w:val="77"/>
        </w:numPr>
        <w:ind w:left="1080"/>
        <w:rPr>
          <w:rFonts w:cs="Arial"/>
        </w:rPr>
      </w:pPr>
      <w:r w:rsidRPr="00907BFE">
        <w:rPr>
          <w:rFonts w:cs="Arial"/>
        </w:rPr>
        <w:t xml:space="preserve">ensuring </w:t>
      </w:r>
      <w:r w:rsidR="00E84C52" w:rsidRPr="00907BFE">
        <w:rPr>
          <w:rFonts w:cs="Arial"/>
        </w:rPr>
        <w:t>NHS.net Connect</w:t>
      </w:r>
      <w:r w:rsidRPr="00907BFE">
        <w:rPr>
          <w:rFonts w:cs="Arial"/>
        </w:rPr>
        <w:t xml:space="preserve"> is the primary email system for practices</w:t>
      </w:r>
    </w:p>
    <w:p w14:paraId="7470D11B" w14:textId="77777777" w:rsidR="005315AF" w:rsidRPr="00907BFE" w:rsidRDefault="005315AF" w:rsidP="00BF053B">
      <w:pPr>
        <w:pStyle w:val="ListParagraph"/>
        <w:ind w:left="1080"/>
        <w:rPr>
          <w:rFonts w:cs="Arial"/>
        </w:rPr>
      </w:pPr>
    </w:p>
    <w:p w14:paraId="2712F6EA" w14:textId="778F0B74" w:rsidR="005315AF" w:rsidRPr="00907BFE" w:rsidRDefault="005315AF" w:rsidP="001A0AAB">
      <w:pPr>
        <w:pStyle w:val="ListParagraph"/>
        <w:numPr>
          <w:ilvl w:val="0"/>
          <w:numId w:val="77"/>
        </w:numPr>
        <w:ind w:left="1080"/>
        <w:rPr>
          <w:rFonts w:cs="Arial"/>
        </w:rPr>
      </w:pPr>
      <w:r w:rsidRPr="00907BFE">
        <w:rPr>
          <w:rFonts w:cs="Arial"/>
        </w:rPr>
        <w:t xml:space="preserve">authorising creation and removal of </w:t>
      </w:r>
      <w:r w:rsidR="00E84C52" w:rsidRPr="00907BFE">
        <w:rPr>
          <w:rFonts w:cs="Arial"/>
        </w:rPr>
        <w:t>NHS.net Connect</w:t>
      </w:r>
      <w:r w:rsidRPr="00907BFE">
        <w:rPr>
          <w:rFonts w:cs="Arial"/>
        </w:rPr>
        <w:t xml:space="preserve"> accounts belonging to their practice organisation within </w:t>
      </w:r>
      <w:r w:rsidR="00E84C52" w:rsidRPr="00907BFE">
        <w:rPr>
          <w:rFonts w:cs="Arial"/>
        </w:rPr>
        <w:t>NHS.net Connect</w:t>
      </w:r>
    </w:p>
    <w:p w14:paraId="1D973D76" w14:textId="77777777" w:rsidR="005315AF" w:rsidRPr="00907BFE" w:rsidRDefault="005315AF" w:rsidP="00BF053B">
      <w:pPr>
        <w:ind w:left="360"/>
        <w:rPr>
          <w:rFonts w:cs="Arial"/>
        </w:rPr>
      </w:pPr>
    </w:p>
    <w:p w14:paraId="4E1D9229" w14:textId="2671C67A" w:rsidR="005315AF" w:rsidRPr="00907BFE" w:rsidRDefault="005315AF" w:rsidP="001A0AAB">
      <w:pPr>
        <w:pStyle w:val="ListParagraph"/>
        <w:numPr>
          <w:ilvl w:val="0"/>
          <w:numId w:val="77"/>
        </w:numPr>
        <w:ind w:left="1080"/>
        <w:rPr>
          <w:rFonts w:cs="Arial"/>
          <w:u w:val="single"/>
        </w:rPr>
      </w:pPr>
      <w:r w:rsidRPr="00907BFE">
        <w:rPr>
          <w:rFonts w:cs="Arial"/>
        </w:rPr>
        <w:t xml:space="preserve">ensuring the security of any data held in </w:t>
      </w:r>
      <w:r w:rsidR="00E84C52" w:rsidRPr="00907BFE">
        <w:rPr>
          <w:rFonts w:cs="Arial"/>
        </w:rPr>
        <w:t xml:space="preserve">NHS.net </w:t>
      </w:r>
      <w:r w:rsidRPr="00907BFE">
        <w:rPr>
          <w:rFonts w:cs="Arial"/>
        </w:rPr>
        <w:t xml:space="preserve">accounts registered under the practice organisation, and for the correct removal or archiving of such data when any practice staff member leaves the practice or an authorised user no longer requires access to a practice </w:t>
      </w:r>
      <w:r w:rsidR="00E84C52" w:rsidRPr="00907BFE">
        <w:rPr>
          <w:rFonts w:cs="Arial"/>
        </w:rPr>
        <w:t xml:space="preserve">NHS.net </w:t>
      </w:r>
      <w:r w:rsidRPr="00907BFE">
        <w:rPr>
          <w:rFonts w:cs="Arial"/>
        </w:rPr>
        <w:t>account</w:t>
      </w:r>
    </w:p>
    <w:p w14:paraId="5F7D14DF" w14:textId="77777777" w:rsidR="005315AF" w:rsidRPr="00907BFE" w:rsidRDefault="005315AF" w:rsidP="00BF053B">
      <w:pPr>
        <w:ind w:left="360"/>
        <w:rPr>
          <w:rFonts w:cs="Arial"/>
          <w:u w:val="single"/>
        </w:rPr>
      </w:pPr>
    </w:p>
    <w:p w14:paraId="5C969104" w14:textId="5FCF05AE" w:rsidR="005315AF" w:rsidRPr="00907BFE" w:rsidRDefault="005315AF" w:rsidP="001A0AAB">
      <w:pPr>
        <w:pStyle w:val="ListParagraph"/>
        <w:numPr>
          <w:ilvl w:val="0"/>
          <w:numId w:val="77"/>
        </w:numPr>
        <w:ind w:left="1080"/>
        <w:rPr>
          <w:rFonts w:cs="Arial"/>
        </w:rPr>
      </w:pPr>
      <w:r w:rsidRPr="00907BFE">
        <w:rPr>
          <w:rFonts w:cs="Arial"/>
        </w:rPr>
        <w:t>ensuring the practice will has at least one securely managed and frequently monitored (</w:t>
      </w:r>
      <w:r w:rsidRPr="00907BFE">
        <w:rPr>
          <w:rFonts w:cs="Arial"/>
          <w:u w:val="single"/>
        </w:rPr>
        <w:t>at least</w:t>
      </w:r>
      <w:r w:rsidRPr="00907BFE">
        <w:rPr>
          <w:rFonts w:cs="Arial"/>
        </w:rPr>
        <w:t xml:space="preserve"> once daily) </w:t>
      </w:r>
      <w:r w:rsidR="00E84C52" w:rsidRPr="00907BFE">
        <w:rPr>
          <w:rFonts w:cs="Arial"/>
        </w:rPr>
        <w:t>NHS.net Connect</w:t>
      </w:r>
      <w:r w:rsidRPr="00907BFE">
        <w:rPr>
          <w:rFonts w:cs="Arial"/>
        </w:rPr>
        <w:t xml:space="preserve"> account to receive clinical documentation</w:t>
      </w:r>
    </w:p>
    <w:p w14:paraId="174636C6" w14:textId="77777777" w:rsidR="005315AF" w:rsidRPr="00907BFE" w:rsidRDefault="005315AF" w:rsidP="00BF053B">
      <w:pPr>
        <w:ind w:left="360"/>
        <w:rPr>
          <w:rFonts w:cs="Arial"/>
        </w:rPr>
      </w:pPr>
    </w:p>
    <w:p w14:paraId="2B2C706B" w14:textId="77777777" w:rsidR="00187917" w:rsidRDefault="005315AF" w:rsidP="00187917">
      <w:pPr>
        <w:pStyle w:val="ListParagraph"/>
        <w:numPr>
          <w:ilvl w:val="0"/>
          <w:numId w:val="77"/>
        </w:numPr>
        <w:ind w:left="1080"/>
        <w:rPr>
          <w:rFonts w:cs="Arial"/>
        </w:rPr>
      </w:pPr>
      <w:r w:rsidRPr="00907BFE">
        <w:rPr>
          <w:rFonts w:cs="Arial"/>
        </w:rPr>
        <w:t xml:space="preserve">ensuring practice staff and other authorised users follow </w:t>
      </w:r>
      <w:r w:rsidR="00E84C52" w:rsidRPr="00907BFE">
        <w:rPr>
          <w:rFonts w:cs="Arial"/>
        </w:rPr>
        <w:t>NHS.net Connect</w:t>
      </w:r>
      <w:r w:rsidRPr="00907BFE">
        <w:rPr>
          <w:rFonts w:cs="Arial"/>
        </w:rPr>
        <w:t xml:space="preserve"> Acceptable use Policy and advice on cyber security in their use of </w:t>
      </w:r>
      <w:r w:rsidR="00E84C52" w:rsidRPr="00907BFE">
        <w:rPr>
          <w:rFonts w:cs="Arial"/>
        </w:rPr>
        <w:t>NHS.net Connect</w:t>
      </w:r>
      <w:r w:rsidRPr="00907BFE">
        <w:rPr>
          <w:rFonts w:cs="Arial"/>
        </w:rPr>
        <w:t xml:space="preserve"> e.g. phishing, spam etc</w:t>
      </w:r>
    </w:p>
    <w:p w14:paraId="62E18346" w14:textId="77777777" w:rsidR="00187917" w:rsidRPr="00187917" w:rsidRDefault="00187917" w:rsidP="00187917">
      <w:pPr>
        <w:pStyle w:val="ListParagraph"/>
        <w:rPr>
          <w:rFonts w:cs="Arial"/>
          <w:color w:val="00B050"/>
        </w:rPr>
      </w:pPr>
    </w:p>
    <w:p w14:paraId="6AB8B80F" w14:textId="64A664D4" w:rsidR="00187917" w:rsidRPr="00187917" w:rsidRDefault="00187917" w:rsidP="00187917">
      <w:pPr>
        <w:pStyle w:val="ListParagraph"/>
        <w:numPr>
          <w:ilvl w:val="0"/>
          <w:numId w:val="77"/>
        </w:numPr>
        <w:ind w:left="1080"/>
        <w:rPr>
          <w:rFonts w:cs="Arial"/>
        </w:rPr>
      </w:pPr>
      <w:r w:rsidRPr="00187917">
        <w:rPr>
          <w:rFonts w:cs="Arial"/>
        </w:rPr>
        <w:lastRenderedPageBreak/>
        <w:t>ensuring the practice has a dedicated, monitored email address to receive information from community pharmacies in the event that GP Connect is unavailable and for new or emerging pharmacy activity that is not yet supported through GP Connect (for example, independent prescribing in community pharmacy). The email address must be kept up to date and shared with the Directory of Services. This may be the same email address as the above (GP Contract 2026)</w:t>
      </w:r>
    </w:p>
    <w:p w14:paraId="2B345DF6" w14:textId="77777777" w:rsidR="005315AF" w:rsidRPr="00187917" w:rsidRDefault="005315AF" w:rsidP="00BF053B">
      <w:pPr>
        <w:ind w:left="360"/>
        <w:rPr>
          <w:rFonts w:cs="Arial"/>
        </w:rPr>
      </w:pPr>
    </w:p>
    <w:p w14:paraId="130571F9" w14:textId="180FA20A" w:rsidR="005315AF" w:rsidRPr="00187917" w:rsidRDefault="005315AF" w:rsidP="001A0AAB">
      <w:pPr>
        <w:pStyle w:val="ListParagraph"/>
        <w:numPr>
          <w:ilvl w:val="0"/>
          <w:numId w:val="77"/>
        </w:numPr>
        <w:ind w:left="1080"/>
        <w:rPr>
          <w:rFonts w:cs="Arial"/>
          <w:lang w:val="en"/>
        </w:rPr>
      </w:pPr>
      <w:r w:rsidRPr="00187917">
        <w:rPr>
          <w:rFonts w:cs="Arial"/>
        </w:rPr>
        <w:t xml:space="preserve">ensuring </w:t>
      </w:r>
      <w:r w:rsidRPr="00187917">
        <w:rPr>
          <w:rFonts w:cs="Arial"/>
          <w:lang w:val="en"/>
        </w:rPr>
        <w:t xml:space="preserve">personal, sensitive or confidential information is never sent by </w:t>
      </w:r>
      <w:r w:rsidR="00E84C52" w:rsidRPr="00187917">
        <w:rPr>
          <w:rFonts w:cs="Arial"/>
          <w:lang w:val="en"/>
        </w:rPr>
        <w:t>NHS.net Connect</w:t>
      </w:r>
      <w:r w:rsidRPr="00187917">
        <w:rPr>
          <w:rFonts w:cs="Arial"/>
          <w:lang w:val="en"/>
        </w:rPr>
        <w:t xml:space="preserve"> unless it is sent to another </w:t>
      </w:r>
      <w:r w:rsidR="00E84C52" w:rsidRPr="00187917">
        <w:rPr>
          <w:rFonts w:cs="Arial"/>
          <w:lang w:val="en"/>
        </w:rPr>
        <w:t xml:space="preserve">NHS.net </w:t>
      </w:r>
      <w:r w:rsidRPr="00187917">
        <w:rPr>
          <w:rFonts w:cs="Arial"/>
          <w:lang w:val="en"/>
        </w:rPr>
        <w:t xml:space="preserve">account or an email account with the same security accreditation standards (see </w:t>
      </w:r>
      <w:hyperlink r:id="rId127" w:history="1">
        <w:r w:rsidRPr="00187917">
          <w:rPr>
            <w:rStyle w:val="Hyperlink"/>
            <w:rFonts w:cs="Arial"/>
            <w:color w:val="auto"/>
          </w:rPr>
          <w:t>DCB1596: Secure email</w:t>
        </w:r>
      </w:hyperlink>
      <w:r w:rsidRPr="00187917">
        <w:rPr>
          <w:rStyle w:val="Hyperlink"/>
          <w:rFonts w:cs="Arial"/>
          <w:color w:val="auto"/>
        </w:rPr>
        <w:t xml:space="preserve">) </w:t>
      </w:r>
      <w:r w:rsidRPr="00187917">
        <w:rPr>
          <w:rFonts w:cs="Arial"/>
          <w:lang w:val="en"/>
        </w:rPr>
        <w:t xml:space="preserve">OR sent as an encrypted email to a non-secure email address. Where </w:t>
      </w:r>
      <w:r w:rsidR="00E84C52" w:rsidRPr="00187917">
        <w:rPr>
          <w:rFonts w:cs="Arial"/>
          <w:lang w:val="en"/>
        </w:rPr>
        <w:t>NHS.net Connect</w:t>
      </w:r>
      <w:r w:rsidRPr="00187917">
        <w:rPr>
          <w:rFonts w:cs="Arial"/>
          <w:lang w:val="en"/>
        </w:rPr>
        <w:t xml:space="preserve"> is used as part of two way written communications with patients encryption must be used</w:t>
      </w:r>
    </w:p>
    <w:p w14:paraId="52F21B7F" w14:textId="77777777" w:rsidR="005315AF" w:rsidRPr="00907BFE" w:rsidRDefault="005315AF" w:rsidP="00BF053B">
      <w:pPr>
        <w:ind w:left="360"/>
        <w:rPr>
          <w:rFonts w:cs="Arial"/>
          <w:u w:val="single"/>
        </w:rPr>
      </w:pPr>
    </w:p>
    <w:p w14:paraId="584CB59A" w14:textId="2DBD277D" w:rsidR="00187917" w:rsidRPr="00187917" w:rsidRDefault="005315AF" w:rsidP="00187917">
      <w:pPr>
        <w:pStyle w:val="ListParagraph"/>
        <w:numPr>
          <w:ilvl w:val="0"/>
          <w:numId w:val="77"/>
        </w:numPr>
        <w:ind w:left="1080"/>
        <w:rPr>
          <w:rFonts w:cs="Arial"/>
        </w:rPr>
      </w:pPr>
      <w:r w:rsidRPr="00907BFE">
        <w:rPr>
          <w:rFonts w:cs="Arial"/>
        </w:rPr>
        <w:t xml:space="preserve">where the practice chooses to use an alternative principle email service to </w:t>
      </w:r>
      <w:r w:rsidR="00E84C52" w:rsidRPr="00907BFE">
        <w:rPr>
          <w:rFonts w:cs="Arial"/>
        </w:rPr>
        <w:t>NHS.net Connect</w:t>
      </w:r>
      <w:r w:rsidRPr="00907BFE">
        <w:rPr>
          <w:rFonts w:cs="Arial"/>
        </w:rPr>
        <w:t xml:space="preserve"> it is compliant with </w:t>
      </w:r>
      <w:hyperlink r:id="rId128" w:history="1">
        <w:r w:rsidRPr="00907BFE">
          <w:rPr>
            <w:rStyle w:val="Hyperlink"/>
            <w:rFonts w:cs="Arial"/>
            <w:color w:val="auto"/>
          </w:rPr>
          <w:t>DCB1596: Secure email</w:t>
        </w:r>
      </w:hyperlink>
      <w:r w:rsidRPr="00907BFE">
        <w:rPr>
          <w:rStyle w:val="Hyperlink"/>
          <w:rFonts w:cs="Arial"/>
          <w:color w:val="auto"/>
        </w:rPr>
        <w:t xml:space="preserve"> </w:t>
      </w:r>
      <w:r w:rsidRPr="00907BFE">
        <w:rPr>
          <w:rFonts w:cs="Arial"/>
        </w:rPr>
        <w:t>and will not be funded or supported under this Operating Model</w:t>
      </w:r>
    </w:p>
    <w:p w14:paraId="110C680B" w14:textId="77777777" w:rsidR="005315AF" w:rsidRPr="00907BFE" w:rsidRDefault="005315AF" w:rsidP="00BF053B">
      <w:pPr>
        <w:pStyle w:val="ListParagraph"/>
        <w:rPr>
          <w:rFonts w:cs="Arial"/>
        </w:rPr>
      </w:pPr>
    </w:p>
    <w:p w14:paraId="2323420B" w14:textId="77777777" w:rsidR="000A32BE" w:rsidRPr="00907BFE" w:rsidRDefault="000A32BE" w:rsidP="000A32BE">
      <w:pPr>
        <w:rPr>
          <w:rFonts w:cs="Arial"/>
        </w:rPr>
      </w:pPr>
    </w:p>
    <w:p w14:paraId="1AA965C2" w14:textId="77777777" w:rsidR="000A32BE" w:rsidRPr="00907BFE" w:rsidRDefault="000A32BE" w:rsidP="000A32BE">
      <w:pPr>
        <w:rPr>
          <w:rFonts w:cs="Arial"/>
          <w:b/>
          <w:bCs w:val="0"/>
        </w:rPr>
      </w:pPr>
      <w:r w:rsidRPr="00907BFE">
        <w:rPr>
          <w:rFonts w:cs="Arial"/>
          <w:b/>
        </w:rPr>
        <w:t>Transactional Support Services</w:t>
      </w:r>
    </w:p>
    <w:p w14:paraId="6FB17B12" w14:textId="77777777" w:rsidR="000A32BE" w:rsidRPr="00907BFE" w:rsidRDefault="000A32BE" w:rsidP="000A32BE">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06CB5934" w14:textId="77777777" w:rsidR="000A32BE" w:rsidRPr="00907BFE" w:rsidRDefault="000A32BE" w:rsidP="00C553AC">
      <w:pPr>
        <w:numPr>
          <w:ilvl w:val="0"/>
          <w:numId w:val="28"/>
        </w:numPr>
        <w:pBdr>
          <w:top w:val="nil"/>
          <w:left w:val="nil"/>
          <w:bottom w:val="nil"/>
          <w:right w:val="nil"/>
          <w:between w:val="nil"/>
        </w:pBdr>
        <w:rPr>
          <w:rFonts w:cs="Arial"/>
        </w:rPr>
      </w:pPr>
      <w:r w:rsidRPr="00907BFE">
        <w:rPr>
          <w:rFonts w:cs="Arial"/>
        </w:rPr>
        <w:t xml:space="preserve">creation and deletion of </w:t>
      </w:r>
      <w:r w:rsidRPr="00907BFE">
        <w:rPr>
          <w:rFonts w:eastAsia="Arial" w:cs="Arial"/>
        </w:rPr>
        <w:t xml:space="preserve">Authorised User </w:t>
      </w:r>
      <w:r w:rsidRPr="00907BFE">
        <w:rPr>
          <w:rFonts w:cs="Arial"/>
        </w:rPr>
        <w:t xml:space="preserve">email accounts </w:t>
      </w:r>
    </w:p>
    <w:p w14:paraId="4229D683" w14:textId="77777777" w:rsidR="000A32BE" w:rsidRPr="00907BFE" w:rsidRDefault="000A32BE" w:rsidP="00C553AC">
      <w:pPr>
        <w:numPr>
          <w:ilvl w:val="0"/>
          <w:numId w:val="28"/>
        </w:numPr>
        <w:pBdr>
          <w:top w:val="nil"/>
          <w:left w:val="nil"/>
          <w:bottom w:val="nil"/>
          <w:right w:val="nil"/>
          <w:between w:val="nil"/>
        </w:pBdr>
        <w:rPr>
          <w:rFonts w:cs="Arial"/>
        </w:rPr>
      </w:pPr>
      <w:r w:rsidRPr="00907BFE">
        <w:rPr>
          <w:rFonts w:cs="Arial"/>
        </w:rPr>
        <w:t>password resets, account unlocking etc</w:t>
      </w:r>
    </w:p>
    <w:p w14:paraId="5A174963" w14:textId="77777777" w:rsidR="000A32BE" w:rsidRDefault="000A32BE" w:rsidP="00C553AC">
      <w:pPr>
        <w:numPr>
          <w:ilvl w:val="0"/>
          <w:numId w:val="28"/>
        </w:numPr>
        <w:pBdr>
          <w:top w:val="nil"/>
          <w:left w:val="nil"/>
          <w:bottom w:val="nil"/>
          <w:right w:val="nil"/>
          <w:between w:val="nil"/>
        </w:pBdr>
        <w:rPr>
          <w:rFonts w:cs="Arial"/>
        </w:rPr>
      </w:pPr>
      <w:r w:rsidRPr="00907BFE">
        <w:rPr>
          <w:rFonts w:cs="Arial"/>
        </w:rPr>
        <w:t>setting up shared mailboxes and enabling distribution lists</w:t>
      </w:r>
    </w:p>
    <w:p w14:paraId="23D0F362" w14:textId="77777777" w:rsidR="00DD175E" w:rsidRPr="00DD175E" w:rsidRDefault="00DD175E" w:rsidP="00DD175E">
      <w:pPr>
        <w:pStyle w:val="ListParagraph"/>
        <w:numPr>
          <w:ilvl w:val="0"/>
          <w:numId w:val="28"/>
        </w:numPr>
        <w:rPr>
          <w:rFonts w:cs="Arial"/>
        </w:rPr>
      </w:pPr>
      <w:r w:rsidRPr="00DD175E">
        <w:rPr>
          <w:rFonts w:cs="Arial"/>
        </w:rPr>
        <w:t>assigning permissions in directory services</w:t>
      </w:r>
    </w:p>
    <w:p w14:paraId="4A674716" w14:textId="77777777" w:rsidR="000A32BE" w:rsidRPr="00907BFE" w:rsidRDefault="000A32BE" w:rsidP="000A32BE">
      <w:pPr>
        <w:rPr>
          <w:rFonts w:cs="Arial"/>
        </w:rPr>
      </w:pPr>
    </w:p>
    <w:p w14:paraId="771EF4F3" w14:textId="77777777" w:rsidR="000A32BE" w:rsidRPr="00907BFE" w:rsidRDefault="000A32BE" w:rsidP="000A32BE">
      <w:pPr>
        <w:rPr>
          <w:rFonts w:cs="Arial"/>
          <w:b/>
          <w:bCs w:val="0"/>
        </w:rPr>
      </w:pPr>
      <w:r w:rsidRPr="00907BFE">
        <w:rPr>
          <w:rFonts w:cs="Arial"/>
          <w:b/>
        </w:rPr>
        <w:t>Specialist Support Services</w:t>
      </w:r>
    </w:p>
    <w:p w14:paraId="79A805EF" w14:textId="77777777" w:rsidR="000A32BE" w:rsidRPr="00907BFE" w:rsidRDefault="000A32BE" w:rsidP="000A32BE">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3DF8A52D" w14:textId="3624C1E3" w:rsidR="000A32BE" w:rsidRPr="00907BFE" w:rsidRDefault="000A32BE" w:rsidP="00C553AC">
      <w:pPr>
        <w:numPr>
          <w:ilvl w:val="0"/>
          <w:numId w:val="26"/>
        </w:numPr>
        <w:pBdr>
          <w:top w:val="nil"/>
          <w:left w:val="nil"/>
          <w:bottom w:val="nil"/>
          <w:right w:val="nil"/>
          <w:between w:val="nil"/>
        </w:pBdr>
        <w:rPr>
          <w:rFonts w:cs="Arial"/>
        </w:rPr>
      </w:pPr>
      <w:r w:rsidRPr="00907BFE">
        <w:rPr>
          <w:rFonts w:cs="Arial"/>
        </w:rPr>
        <w:t xml:space="preserve">providing local administrator support for example for access and support for </w:t>
      </w:r>
      <w:r w:rsidR="00E84C52" w:rsidRPr="00907BFE">
        <w:rPr>
          <w:rFonts w:cs="Arial"/>
        </w:rPr>
        <w:t>NHS.net Connect</w:t>
      </w:r>
      <w:r w:rsidRPr="00907BFE">
        <w:rPr>
          <w:rFonts w:cs="Arial"/>
        </w:rPr>
        <w:t xml:space="preserve">, support for migration from local email services to </w:t>
      </w:r>
      <w:r w:rsidR="00E84C52" w:rsidRPr="00907BFE">
        <w:rPr>
          <w:rFonts w:cs="Arial"/>
        </w:rPr>
        <w:t>NHS.net Connect</w:t>
      </w:r>
      <w:r w:rsidRPr="00907BFE">
        <w:rPr>
          <w:rFonts w:cs="Arial"/>
        </w:rPr>
        <w:t xml:space="preserve"> </w:t>
      </w:r>
    </w:p>
    <w:p w14:paraId="06E572DD" w14:textId="1409F568" w:rsidR="000A32BE" w:rsidRPr="00907BFE" w:rsidRDefault="000A32BE" w:rsidP="00C553AC">
      <w:pPr>
        <w:numPr>
          <w:ilvl w:val="0"/>
          <w:numId w:val="26"/>
        </w:numPr>
        <w:pBdr>
          <w:top w:val="nil"/>
          <w:left w:val="nil"/>
          <w:bottom w:val="nil"/>
          <w:right w:val="nil"/>
          <w:between w:val="nil"/>
        </w:pBdr>
        <w:rPr>
          <w:rFonts w:cs="Arial"/>
        </w:rPr>
      </w:pPr>
      <w:r w:rsidRPr="00907BFE">
        <w:rPr>
          <w:rFonts w:cs="Arial"/>
        </w:rPr>
        <w:t xml:space="preserve">provide practices with a facility to notify </w:t>
      </w:r>
      <w:r w:rsidR="00CC634D" w:rsidRPr="00907BFE">
        <w:rPr>
          <w:rFonts w:cs="Arial"/>
        </w:rPr>
        <w:t>The Supplier</w:t>
      </w:r>
      <w:r w:rsidRPr="00907BFE">
        <w:rPr>
          <w:rFonts w:cs="Arial"/>
        </w:rPr>
        <w:t xml:space="preserve"> when </w:t>
      </w:r>
      <w:r w:rsidRPr="00907BFE">
        <w:rPr>
          <w:rFonts w:eastAsia="Arial" w:cs="Arial"/>
        </w:rPr>
        <w:t>Authorised Users</w:t>
      </w:r>
      <w:r w:rsidRPr="00907BFE">
        <w:rPr>
          <w:rFonts w:cs="Arial"/>
        </w:rPr>
        <w:t xml:space="preserve"> leave the organisation or no longer require </w:t>
      </w:r>
      <w:r w:rsidR="00E84C52" w:rsidRPr="00907BFE">
        <w:rPr>
          <w:rFonts w:cs="Arial"/>
        </w:rPr>
        <w:t>NHS.net Connect</w:t>
      </w:r>
      <w:r w:rsidRPr="00907BFE">
        <w:rPr>
          <w:rFonts w:cs="Arial"/>
        </w:rPr>
        <w:t xml:space="preserve"> access, and ensure access is removed within the agreed performance standards for user account management  </w:t>
      </w:r>
    </w:p>
    <w:p w14:paraId="2B742EA6" w14:textId="27D70166" w:rsidR="000A32BE" w:rsidRPr="00907BFE" w:rsidRDefault="000A32BE" w:rsidP="00C553AC">
      <w:pPr>
        <w:numPr>
          <w:ilvl w:val="0"/>
          <w:numId w:val="26"/>
        </w:numPr>
        <w:pBdr>
          <w:top w:val="nil"/>
          <w:left w:val="nil"/>
          <w:bottom w:val="nil"/>
          <w:right w:val="nil"/>
          <w:between w:val="nil"/>
        </w:pBdr>
        <w:rPr>
          <w:rFonts w:cs="Arial"/>
        </w:rPr>
      </w:pPr>
      <w:r w:rsidRPr="00907BFE">
        <w:rPr>
          <w:rFonts w:cs="Arial"/>
        </w:rPr>
        <w:t xml:space="preserve">support GP locum use of </w:t>
      </w:r>
      <w:r w:rsidR="00E84C52" w:rsidRPr="00907BFE">
        <w:rPr>
          <w:rFonts w:cs="Arial"/>
        </w:rPr>
        <w:t>NHS.net Connect</w:t>
      </w:r>
      <w:r w:rsidRPr="00907BFE">
        <w:rPr>
          <w:rFonts w:cs="Arial"/>
        </w:rPr>
        <w:t xml:space="preserve"> where the email account is</w:t>
      </w:r>
      <w:r w:rsidRPr="00907BFE">
        <w:rPr>
          <w:rFonts w:cs="Arial"/>
          <w:u w:val="single"/>
        </w:rPr>
        <w:t xml:space="preserve"> </w:t>
      </w:r>
      <w:r w:rsidRPr="00907BFE">
        <w:rPr>
          <w:rFonts w:cs="Arial"/>
        </w:rPr>
        <w:t xml:space="preserve">created within the practice </w:t>
      </w:r>
      <w:r w:rsidR="00E84C52" w:rsidRPr="00907BFE">
        <w:rPr>
          <w:rFonts w:cs="Arial"/>
        </w:rPr>
        <w:t>NHS.net Connect</w:t>
      </w:r>
      <w:r w:rsidRPr="00907BFE">
        <w:rPr>
          <w:rFonts w:cs="Arial"/>
        </w:rPr>
        <w:t xml:space="preserve"> organisation unit in support of the practice.</w:t>
      </w:r>
    </w:p>
    <w:p w14:paraId="232E7025" w14:textId="77777777" w:rsidR="000A32BE" w:rsidRPr="00907BFE" w:rsidRDefault="000A32BE" w:rsidP="000A32BE">
      <w:pPr>
        <w:rPr>
          <w:rFonts w:cs="Arial"/>
        </w:rPr>
      </w:pPr>
    </w:p>
    <w:p w14:paraId="15B5EBBC" w14:textId="77777777" w:rsidR="000A32BE" w:rsidRPr="00907BFE" w:rsidRDefault="000A32BE" w:rsidP="000A32BE">
      <w:pPr>
        <w:rPr>
          <w:rFonts w:cs="Arial"/>
        </w:rPr>
      </w:pPr>
    </w:p>
    <w:p w14:paraId="7ECFC99C" w14:textId="77777777" w:rsidR="000A32BE" w:rsidRPr="00907BFE" w:rsidRDefault="000A32BE" w:rsidP="000A32BE">
      <w:pPr>
        <w:rPr>
          <w:rFonts w:eastAsia="Arial" w:cs="Arial"/>
        </w:rPr>
      </w:pPr>
    </w:p>
    <w:p w14:paraId="04765386" w14:textId="77777777" w:rsidR="000A32BE" w:rsidRPr="00907BFE" w:rsidRDefault="000A32BE" w:rsidP="000A32BE">
      <w:pPr>
        <w:rPr>
          <w:rFonts w:cs="Arial"/>
          <w:b/>
          <w:bCs w:val="0"/>
        </w:rPr>
      </w:pPr>
      <w:r w:rsidRPr="00907BFE">
        <w:rPr>
          <w:rFonts w:cs="Arial"/>
          <w:b/>
        </w:rPr>
        <w:t>Applicable Standards</w:t>
      </w:r>
    </w:p>
    <w:p w14:paraId="4A6EEACF" w14:textId="77777777" w:rsidR="000A32BE" w:rsidRPr="00907BFE" w:rsidRDefault="000A32BE" w:rsidP="00C553AC">
      <w:pPr>
        <w:numPr>
          <w:ilvl w:val="0"/>
          <w:numId w:val="17"/>
        </w:numPr>
        <w:pBdr>
          <w:top w:val="nil"/>
          <w:left w:val="nil"/>
          <w:bottom w:val="nil"/>
          <w:right w:val="nil"/>
          <w:between w:val="nil"/>
        </w:pBdr>
        <w:spacing w:line="276" w:lineRule="auto"/>
        <w:rPr>
          <w:rFonts w:cs="Arial"/>
        </w:rPr>
      </w:pPr>
      <w:hyperlink r:id="rId129" w:history="1">
        <w:r w:rsidRPr="00907BFE">
          <w:rPr>
            <w:rStyle w:val="Hyperlink"/>
            <w:rFonts w:cs="Arial"/>
            <w:color w:val="auto"/>
          </w:rPr>
          <w:t>NDG Standard 4</w:t>
        </w:r>
      </w:hyperlink>
    </w:p>
    <w:p w14:paraId="1C32EAB5" w14:textId="4B4115FC" w:rsidR="000A32BE" w:rsidRPr="00907BFE" w:rsidRDefault="00E84C52" w:rsidP="00C553AC">
      <w:pPr>
        <w:numPr>
          <w:ilvl w:val="0"/>
          <w:numId w:val="17"/>
        </w:numPr>
        <w:pBdr>
          <w:top w:val="nil"/>
          <w:left w:val="nil"/>
          <w:bottom w:val="nil"/>
          <w:right w:val="nil"/>
          <w:between w:val="nil"/>
        </w:pBdr>
        <w:spacing w:after="200" w:line="276" w:lineRule="auto"/>
        <w:rPr>
          <w:rFonts w:cs="Arial"/>
        </w:rPr>
      </w:pPr>
      <w:hyperlink r:id="rId130">
        <w:r w:rsidRPr="00907BFE">
          <w:rPr>
            <w:rFonts w:cs="Arial"/>
            <w:u w:val="single"/>
          </w:rPr>
          <w:t>NHS.net Connect</w:t>
        </w:r>
        <w:r w:rsidR="000A32BE" w:rsidRPr="00907BFE">
          <w:rPr>
            <w:rFonts w:cs="Arial"/>
            <w:u w:val="single"/>
          </w:rPr>
          <w:t xml:space="preserve"> Acceptable Use Policy</w:t>
        </w:r>
      </w:hyperlink>
    </w:p>
    <w:p w14:paraId="6862DD9F" w14:textId="77777777" w:rsidR="000A32BE" w:rsidRPr="00907BFE" w:rsidRDefault="000A32BE" w:rsidP="00C553AC">
      <w:pPr>
        <w:numPr>
          <w:ilvl w:val="0"/>
          <w:numId w:val="17"/>
        </w:numPr>
        <w:pBdr>
          <w:top w:val="nil"/>
          <w:left w:val="nil"/>
          <w:bottom w:val="nil"/>
          <w:right w:val="nil"/>
          <w:between w:val="nil"/>
        </w:pBdr>
        <w:spacing w:after="200" w:line="276" w:lineRule="auto"/>
        <w:rPr>
          <w:rFonts w:cs="Arial"/>
        </w:rPr>
      </w:pPr>
      <w:hyperlink r:id="rId131" w:history="1">
        <w:r w:rsidRPr="00907BFE">
          <w:rPr>
            <w:rStyle w:val="Hyperlink"/>
            <w:rFonts w:cs="Arial"/>
            <w:color w:val="auto"/>
          </w:rPr>
          <w:t>DCB1596: Secure email</w:t>
        </w:r>
      </w:hyperlink>
    </w:p>
    <w:p w14:paraId="33DCFB9F" w14:textId="77777777" w:rsidR="000A32BE" w:rsidRPr="00907BFE" w:rsidRDefault="000A32BE" w:rsidP="000A32BE">
      <w:pPr>
        <w:rPr>
          <w:rFonts w:cs="Arial"/>
          <w:b/>
          <w:bCs w:val="0"/>
        </w:rPr>
      </w:pPr>
      <w:r w:rsidRPr="00907BFE">
        <w:rPr>
          <w:rFonts w:cs="Arial"/>
          <w:b/>
        </w:rPr>
        <w:t>Applicable Guidance</w:t>
      </w:r>
    </w:p>
    <w:p w14:paraId="3FADDAF4" w14:textId="4F4FD7A7" w:rsidR="000A32BE" w:rsidRPr="00907BFE" w:rsidRDefault="00E84C52" w:rsidP="001A0AAB">
      <w:pPr>
        <w:numPr>
          <w:ilvl w:val="0"/>
          <w:numId w:val="188"/>
        </w:numPr>
        <w:pBdr>
          <w:top w:val="nil"/>
          <w:left w:val="nil"/>
          <w:bottom w:val="nil"/>
          <w:right w:val="nil"/>
          <w:between w:val="nil"/>
        </w:pBdr>
        <w:spacing w:after="200" w:line="276" w:lineRule="auto"/>
        <w:rPr>
          <w:rFonts w:cs="Arial"/>
        </w:rPr>
      </w:pPr>
      <w:hyperlink r:id="rId132">
        <w:r w:rsidRPr="00907BFE">
          <w:rPr>
            <w:rFonts w:cs="Arial"/>
            <w:u w:val="single"/>
          </w:rPr>
          <w:t>NHS.net Connect</w:t>
        </w:r>
        <w:r w:rsidR="000A32BE" w:rsidRPr="00907BFE">
          <w:rPr>
            <w:rFonts w:cs="Arial"/>
            <w:u w:val="single"/>
          </w:rPr>
          <w:t xml:space="preserve"> Support Portal</w:t>
        </w:r>
      </w:hyperlink>
    </w:p>
    <w:p w14:paraId="0BB59477" w14:textId="77777777" w:rsidR="000A32BE" w:rsidRPr="00907BFE" w:rsidRDefault="000A32BE" w:rsidP="001A0AAB">
      <w:pPr>
        <w:numPr>
          <w:ilvl w:val="0"/>
          <w:numId w:val="188"/>
        </w:numPr>
        <w:pBdr>
          <w:top w:val="nil"/>
          <w:left w:val="nil"/>
          <w:bottom w:val="nil"/>
          <w:right w:val="nil"/>
          <w:between w:val="nil"/>
        </w:pBdr>
        <w:spacing w:after="200" w:line="276" w:lineRule="auto"/>
        <w:rPr>
          <w:rStyle w:val="Hyperlink"/>
          <w:rFonts w:cs="Arial"/>
          <w:color w:val="auto"/>
        </w:rPr>
      </w:pPr>
      <w:hyperlink r:id="rId133" w:history="1">
        <w:r w:rsidRPr="00907BFE">
          <w:rPr>
            <w:rStyle w:val="Hyperlink"/>
            <w:rFonts w:cs="Arial"/>
            <w:color w:val="auto"/>
          </w:rPr>
          <w:t>Sending sensitive information to non-secure email addresses (including patients)</w:t>
        </w:r>
      </w:hyperlink>
    </w:p>
    <w:tbl>
      <w:tblPr>
        <w:tblW w:w="9360" w:type="dxa"/>
        <w:tblLook w:val="04A0" w:firstRow="1" w:lastRow="0" w:firstColumn="1" w:lastColumn="0" w:noHBand="0" w:noVBand="1"/>
        <w:tblCaption w:val="Standards and references"/>
        <w:tblDescription w:val="Table listing references used in this document"/>
      </w:tblPr>
      <w:tblGrid>
        <w:gridCol w:w="9360"/>
      </w:tblGrid>
      <w:tr w:rsidR="0034128B" w:rsidRPr="00907BFE" w14:paraId="5A7ED40A" w14:textId="77777777" w:rsidTr="0034128B">
        <w:trPr>
          <w:trHeight w:val="300"/>
        </w:trPr>
        <w:tc>
          <w:tcPr>
            <w:tcW w:w="9360" w:type="dxa"/>
            <w:noWrap/>
            <w:vAlign w:val="center"/>
          </w:tcPr>
          <w:p w14:paraId="5D0C13E8" w14:textId="77777777" w:rsidR="0034128B" w:rsidRPr="00907BFE" w:rsidRDefault="000A32BE" w:rsidP="001A0AAB">
            <w:pPr>
              <w:pStyle w:val="ListParagraph"/>
              <w:numPr>
                <w:ilvl w:val="0"/>
                <w:numId w:val="188"/>
              </w:numPr>
              <w:spacing w:line="276" w:lineRule="auto"/>
              <w:rPr>
                <w:rFonts w:cs="Arial"/>
              </w:rPr>
            </w:pPr>
            <w:hyperlink r:id="rId134" w:history="1">
              <w:r w:rsidRPr="00907BFE">
                <w:rPr>
                  <w:rStyle w:val="Hyperlink"/>
                  <w:rFonts w:cs="Arial"/>
                  <w:color w:val="auto"/>
                </w:rPr>
                <w:t xml:space="preserve">GP locum arrangements for accessing </w:t>
              </w:r>
              <w:r w:rsidR="00E84C52" w:rsidRPr="00907BFE">
                <w:rPr>
                  <w:rStyle w:val="Hyperlink"/>
                  <w:rFonts w:cs="Arial"/>
                  <w:color w:val="auto"/>
                </w:rPr>
                <w:t>NHS.net Connect</w:t>
              </w:r>
            </w:hyperlink>
          </w:p>
          <w:p w14:paraId="313BB440" w14:textId="031879FA" w:rsidR="0034128B" w:rsidRPr="00907BFE" w:rsidRDefault="0034128B" w:rsidP="001A0AAB">
            <w:pPr>
              <w:pStyle w:val="ListParagraph"/>
              <w:numPr>
                <w:ilvl w:val="0"/>
                <w:numId w:val="188"/>
              </w:numPr>
              <w:spacing w:line="276" w:lineRule="auto"/>
              <w:rPr>
                <w:rFonts w:cs="Arial"/>
              </w:rPr>
            </w:pPr>
            <w:hyperlink r:id="rId135" w:history="1">
              <w:r w:rsidRPr="00907BFE">
                <w:rPr>
                  <w:rStyle w:val="Hyperlink"/>
                  <w:rFonts w:cs="Arial"/>
                  <w:color w:val="auto"/>
                </w:rPr>
                <w:t>GP Federations in England are eligible to apply for NHS.net Connect</w:t>
              </w:r>
            </w:hyperlink>
          </w:p>
        </w:tc>
      </w:tr>
    </w:tbl>
    <w:p w14:paraId="6C01A973" w14:textId="77777777" w:rsidR="00063397" w:rsidRPr="00907BFE" w:rsidRDefault="00063397" w:rsidP="0034128B">
      <w:pPr>
        <w:rPr>
          <w:rFonts w:cs="Arial"/>
        </w:rPr>
      </w:pPr>
    </w:p>
    <w:p w14:paraId="04DF5F9D" w14:textId="77777777" w:rsidR="002D1C5A" w:rsidRPr="00907BFE" w:rsidRDefault="002D1C5A" w:rsidP="002D1C5A">
      <w:pPr>
        <w:rPr>
          <w:rFonts w:cs="Arial"/>
        </w:rPr>
      </w:pPr>
    </w:p>
    <w:p w14:paraId="0863C59B" w14:textId="77777777" w:rsidR="002D1C5A" w:rsidRPr="00907BFE" w:rsidRDefault="002D1C5A" w:rsidP="002D1C5A">
      <w:pPr>
        <w:rPr>
          <w:rFonts w:cs="Arial"/>
        </w:rPr>
      </w:pPr>
    </w:p>
    <w:p w14:paraId="2E20D932"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2A8B139D" w14:textId="3A2EDCC9" w:rsidR="00CD64F8" w:rsidRPr="00907BFE" w:rsidRDefault="00CD64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r w:rsidR="00EC66A0" w:rsidRPr="00907BFE">
        <w:rPr>
          <w:rFonts w:cs="Arial"/>
        </w:rPr>
        <w:t>K5</w:t>
      </w:r>
    </w:p>
    <w:p w14:paraId="347C43AE" w14:textId="5DE827E2" w:rsidR="00CD64F8" w:rsidRPr="00907BFE" w:rsidRDefault="00CD64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1E3D354B" w14:textId="231549A3" w:rsidR="00CD64F8" w:rsidRPr="00907BFE" w:rsidRDefault="00CD64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r w:rsidR="005069DC" w:rsidRPr="00907BFE">
        <w:rPr>
          <w:rFonts w:cs="Arial"/>
        </w:rPr>
        <w:t>R10</w:t>
      </w:r>
    </w:p>
    <w:p w14:paraId="2D3231E0" w14:textId="518DB447" w:rsidR="00CD64F8" w:rsidRPr="00907BFE" w:rsidRDefault="00CD64F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Volumetrics: </w:t>
      </w:r>
      <w:r w:rsidR="005069DC" w:rsidRPr="00907BFE">
        <w:rPr>
          <w:rFonts w:cs="Arial"/>
        </w:rPr>
        <w:t>V41</w:t>
      </w:r>
    </w:p>
    <w:p w14:paraId="79B0179E" w14:textId="5D57C708" w:rsidR="00CD64F8" w:rsidRPr="00907BFE" w:rsidRDefault="00CD64F8" w:rsidP="00CD64F8">
      <w:pPr>
        <w:pBdr>
          <w:top w:val="nil"/>
          <w:left w:val="nil"/>
          <w:bottom w:val="nil"/>
          <w:right w:val="nil"/>
          <w:between w:val="nil"/>
        </w:pBdr>
        <w:spacing w:line="276" w:lineRule="auto"/>
        <w:ind w:left="360"/>
        <w:rPr>
          <w:rFonts w:cs="Arial"/>
        </w:rPr>
      </w:pPr>
      <w:r w:rsidRPr="00907BFE">
        <w:rPr>
          <w:rFonts w:cs="Arial"/>
        </w:rPr>
        <w:t xml:space="preserve">(SLA should be based on </w:t>
      </w:r>
      <w:r w:rsidR="005069DC" w:rsidRPr="00907BFE">
        <w:rPr>
          <w:rFonts w:cs="Arial"/>
        </w:rPr>
        <w:t>V41</w:t>
      </w:r>
      <w:r w:rsidRPr="00907BFE">
        <w:rPr>
          <w:rFonts w:cs="Arial"/>
        </w:rPr>
        <w:t>)</w:t>
      </w:r>
    </w:p>
    <w:p w14:paraId="27591D22" w14:textId="00B79790" w:rsidR="002D1C5A" w:rsidRPr="00907BFE" w:rsidRDefault="002D1C5A" w:rsidP="002E2A29">
      <w:pPr>
        <w:tabs>
          <w:tab w:val="left" w:pos="2855"/>
        </w:tabs>
        <w:rPr>
          <w:rFonts w:eastAsia="Arial" w:cs="Arial"/>
        </w:rPr>
      </w:pPr>
      <w:r w:rsidRPr="00907BFE">
        <w:rPr>
          <w:rFonts w:cs="Arial"/>
        </w:rPr>
        <w:br w:type="page"/>
      </w:r>
    </w:p>
    <w:p w14:paraId="20BF775F" w14:textId="1B8E604C"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63" w:name="_5.2.17_Information_Governance"/>
      <w:bookmarkEnd w:id="63"/>
      <w:r w:rsidRPr="00907BFE">
        <w:rPr>
          <w:rFonts w:ascii="Arial" w:eastAsia="Arial" w:hAnsi="Arial" w:cs="Arial"/>
          <w:i w:val="0"/>
          <w:iCs w:val="0"/>
          <w:color w:val="auto"/>
        </w:rPr>
        <w:t>5.2.1</w:t>
      </w:r>
      <w:r w:rsidR="00D23017" w:rsidRPr="00907BFE">
        <w:rPr>
          <w:rFonts w:ascii="Arial" w:eastAsia="Arial" w:hAnsi="Arial" w:cs="Arial"/>
          <w:i w:val="0"/>
          <w:iCs w:val="0"/>
          <w:color w:val="auto"/>
        </w:rPr>
        <w:t>7</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Information Governance Support</w:t>
      </w:r>
    </w:p>
    <w:p w14:paraId="6C533F11" w14:textId="77777777" w:rsidR="002D1C5A" w:rsidRPr="00907BFE" w:rsidRDefault="002D1C5A" w:rsidP="002D1C5A">
      <w:pPr>
        <w:rPr>
          <w:rFonts w:eastAsia="Arial" w:cs="Arial"/>
        </w:rPr>
      </w:pPr>
    </w:p>
    <w:p w14:paraId="0EBD3EED" w14:textId="1DDD3178" w:rsidR="00632DA8" w:rsidRPr="00907BFE" w:rsidRDefault="00632DA8" w:rsidP="00632DA8">
      <w:pPr>
        <w:pBdr>
          <w:top w:val="nil"/>
          <w:left w:val="nil"/>
          <w:bottom w:val="nil"/>
          <w:right w:val="nil"/>
          <w:between w:val="nil"/>
        </w:pBdr>
        <w:spacing w:line="276" w:lineRule="auto"/>
        <w:rPr>
          <w:rFonts w:cs="Arial"/>
          <w:u w:val="single"/>
        </w:rPr>
      </w:pPr>
    </w:p>
    <w:p w14:paraId="344EA72C" w14:textId="77777777" w:rsidR="0048134A" w:rsidRPr="00907BFE" w:rsidRDefault="0048134A" w:rsidP="0048134A">
      <w:pPr>
        <w:rPr>
          <w:rFonts w:cs="Arial"/>
          <w:b/>
          <w:bCs w:val="0"/>
        </w:rPr>
      </w:pPr>
      <w:r w:rsidRPr="00907BFE">
        <w:rPr>
          <w:rFonts w:cs="Arial"/>
          <w:b/>
        </w:rPr>
        <w:t>Requirement</w:t>
      </w:r>
    </w:p>
    <w:p w14:paraId="48700FC9" w14:textId="77777777" w:rsidR="0048134A" w:rsidRPr="00907BFE" w:rsidRDefault="0048134A" w:rsidP="00F859A5">
      <w:pPr>
        <w:ind w:left="720"/>
        <w:rPr>
          <w:rFonts w:cs="Arial"/>
        </w:rPr>
      </w:pPr>
      <w:r w:rsidRPr="00907BFE">
        <w:rPr>
          <w:rFonts w:cs="Arial"/>
        </w:rPr>
        <w:t>Information governance support, guidance and advice to support practice compliance with common-law duty of confidence, records management, information security, Data Security and Protection Toolkit (</w:t>
      </w:r>
      <w:hyperlink r:id="rId136" w:history="1">
        <w:r w:rsidRPr="00907BFE">
          <w:rPr>
            <w:rStyle w:val="Hyperlink"/>
            <w:rFonts w:cs="Arial"/>
            <w:color w:val="auto"/>
          </w:rPr>
          <w:t>DSPT</w:t>
        </w:r>
      </w:hyperlink>
      <w:r w:rsidRPr="00907BFE">
        <w:rPr>
          <w:rStyle w:val="Hyperlink"/>
          <w:rFonts w:cs="Arial"/>
          <w:color w:val="auto"/>
        </w:rPr>
        <w:t>)</w:t>
      </w:r>
      <w:r w:rsidRPr="00907BFE">
        <w:rPr>
          <w:rFonts w:cs="Arial"/>
        </w:rPr>
        <w:t xml:space="preserve">, </w:t>
      </w:r>
      <w:hyperlink r:id="rId137" w:history="1">
        <w:r w:rsidRPr="00907BFE">
          <w:rPr>
            <w:rStyle w:val="Hyperlink"/>
            <w:rFonts w:cs="Arial"/>
            <w:color w:val="auto"/>
          </w:rPr>
          <w:t>Data Protection Act 2018</w:t>
        </w:r>
      </w:hyperlink>
      <w:r w:rsidRPr="00907BFE">
        <w:rPr>
          <w:rFonts w:cs="Arial"/>
        </w:rPr>
        <w:t xml:space="preserve">, </w:t>
      </w:r>
      <w:hyperlink r:id="rId138" w:history="1">
        <w:r w:rsidRPr="00907BFE">
          <w:rPr>
            <w:rStyle w:val="Hyperlink"/>
            <w:rFonts w:cs="Arial"/>
            <w:color w:val="auto"/>
          </w:rPr>
          <w:t>UK GDPR</w:t>
        </w:r>
      </w:hyperlink>
      <w:r w:rsidRPr="00907BFE">
        <w:rPr>
          <w:rFonts w:cs="Arial"/>
        </w:rPr>
        <w:t xml:space="preserve"> and Caldicott standards and to ensure all devices and systems are managed and used in a secure and confidential way.</w:t>
      </w:r>
    </w:p>
    <w:p w14:paraId="0E1A72D5" w14:textId="77777777" w:rsidR="0048134A" w:rsidRPr="00907BFE" w:rsidRDefault="0048134A" w:rsidP="0048134A">
      <w:pPr>
        <w:rPr>
          <w:rFonts w:eastAsia="Arial" w:cs="Arial"/>
        </w:rPr>
      </w:pPr>
    </w:p>
    <w:p w14:paraId="27B3FC91" w14:textId="77777777" w:rsidR="0048134A" w:rsidRPr="00907BFE" w:rsidRDefault="0048134A" w:rsidP="0048134A">
      <w:pPr>
        <w:rPr>
          <w:rFonts w:eastAsia="Arial" w:cs="Arial"/>
          <w:b/>
          <w:bCs w:val="0"/>
        </w:rPr>
      </w:pPr>
      <w:r w:rsidRPr="00907BFE">
        <w:rPr>
          <w:rFonts w:cs="Arial"/>
          <w:b/>
        </w:rPr>
        <w:t>Out of Scope</w:t>
      </w:r>
    </w:p>
    <w:p w14:paraId="3EED2071" w14:textId="22064140" w:rsidR="0048134A" w:rsidRPr="00907BFE" w:rsidRDefault="000562AC" w:rsidP="001A0AAB">
      <w:pPr>
        <w:pStyle w:val="ListParagraph"/>
        <w:numPr>
          <w:ilvl w:val="0"/>
          <w:numId w:val="88"/>
        </w:numPr>
        <w:rPr>
          <w:rFonts w:cs="Arial"/>
        </w:rPr>
      </w:pPr>
      <w:r w:rsidRPr="00907BFE">
        <w:rPr>
          <w:rFonts w:cs="Arial"/>
        </w:rPr>
        <w:t>Provision of l</w:t>
      </w:r>
      <w:r w:rsidR="0048134A" w:rsidRPr="00907BFE">
        <w:rPr>
          <w:rFonts w:cs="Arial"/>
        </w:rPr>
        <w:t>egal advice</w:t>
      </w:r>
    </w:p>
    <w:p w14:paraId="63432CD8" w14:textId="77777777" w:rsidR="000562AC" w:rsidRPr="00907BFE" w:rsidRDefault="000562AC" w:rsidP="000562AC">
      <w:pPr>
        <w:rPr>
          <w:rFonts w:cs="Arial"/>
        </w:rPr>
      </w:pPr>
    </w:p>
    <w:p w14:paraId="29C034E1" w14:textId="08F96924" w:rsidR="000562AC" w:rsidRPr="00907BFE" w:rsidRDefault="000562AC" w:rsidP="00BF053B">
      <w:pPr>
        <w:ind w:left="360"/>
        <w:rPr>
          <w:rFonts w:cs="Arial"/>
        </w:rPr>
      </w:pPr>
      <w:r w:rsidRPr="00907BFE">
        <w:rPr>
          <w:rFonts w:cs="Arial"/>
        </w:rPr>
        <w:t xml:space="preserve">The individual practice as contractor is responsible for: </w:t>
      </w:r>
    </w:p>
    <w:p w14:paraId="5EE2F834" w14:textId="0263C89C" w:rsidR="00070D04" w:rsidRPr="00907BFE" w:rsidRDefault="00070D04" w:rsidP="00070D04">
      <w:pPr>
        <w:pStyle w:val="ListParagraph"/>
        <w:numPr>
          <w:ilvl w:val="0"/>
          <w:numId w:val="34"/>
        </w:numPr>
        <w:rPr>
          <w:rFonts w:cs="Arial"/>
        </w:rPr>
      </w:pPr>
      <w:r w:rsidRPr="00907BFE">
        <w:rPr>
          <w:rFonts w:cs="Arial"/>
        </w:rPr>
        <w:t>Individual practices remain responsible for Information Governance and data protection but must have access</w:t>
      </w:r>
      <w:r w:rsidRPr="00907BFE">
        <w:rPr>
          <w:rFonts w:eastAsia="Arial" w:cs="Arial"/>
        </w:rPr>
        <w:t xml:space="preserve"> to the support of a specialist Information Governance service and qualified Information Governance staff to support them discharge this responsibility</w:t>
      </w:r>
    </w:p>
    <w:p w14:paraId="4DB95223" w14:textId="33B91838" w:rsidR="000562AC" w:rsidRPr="00907BFE" w:rsidRDefault="000562AC" w:rsidP="00C553AC">
      <w:pPr>
        <w:numPr>
          <w:ilvl w:val="0"/>
          <w:numId w:val="34"/>
        </w:numPr>
        <w:pBdr>
          <w:top w:val="nil"/>
          <w:left w:val="nil"/>
          <w:bottom w:val="nil"/>
          <w:right w:val="nil"/>
          <w:between w:val="nil"/>
        </w:pBdr>
        <w:spacing w:line="276" w:lineRule="auto"/>
        <w:rPr>
          <w:rFonts w:cs="Arial"/>
        </w:rPr>
      </w:pPr>
      <w:r w:rsidRPr="00907BFE">
        <w:rPr>
          <w:rFonts w:cs="Arial"/>
        </w:rPr>
        <w:t xml:space="preserve">reporting personal data breaches in line with </w:t>
      </w:r>
      <w:hyperlink r:id="rId139" w:history="1">
        <w:r w:rsidRPr="00907BFE">
          <w:rPr>
            <w:rStyle w:val="Hyperlink"/>
            <w:rFonts w:cs="Arial"/>
            <w:color w:val="auto"/>
          </w:rPr>
          <w:t>NHS guidance</w:t>
        </w:r>
      </w:hyperlink>
      <w:r w:rsidRPr="00907BFE">
        <w:rPr>
          <w:rFonts w:cs="Arial"/>
        </w:rPr>
        <w:t xml:space="preserve"> using the NHS DSPT incident reporting tool within 72 (actual) hours. </w:t>
      </w:r>
      <w:r w:rsidRPr="00907BFE">
        <w:rPr>
          <w:rFonts w:cs="Arial"/>
          <w:shd w:val="clear" w:color="auto" w:fill="FFFFFF"/>
        </w:rPr>
        <w:t>If the breach is likely to result in a high risk to the rights and freedoms of individuals, the practice must also inform those individuals without undue delay</w:t>
      </w:r>
    </w:p>
    <w:p w14:paraId="5990DD9B" w14:textId="09410924" w:rsidR="000562AC" w:rsidRPr="00907BFE" w:rsidRDefault="000562AC" w:rsidP="00C553AC">
      <w:pPr>
        <w:numPr>
          <w:ilvl w:val="0"/>
          <w:numId w:val="34"/>
        </w:numPr>
        <w:pBdr>
          <w:top w:val="nil"/>
          <w:left w:val="nil"/>
          <w:bottom w:val="nil"/>
          <w:right w:val="nil"/>
          <w:between w:val="nil"/>
        </w:pBdr>
        <w:spacing w:line="276" w:lineRule="auto"/>
        <w:ind w:left="1074" w:hanging="357"/>
        <w:rPr>
          <w:rFonts w:cs="Arial"/>
        </w:rPr>
      </w:pPr>
      <w:r w:rsidRPr="00907BFE">
        <w:rPr>
          <w:rFonts w:cs="Arial"/>
        </w:rPr>
        <w:t>production, approval and maintenance of (and adherence to) their IG and IT security policies but support will be provided</w:t>
      </w:r>
    </w:p>
    <w:p w14:paraId="25927BCC" w14:textId="77777777" w:rsidR="000562AC" w:rsidRPr="00907BFE" w:rsidRDefault="000562AC" w:rsidP="00C553AC">
      <w:pPr>
        <w:numPr>
          <w:ilvl w:val="0"/>
          <w:numId w:val="34"/>
        </w:numPr>
        <w:pBdr>
          <w:top w:val="nil"/>
          <w:left w:val="nil"/>
          <w:bottom w:val="nil"/>
          <w:right w:val="nil"/>
          <w:between w:val="nil"/>
        </w:pBdr>
        <w:rPr>
          <w:rFonts w:cs="Arial"/>
        </w:rPr>
      </w:pPr>
      <w:r w:rsidRPr="00907BFE">
        <w:rPr>
          <w:rFonts w:cs="Arial"/>
        </w:rPr>
        <w:t xml:space="preserve">submitting a Data Security and Protection Toolkit (DSPT) return annually as required under the </w:t>
      </w:r>
      <w:hyperlink r:id="rId140" w:history="1">
        <w:r w:rsidRPr="00907BFE">
          <w:rPr>
            <w:rStyle w:val="Hyperlink"/>
            <w:rFonts w:cs="Arial"/>
            <w:color w:val="auto"/>
          </w:rPr>
          <w:t>ICB-Practice Agreement</w:t>
        </w:r>
      </w:hyperlink>
      <w:r w:rsidRPr="00907BFE">
        <w:rPr>
          <w:rFonts w:cs="Arial"/>
        </w:rPr>
        <w:t xml:space="preserve"> and responsibility for this lies solely with practice</w:t>
      </w:r>
    </w:p>
    <w:p w14:paraId="7FA3F794" w14:textId="4265A614" w:rsidR="000562AC" w:rsidRPr="00907BFE" w:rsidRDefault="000562AC" w:rsidP="00C553AC">
      <w:pPr>
        <w:numPr>
          <w:ilvl w:val="0"/>
          <w:numId w:val="34"/>
        </w:numPr>
        <w:pBdr>
          <w:top w:val="nil"/>
          <w:left w:val="nil"/>
          <w:bottom w:val="nil"/>
          <w:right w:val="nil"/>
          <w:between w:val="nil"/>
        </w:pBdr>
        <w:spacing w:line="276" w:lineRule="auto"/>
        <w:rPr>
          <w:rFonts w:cs="Arial"/>
        </w:rPr>
      </w:pPr>
      <w:r w:rsidRPr="00907BFE">
        <w:rPr>
          <w:rFonts w:cs="Arial"/>
        </w:rPr>
        <w:t xml:space="preserve">under UK GDPR to designate their own Data Protection Officer (DPO), which </w:t>
      </w:r>
      <w:r w:rsidR="00495A79" w:rsidRPr="00907BFE">
        <w:rPr>
          <w:rFonts w:cs="Arial"/>
        </w:rPr>
        <w:t>may</w:t>
      </w:r>
      <w:r w:rsidRPr="00907BFE">
        <w:rPr>
          <w:rFonts w:cs="Arial"/>
        </w:rPr>
        <w:t xml:space="preserve"> be shared. Any practice may decline the commissioned IG Advice and DPO service and make their own arrangements although in such circumstances ICBs are not expected to provide funding in lieu of the services offered</w:t>
      </w:r>
    </w:p>
    <w:p w14:paraId="505DEAFE" w14:textId="77777777" w:rsidR="000562AC" w:rsidRPr="00907BFE" w:rsidRDefault="000562AC" w:rsidP="00C553AC">
      <w:pPr>
        <w:numPr>
          <w:ilvl w:val="0"/>
          <w:numId w:val="34"/>
        </w:numPr>
        <w:pBdr>
          <w:top w:val="nil"/>
          <w:left w:val="nil"/>
          <w:bottom w:val="nil"/>
          <w:right w:val="nil"/>
          <w:between w:val="nil"/>
        </w:pBdr>
        <w:spacing w:line="276" w:lineRule="auto"/>
        <w:rPr>
          <w:rFonts w:cs="Arial"/>
        </w:rPr>
      </w:pPr>
      <w:r w:rsidRPr="00907BFE">
        <w:rPr>
          <w:rFonts w:cs="Arial"/>
        </w:rPr>
        <w:t>nominating a person with responsibility for practices and procedures relating to the confidentiality of personal data held by the practice</w:t>
      </w:r>
    </w:p>
    <w:p w14:paraId="3E0CE06D" w14:textId="77777777" w:rsidR="000562AC" w:rsidRPr="00907BFE" w:rsidRDefault="000562AC" w:rsidP="00C553AC">
      <w:pPr>
        <w:numPr>
          <w:ilvl w:val="0"/>
          <w:numId w:val="34"/>
        </w:numPr>
        <w:pBdr>
          <w:top w:val="nil"/>
          <w:left w:val="nil"/>
          <w:bottom w:val="nil"/>
          <w:right w:val="nil"/>
          <w:between w:val="nil"/>
        </w:pBdr>
        <w:spacing w:line="276" w:lineRule="auto"/>
        <w:rPr>
          <w:rFonts w:cs="Arial"/>
        </w:rPr>
      </w:pPr>
      <w:r w:rsidRPr="00907BFE">
        <w:rPr>
          <w:rFonts w:cs="Arial"/>
        </w:rPr>
        <w:lastRenderedPageBreak/>
        <w:t>completion by all practice staff of annual data and cyber security training</w:t>
      </w:r>
    </w:p>
    <w:p w14:paraId="0F0A7A63" w14:textId="77777777" w:rsidR="000562AC" w:rsidRPr="00907BFE" w:rsidRDefault="000562AC" w:rsidP="00C553AC">
      <w:pPr>
        <w:numPr>
          <w:ilvl w:val="0"/>
          <w:numId w:val="34"/>
        </w:numPr>
        <w:pBdr>
          <w:top w:val="nil"/>
          <w:left w:val="nil"/>
          <w:bottom w:val="nil"/>
          <w:right w:val="nil"/>
          <w:between w:val="nil"/>
        </w:pBdr>
        <w:spacing w:line="276" w:lineRule="auto"/>
        <w:rPr>
          <w:rFonts w:cs="Arial"/>
        </w:rPr>
      </w:pPr>
      <w:hyperlink r:id="rId141" w:history="1">
        <w:r w:rsidRPr="00907BFE">
          <w:rPr>
            <w:rStyle w:val="Hyperlink"/>
            <w:rFonts w:cs="Arial"/>
            <w:color w:val="auto"/>
          </w:rPr>
          <w:t>FOIA</w:t>
        </w:r>
      </w:hyperlink>
      <w:r w:rsidRPr="00907BFE">
        <w:rPr>
          <w:rFonts w:cs="Arial"/>
        </w:rPr>
        <w:t xml:space="preserve"> compliance</w:t>
      </w:r>
    </w:p>
    <w:p w14:paraId="2005D1B4" w14:textId="77777777" w:rsidR="000562AC" w:rsidRPr="00907BFE" w:rsidRDefault="000562AC" w:rsidP="00C553AC">
      <w:pPr>
        <w:numPr>
          <w:ilvl w:val="0"/>
          <w:numId w:val="34"/>
        </w:numPr>
        <w:pBdr>
          <w:top w:val="nil"/>
          <w:left w:val="nil"/>
          <w:bottom w:val="nil"/>
          <w:right w:val="nil"/>
          <w:between w:val="nil"/>
        </w:pBdr>
        <w:spacing w:line="276" w:lineRule="auto"/>
        <w:rPr>
          <w:rFonts w:cs="Arial"/>
        </w:rPr>
      </w:pPr>
      <w:r w:rsidRPr="00907BFE">
        <w:rPr>
          <w:rFonts w:cs="Arial"/>
        </w:rPr>
        <w:t>the regular review of internal processes. This should include a review at least annually to identify and improve processes which have caused breaches or near misses, or which force authorised users to use workarounds which compromise data security</w:t>
      </w:r>
    </w:p>
    <w:p w14:paraId="1A4AA08A" w14:textId="77777777" w:rsidR="000562AC" w:rsidRPr="00907BFE" w:rsidRDefault="000562AC" w:rsidP="00C553AC">
      <w:pPr>
        <w:numPr>
          <w:ilvl w:val="0"/>
          <w:numId w:val="34"/>
        </w:numPr>
        <w:pBdr>
          <w:top w:val="nil"/>
          <w:left w:val="nil"/>
          <w:bottom w:val="nil"/>
          <w:right w:val="nil"/>
          <w:between w:val="nil"/>
        </w:pBdr>
        <w:spacing w:line="276" w:lineRule="auto"/>
        <w:rPr>
          <w:rFonts w:cs="Arial"/>
        </w:rPr>
      </w:pPr>
      <w:r w:rsidRPr="00907BFE">
        <w:rPr>
          <w:rFonts w:cs="Arial"/>
        </w:rPr>
        <w:t>ensuring data protection management and reporting arrangements are in place and formally agreed with any third party sub-contracted by the practice to provide services</w:t>
      </w:r>
    </w:p>
    <w:p w14:paraId="3BFD7FD0" w14:textId="77777777" w:rsidR="000562AC" w:rsidRPr="00907BFE" w:rsidRDefault="000562AC" w:rsidP="00C553AC">
      <w:pPr>
        <w:numPr>
          <w:ilvl w:val="0"/>
          <w:numId w:val="34"/>
        </w:numPr>
        <w:pBdr>
          <w:top w:val="nil"/>
          <w:left w:val="nil"/>
          <w:bottom w:val="nil"/>
          <w:right w:val="nil"/>
          <w:between w:val="nil"/>
        </w:pBdr>
        <w:spacing w:line="276" w:lineRule="auto"/>
        <w:rPr>
          <w:rFonts w:cs="Arial"/>
        </w:rPr>
      </w:pPr>
      <w:r w:rsidRPr="00907BFE">
        <w:rPr>
          <w:rFonts w:cs="Arial"/>
        </w:rPr>
        <w:t xml:space="preserve">understand and comply with UK GDPR and </w:t>
      </w:r>
      <w:hyperlink r:id="rId142" w:history="1">
        <w:r w:rsidRPr="00907BFE">
          <w:rPr>
            <w:rStyle w:val="Hyperlink"/>
            <w:rFonts w:cs="Arial"/>
            <w:color w:val="auto"/>
          </w:rPr>
          <w:t>Data Protection Act 2018</w:t>
        </w:r>
      </w:hyperlink>
    </w:p>
    <w:p w14:paraId="071D1274" w14:textId="77777777" w:rsidR="000562AC" w:rsidRPr="00907BFE" w:rsidRDefault="000562AC" w:rsidP="00C553AC">
      <w:pPr>
        <w:numPr>
          <w:ilvl w:val="0"/>
          <w:numId w:val="34"/>
        </w:numPr>
        <w:pBdr>
          <w:top w:val="nil"/>
          <w:left w:val="nil"/>
          <w:bottom w:val="nil"/>
          <w:right w:val="nil"/>
          <w:between w:val="nil"/>
        </w:pBdr>
        <w:spacing w:after="200" w:line="276" w:lineRule="auto"/>
        <w:rPr>
          <w:rFonts w:cs="Arial"/>
        </w:rPr>
      </w:pPr>
      <w:r w:rsidRPr="00907BFE">
        <w:rPr>
          <w:rFonts w:cs="Arial"/>
        </w:rPr>
        <w:t xml:space="preserve">mandatory  compliance  with the </w:t>
      </w:r>
      <w:hyperlink r:id="rId143">
        <w:r w:rsidRPr="00907BFE">
          <w:rPr>
            <w:rFonts w:cs="Arial"/>
            <w:u w:val="single"/>
          </w:rPr>
          <w:t>National Data Opt-Out</w:t>
        </w:r>
      </w:hyperlink>
      <w:r w:rsidRPr="00907BFE">
        <w:rPr>
          <w:rFonts w:cs="Arial"/>
        </w:rPr>
        <w:t xml:space="preserve"> policy</w:t>
      </w:r>
    </w:p>
    <w:p w14:paraId="01598EFD" w14:textId="77777777" w:rsidR="000562AC" w:rsidRPr="00907BFE" w:rsidRDefault="000562AC" w:rsidP="00C553AC">
      <w:pPr>
        <w:numPr>
          <w:ilvl w:val="0"/>
          <w:numId w:val="34"/>
        </w:numPr>
        <w:pBdr>
          <w:top w:val="nil"/>
          <w:left w:val="nil"/>
          <w:bottom w:val="nil"/>
          <w:right w:val="nil"/>
          <w:between w:val="nil"/>
        </w:pBdr>
        <w:spacing w:after="200" w:line="276" w:lineRule="auto"/>
        <w:rPr>
          <w:rFonts w:cs="Arial"/>
        </w:rPr>
      </w:pPr>
      <w:r w:rsidRPr="00907BFE">
        <w:rPr>
          <w:rFonts w:cs="Arial"/>
        </w:rPr>
        <w:t>sourcing any legal advice required to support these activities</w:t>
      </w:r>
    </w:p>
    <w:p w14:paraId="52EB785F" w14:textId="77777777" w:rsidR="000562AC" w:rsidRPr="00907BFE" w:rsidRDefault="000562AC" w:rsidP="00BF053B">
      <w:pPr>
        <w:rPr>
          <w:rFonts w:cs="Arial"/>
        </w:rPr>
      </w:pPr>
    </w:p>
    <w:p w14:paraId="2A0259C2" w14:textId="77777777" w:rsidR="0048134A" w:rsidRPr="00907BFE" w:rsidRDefault="0048134A" w:rsidP="0048134A">
      <w:pPr>
        <w:rPr>
          <w:rFonts w:cs="Arial"/>
        </w:rPr>
      </w:pPr>
    </w:p>
    <w:p w14:paraId="373A1EA0" w14:textId="77777777" w:rsidR="0048134A" w:rsidRPr="00907BFE" w:rsidRDefault="0048134A" w:rsidP="0048134A">
      <w:pPr>
        <w:rPr>
          <w:rFonts w:cs="Arial"/>
          <w:b/>
          <w:bCs w:val="0"/>
        </w:rPr>
      </w:pPr>
      <w:r w:rsidRPr="00907BFE">
        <w:rPr>
          <w:rFonts w:cs="Arial"/>
          <w:b/>
        </w:rPr>
        <w:t>Transactional Support Services</w:t>
      </w:r>
    </w:p>
    <w:p w14:paraId="4BB5ADFA" w14:textId="77777777" w:rsidR="0048134A" w:rsidRPr="00907BFE" w:rsidRDefault="0048134A" w:rsidP="0048134A">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13E01F19" w14:textId="77777777" w:rsidR="0048134A" w:rsidRPr="00907BFE" w:rsidRDefault="0048134A" w:rsidP="0048134A">
      <w:pPr>
        <w:pBdr>
          <w:top w:val="nil"/>
          <w:left w:val="nil"/>
          <w:bottom w:val="nil"/>
          <w:right w:val="nil"/>
          <w:between w:val="nil"/>
        </w:pBdr>
        <w:rPr>
          <w:rFonts w:cs="Arial"/>
        </w:rPr>
      </w:pPr>
    </w:p>
    <w:p w14:paraId="1815BC4E" w14:textId="77777777" w:rsidR="0048134A" w:rsidRPr="00907BFE" w:rsidRDefault="0048134A" w:rsidP="0048134A">
      <w:pPr>
        <w:pBdr>
          <w:top w:val="nil"/>
          <w:left w:val="nil"/>
          <w:bottom w:val="nil"/>
          <w:right w:val="nil"/>
          <w:between w:val="nil"/>
        </w:pBdr>
        <w:rPr>
          <w:rFonts w:cs="Arial"/>
          <w:bCs w:val="0"/>
          <w:u w:val="single"/>
        </w:rPr>
      </w:pPr>
      <w:r w:rsidRPr="00907BFE">
        <w:rPr>
          <w:rFonts w:cs="Arial"/>
          <w:u w:val="single"/>
        </w:rPr>
        <w:t>Personal Data Breaches - Advice</w:t>
      </w:r>
    </w:p>
    <w:p w14:paraId="14E5B4FC" w14:textId="77777777" w:rsidR="0048134A" w:rsidRPr="00907BFE" w:rsidRDefault="0048134A" w:rsidP="0048134A">
      <w:pPr>
        <w:pBdr>
          <w:top w:val="nil"/>
          <w:left w:val="nil"/>
          <w:bottom w:val="nil"/>
          <w:right w:val="nil"/>
          <w:between w:val="nil"/>
        </w:pBdr>
        <w:ind w:left="720"/>
        <w:rPr>
          <w:rFonts w:cs="Arial"/>
        </w:rPr>
      </w:pPr>
      <w:r w:rsidRPr="00907BFE">
        <w:rPr>
          <w:rFonts w:cs="Arial"/>
        </w:rPr>
        <w:t xml:space="preserve">A </w:t>
      </w:r>
      <w:hyperlink w:anchor="_5.2.2_Personal_Data" w:history="1">
        <w:r w:rsidRPr="00907BFE">
          <w:rPr>
            <w:rStyle w:val="Hyperlink"/>
            <w:rFonts w:cs="Arial"/>
            <w:color w:val="auto"/>
          </w:rPr>
          <w:t>Personal Data Breach</w:t>
        </w:r>
      </w:hyperlink>
      <w:r w:rsidRPr="00907BFE">
        <w:rPr>
          <w:rFonts w:cs="Arial"/>
        </w:rPr>
        <w:t xml:space="preserve"> means a breach of security leading to the accidental or unlawful destruction, loss, alteration, unauthorised disclosure of, or access to, personal data transmitted, stored or otherwise processed. Breach reporting is mandatory for all organisations.</w:t>
      </w:r>
    </w:p>
    <w:p w14:paraId="4B5CE74F" w14:textId="77777777" w:rsidR="0048134A" w:rsidRPr="00907BFE" w:rsidRDefault="0048134A" w:rsidP="0048134A">
      <w:pPr>
        <w:pBdr>
          <w:top w:val="nil"/>
          <w:left w:val="nil"/>
          <w:bottom w:val="nil"/>
          <w:right w:val="nil"/>
          <w:between w:val="nil"/>
        </w:pBdr>
        <w:ind w:left="720"/>
        <w:rPr>
          <w:rFonts w:cs="Arial"/>
        </w:rPr>
      </w:pPr>
    </w:p>
    <w:p w14:paraId="4622B1A4" w14:textId="7DB80969" w:rsidR="0048134A" w:rsidRPr="00907BFE" w:rsidRDefault="0048134A" w:rsidP="0048134A">
      <w:pPr>
        <w:pBdr>
          <w:top w:val="nil"/>
          <w:left w:val="nil"/>
          <w:bottom w:val="nil"/>
          <w:right w:val="nil"/>
          <w:between w:val="nil"/>
        </w:pBdr>
        <w:ind w:left="720"/>
        <w:rPr>
          <w:rFonts w:cs="Arial"/>
        </w:rPr>
      </w:pPr>
      <w:r w:rsidRPr="00907BFE">
        <w:rPr>
          <w:rFonts w:cs="Arial"/>
        </w:rPr>
        <w:t xml:space="preserve">All health and care organisations, regardless of whether they are in scope of the NIS Regulations, are required to report GDPR breaches through the DSPT. This includes breaches relating to network and information systems. A network and information systems incident that disrupts the delivery of health and care, or compromises the confidentiality of health and care data, is likely to risk the rights and freedoms of individuals. </w:t>
      </w:r>
      <w:r w:rsidR="000F58B4" w:rsidRPr="00907BFE">
        <w:rPr>
          <w:rFonts w:cs="Arial"/>
        </w:rPr>
        <w:t>S</w:t>
      </w:r>
      <w:r w:rsidRPr="00907BFE">
        <w:rPr>
          <w:rFonts w:cs="Arial"/>
        </w:rPr>
        <w:t>uch incidents should be reported through the DSPT in line with UK-GDPR requirements even where there is not a requirement to report the incident under the NIS Regulations.</w:t>
      </w:r>
    </w:p>
    <w:p w14:paraId="3C05C8A7" w14:textId="77777777" w:rsidR="0048134A" w:rsidRPr="00907BFE" w:rsidRDefault="0048134A" w:rsidP="0048134A">
      <w:pPr>
        <w:pBdr>
          <w:top w:val="nil"/>
          <w:left w:val="nil"/>
          <w:bottom w:val="nil"/>
          <w:right w:val="nil"/>
          <w:between w:val="nil"/>
        </w:pBdr>
        <w:ind w:left="720"/>
        <w:rPr>
          <w:rFonts w:cs="Arial"/>
          <w:bCs w:val="0"/>
          <w:u w:val="single"/>
        </w:rPr>
      </w:pPr>
    </w:p>
    <w:p w14:paraId="44EF93F9" w14:textId="77777777" w:rsidR="0048134A" w:rsidRPr="00907BFE" w:rsidRDefault="0048134A" w:rsidP="0048134A">
      <w:pPr>
        <w:pBdr>
          <w:top w:val="nil"/>
          <w:left w:val="nil"/>
          <w:bottom w:val="nil"/>
          <w:right w:val="nil"/>
          <w:between w:val="nil"/>
        </w:pBdr>
        <w:ind w:left="720"/>
        <w:rPr>
          <w:rFonts w:cs="Arial"/>
        </w:rPr>
      </w:pPr>
      <w:r w:rsidRPr="00907BFE">
        <w:rPr>
          <w:rFonts w:cs="Arial"/>
        </w:rPr>
        <w:t xml:space="preserve">Any data breach (or near miss) of practice patient personal information will require actions by one or more of the following: </w:t>
      </w:r>
    </w:p>
    <w:p w14:paraId="360C811D" w14:textId="77777777" w:rsidR="0048134A" w:rsidRPr="00907BFE" w:rsidRDefault="0048134A" w:rsidP="001A0AAB">
      <w:pPr>
        <w:pStyle w:val="ListParagraph"/>
        <w:numPr>
          <w:ilvl w:val="0"/>
          <w:numId w:val="89"/>
        </w:numPr>
        <w:pBdr>
          <w:top w:val="nil"/>
          <w:left w:val="nil"/>
          <w:bottom w:val="nil"/>
          <w:right w:val="nil"/>
          <w:between w:val="nil"/>
        </w:pBdr>
        <w:rPr>
          <w:rFonts w:cs="Arial"/>
        </w:rPr>
      </w:pPr>
      <w:r w:rsidRPr="00907BFE">
        <w:rPr>
          <w:rFonts w:cs="Arial"/>
        </w:rPr>
        <w:lastRenderedPageBreak/>
        <w:t>the individual practice - as data controller</w:t>
      </w:r>
    </w:p>
    <w:p w14:paraId="18C1FE38" w14:textId="77777777" w:rsidR="0048134A" w:rsidRPr="00907BFE" w:rsidRDefault="0048134A" w:rsidP="001A0AAB">
      <w:pPr>
        <w:pStyle w:val="ListParagraph"/>
        <w:numPr>
          <w:ilvl w:val="0"/>
          <w:numId w:val="89"/>
        </w:numPr>
        <w:pBdr>
          <w:top w:val="nil"/>
          <w:left w:val="nil"/>
          <w:bottom w:val="nil"/>
          <w:right w:val="nil"/>
          <w:between w:val="nil"/>
        </w:pBdr>
        <w:rPr>
          <w:rFonts w:cs="Arial"/>
        </w:rPr>
      </w:pPr>
      <w:r w:rsidRPr="00907BFE">
        <w:rPr>
          <w:rFonts w:cs="Arial"/>
        </w:rPr>
        <w:t>national NHS commissioned suppliers of GP digital services as data processor(s)</w:t>
      </w:r>
    </w:p>
    <w:p w14:paraId="65426529" w14:textId="17955312" w:rsidR="0048134A" w:rsidRPr="00907BFE" w:rsidRDefault="00CC634D" w:rsidP="001A0AAB">
      <w:pPr>
        <w:pStyle w:val="ListParagraph"/>
        <w:numPr>
          <w:ilvl w:val="0"/>
          <w:numId w:val="89"/>
        </w:numPr>
        <w:pBdr>
          <w:top w:val="nil"/>
          <w:left w:val="nil"/>
          <w:bottom w:val="nil"/>
          <w:right w:val="nil"/>
          <w:between w:val="nil"/>
        </w:pBdr>
        <w:rPr>
          <w:rFonts w:cs="Arial"/>
        </w:rPr>
      </w:pPr>
      <w:r w:rsidRPr="00907BFE">
        <w:rPr>
          <w:rFonts w:cs="Arial"/>
        </w:rPr>
        <w:t>The Supplier</w:t>
      </w:r>
      <w:r w:rsidR="0048134A" w:rsidRPr="00907BFE">
        <w:rPr>
          <w:rFonts w:cs="Arial"/>
        </w:rPr>
        <w:t xml:space="preserve"> - as data processor AND as specialist support service to practice</w:t>
      </w:r>
    </w:p>
    <w:p w14:paraId="3F2FC64A" w14:textId="77777777" w:rsidR="0048134A" w:rsidRPr="00907BFE" w:rsidRDefault="0048134A" w:rsidP="001A0AAB">
      <w:pPr>
        <w:pStyle w:val="ListParagraph"/>
        <w:numPr>
          <w:ilvl w:val="0"/>
          <w:numId w:val="89"/>
        </w:numPr>
        <w:pBdr>
          <w:top w:val="nil"/>
          <w:left w:val="nil"/>
          <w:bottom w:val="nil"/>
          <w:right w:val="nil"/>
          <w:between w:val="nil"/>
        </w:pBdr>
        <w:rPr>
          <w:rFonts w:cs="Arial"/>
        </w:rPr>
      </w:pPr>
      <w:r w:rsidRPr="00907BFE">
        <w:rPr>
          <w:rFonts w:cs="Arial"/>
        </w:rPr>
        <w:t>local health and social care providers where data has been shared - as data processors</w:t>
      </w:r>
    </w:p>
    <w:p w14:paraId="26D6CA0B" w14:textId="77777777" w:rsidR="0048134A" w:rsidRPr="00907BFE" w:rsidRDefault="0048134A" w:rsidP="001A0AAB">
      <w:pPr>
        <w:pStyle w:val="ListParagraph"/>
        <w:numPr>
          <w:ilvl w:val="0"/>
          <w:numId w:val="89"/>
        </w:numPr>
        <w:pBdr>
          <w:top w:val="nil"/>
          <w:left w:val="nil"/>
          <w:bottom w:val="nil"/>
          <w:right w:val="nil"/>
          <w:between w:val="nil"/>
        </w:pBdr>
        <w:rPr>
          <w:rFonts w:cs="Arial"/>
        </w:rPr>
      </w:pPr>
      <w:r w:rsidRPr="00907BFE">
        <w:rPr>
          <w:rFonts w:cs="Arial"/>
        </w:rPr>
        <w:t>any digital services supplier commissioned by the practice – as data processor</w:t>
      </w:r>
    </w:p>
    <w:p w14:paraId="1911D493" w14:textId="77777777" w:rsidR="0048134A" w:rsidRPr="00907BFE" w:rsidRDefault="0048134A" w:rsidP="001A0AAB">
      <w:pPr>
        <w:pStyle w:val="ListParagraph"/>
        <w:numPr>
          <w:ilvl w:val="0"/>
          <w:numId w:val="89"/>
        </w:numPr>
        <w:pBdr>
          <w:top w:val="nil"/>
          <w:left w:val="nil"/>
          <w:bottom w:val="nil"/>
          <w:right w:val="nil"/>
          <w:between w:val="nil"/>
        </w:pBdr>
        <w:rPr>
          <w:rFonts w:cs="Arial"/>
        </w:rPr>
      </w:pPr>
      <w:r w:rsidRPr="00907BFE">
        <w:rPr>
          <w:rFonts w:cs="Arial"/>
        </w:rPr>
        <w:t>any third party sub-contracted by the practice to provide services – as data processor</w:t>
      </w:r>
    </w:p>
    <w:p w14:paraId="5C14D74E" w14:textId="77777777" w:rsidR="0048134A" w:rsidRPr="00907BFE" w:rsidRDefault="0048134A" w:rsidP="0048134A">
      <w:pPr>
        <w:pBdr>
          <w:top w:val="nil"/>
          <w:left w:val="nil"/>
          <w:bottom w:val="nil"/>
          <w:right w:val="nil"/>
          <w:between w:val="nil"/>
        </w:pBdr>
        <w:ind w:left="1800"/>
        <w:rPr>
          <w:rFonts w:cs="Arial"/>
        </w:rPr>
      </w:pPr>
    </w:p>
    <w:p w14:paraId="2694A540" w14:textId="77777777" w:rsidR="0048134A" w:rsidRPr="00907BFE" w:rsidRDefault="0048134A" w:rsidP="0048134A">
      <w:pPr>
        <w:pBdr>
          <w:top w:val="nil"/>
          <w:left w:val="nil"/>
          <w:bottom w:val="nil"/>
          <w:right w:val="nil"/>
          <w:between w:val="nil"/>
        </w:pBdr>
        <w:ind w:left="720"/>
        <w:rPr>
          <w:rFonts w:cs="Arial"/>
        </w:rPr>
      </w:pPr>
      <w:r w:rsidRPr="00907BFE">
        <w:rPr>
          <w:rFonts w:cs="Arial"/>
        </w:rPr>
        <w:t xml:space="preserve">ICBs will ensure practices are supported with: </w:t>
      </w:r>
    </w:p>
    <w:p w14:paraId="2F9460E4" w14:textId="77777777" w:rsidR="0048134A" w:rsidRPr="00907BFE" w:rsidRDefault="0048134A" w:rsidP="00C553AC">
      <w:pPr>
        <w:numPr>
          <w:ilvl w:val="0"/>
          <w:numId w:val="18"/>
        </w:numPr>
        <w:pBdr>
          <w:top w:val="nil"/>
          <w:left w:val="nil"/>
          <w:bottom w:val="nil"/>
          <w:right w:val="nil"/>
          <w:between w:val="nil"/>
        </w:pBdr>
        <w:ind w:left="1440"/>
        <w:rPr>
          <w:rFonts w:cs="Arial"/>
        </w:rPr>
      </w:pPr>
      <w:r w:rsidRPr="00907BFE">
        <w:rPr>
          <w:rFonts w:cs="Arial"/>
        </w:rPr>
        <w:t xml:space="preserve">the provision of advice and/or support to practices on the investigation of possible information security breaches and incidents </w:t>
      </w:r>
    </w:p>
    <w:p w14:paraId="6A55E018" w14:textId="77777777" w:rsidR="0048134A" w:rsidRPr="00907BFE" w:rsidRDefault="0048134A" w:rsidP="00C553AC">
      <w:pPr>
        <w:numPr>
          <w:ilvl w:val="0"/>
          <w:numId w:val="24"/>
        </w:numPr>
        <w:pBdr>
          <w:top w:val="nil"/>
          <w:left w:val="nil"/>
          <w:bottom w:val="nil"/>
          <w:right w:val="nil"/>
          <w:between w:val="nil"/>
        </w:pBdr>
        <w:ind w:left="1440"/>
        <w:rPr>
          <w:rFonts w:cs="Arial"/>
        </w:rPr>
      </w:pPr>
      <w:r w:rsidRPr="00907BFE">
        <w:rPr>
          <w:rFonts w:cs="Arial"/>
        </w:rPr>
        <w:t xml:space="preserve">advice on personal data breach assessment, management and reporting in line with </w:t>
      </w:r>
      <w:hyperlink r:id="rId144" w:history="1">
        <w:r w:rsidRPr="00907BFE">
          <w:rPr>
            <w:rStyle w:val="Hyperlink"/>
            <w:rFonts w:cs="Arial"/>
            <w:color w:val="auto"/>
          </w:rPr>
          <w:t xml:space="preserve">national guidance </w:t>
        </w:r>
      </w:hyperlink>
      <w:r w:rsidRPr="00907BFE">
        <w:rPr>
          <w:rFonts w:cs="Arial"/>
        </w:rPr>
        <w:t xml:space="preserve"> via the incident reporting tool within the Data Security Protection Toolkit (</w:t>
      </w:r>
      <w:hyperlink r:id="rId145" w:history="1">
        <w:r w:rsidRPr="00907BFE">
          <w:rPr>
            <w:rStyle w:val="Hyperlink"/>
            <w:rFonts w:cs="Arial"/>
            <w:color w:val="auto"/>
          </w:rPr>
          <w:t>DSPT</w:t>
        </w:r>
      </w:hyperlink>
      <w:r w:rsidRPr="00907BFE">
        <w:rPr>
          <w:rStyle w:val="Hyperlink"/>
          <w:rFonts w:cs="Arial"/>
          <w:color w:val="auto"/>
        </w:rPr>
        <w:t>)</w:t>
      </w:r>
      <w:r w:rsidRPr="00907BFE">
        <w:rPr>
          <w:rFonts w:cs="Arial"/>
        </w:rPr>
        <w:t xml:space="preserve"> </w:t>
      </w:r>
    </w:p>
    <w:p w14:paraId="7B82EDAE" w14:textId="77777777" w:rsidR="0048134A" w:rsidRPr="00907BFE" w:rsidRDefault="0048134A" w:rsidP="00C553AC">
      <w:pPr>
        <w:numPr>
          <w:ilvl w:val="0"/>
          <w:numId w:val="18"/>
        </w:numPr>
        <w:pBdr>
          <w:top w:val="nil"/>
          <w:left w:val="nil"/>
          <w:bottom w:val="nil"/>
          <w:right w:val="nil"/>
          <w:between w:val="nil"/>
        </w:pBdr>
        <w:ind w:left="1440"/>
        <w:rPr>
          <w:rFonts w:cs="Arial"/>
        </w:rPr>
      </w:pPr>
      <w:r w:rsidRPr="00907BFE">
        <w:rPr>
          <w:rFonts w:cs="Arial"/>
        </w:rPr>
        <w:t>advice on post-incident reviews and recommended actions or practice implementation</w:t>
      </w:r>
    </w:p>
    <w:p w14:paraId="68E51ACE" w14:textId="77777777" w:rsidR="0048134A" w:rsidRPr="00907BFE" w:rsidRDefault="0048134A" w:rsidP="00C553AC">
      <w:pPr>
        <w:numPr>
          <w:ilvl w:val="0"/>
          <w:numId w:val="50"/>
        </w:numPr>
        <w:pBdr>
          <w:top w:val="nil"/>
          <w:left w:val="nil"/>
          <w:bottom w:val="nil"/>
          <w:right w:val="nil"/>
          <w:between w:val="nil"/>
        </w:pBdr>
        <w:spacing w:after="200" w:line="276" w:lineRule="auto"/>
        <w:ind w:left="1440"/>
        <w:rPr>
          <w:rFonts w:cs="Arial"/>
        </w:rPr>
      </w:pPr>
      <w:r w:rsidRPr="00907BFE">
        <w:rPr>
          <w:rFonts w:cs="Arial"/>
        </w:rPr>
        <w:t>to lead or direct data breach reviews and investigations where highly specialist knowledge is required or complex multi–party issues are involved</w:t>
      </w:r>
    </w:p>
    <w:p w14:paraId="38422E92" w14:textId="1944189B" w:rsidR="0048134A" w:rsidRPr="00907BFE" w:rsidRDefault="00DE7401" w:rsidP="0048134A">
      <w:pPr>
        <w:pBdr>
          <w:top w:val="nil"/>
          <w:left w:val="nil"/>
          <w:bottom w:val="nil"/>
          <w:right w:val="nil"/>
          <w:between w:val="nil"/>
        </w:pBdr>
        <w:ind w:left="720"/>
        <w:rPr>
          <w:rFonts w:cs="Arial"/>
        </w:rPr>
      </w:pPr>
      <w:r w:rsidRPr="00907BFE">
        <w:rPr>
          <w:rFonts w:cs="Arial"/>
        </w:rPr>
        <w:t>The Supplier as a</w:t>
      </w:r>
      <w:r w:rsidR="0048134A" w:rsidRPr="00907BFE">
        <w:rPr>
          <w:rFonts w:cs="Arial"/>
        </w:rPr>
        <w:t xml:space="preserve"> data processor</w:t>
      </w:r>
      <w:r w:rsidRPr="00907BFE">
        <w:rPr>
          <w:rFonts w:cs="Arial"/>
        </w:rPr>
        <w:t xml:space="preserve"> will</w:t>
      </w:r>
      <w:r w:rsidR="0048134A" w:rsidRPr="00907BFE">
        <w:rPr>
          <w:rFonts w:cs="Arial"/>
        </w:rPr>
        <w:t xml:space="preserve"> where the breach involves data processing activities for which </w:t>
      </w:r>
      <w:r w:rsidRPr="00907BFE">
        <w:rPr>
          <w:rFonts w:cs="Arial"/>
        </w:rPr>
        <w:t>The Supplier</w:t>
      </w:r>
      <w:r w:rsidR="0048134A" w:rsidRPr="00907BFE">
        <w:rPr>
          <w:rFonts w:cs="Arial"/>
        </w:rPr>
        <w:t xml:space="preserve"> is responsible  </w:t>
      </w:r>
    </w:p>
    <w:p w14:paraId="5E0179CB" w14:textId="77777777" w:rsidR="0048134A" w:rsidRPr="00907BFE" w:rsidRDefault="0048134A" w:rsidP="00C553AC">
      <w:pPr>
        <w:numPr>
          <w:ilvl w:val="0"/>
          <w:numId w:val="19"/>
        </w:numPr>
        <w:pBdr>
          <w:top w:val="nil"/>
          <w:left w:val="nil"/>
          <w:bottom w:val="nil"/>
          <w:right w:val="nil"/>
          <w:between w:val="nil"/>
        </w:pBdr>
        <w:spacing w:line="276" w:lineRule="auto"/>
        <w:ind w:left="1426"/>
        <w:rPr>
          <w:rFonts w:cs="Arial"/>
        </w:rPr>
      </w:pPr>
      <w:r w:rsidRPr="00907BFE">
        <w:rPr>
          <w:rFonts w:cs="Arial"/>
        </w:rPr>
        <w:t>to take action immediately following identification of a data breach or a near miss, alerting promptly the practice as data controller and with a report made to the senior management within the ICB and the practice within 12 (working) hours of detection</w:t>
      </w:r>
    </w:p>
    <w:p w14:paraId="79AA4A04" w14:textId="77777777" w:rsidR="0048134A" w:rsidRPr="00907BFE" w:rsidRDefault="0048134A" w:rsidP="00C553AC">
      <w:pPr>
        <w:numPr>
          <w:ilvl w:val="0"/>
          <w:numId w:val="19"/>
        </w:numPr>
        <w:pBdr>
          <w:top w:val="nil"/>
          <w:left w:val="nil"/>
          <w:bottom w:val="nil"/>
          <w:right w:val="nil"/>
          <w:between w:val="nil"/>
        </w:pBdr>
        <w:spacing w:after="200" w:line="276" w:lineRule="auto"/>
        <w:ind w:left="1426"/>
        <w:rPr>
          <w:rFonts w:cs="Arial"/>
        </w:rPr>
      </w:pPr>
      <w:r w:rsidRPr="00907BFE">
        <w:rPr>
          <w:rFonts w:cs="Arial"/>
        </w:rPr>
        <w:t>provide a lessons learned report (with relevant action plan as appropriate) to the ICB within 2 weeks of the recorded resolution of the incident on the service desk</w:t>
      </w:r>
    </w:p>
    <w:p w14:paraId="14E68387" w14:textId="77777777" w:rsidR="0048134A" w:rsidRPr="00907BFE" w:rsidRDefault="0048134A" w:rsidP="0048134A">
      <w:pPr>
        <w:rPr>
          <w:rFonts w:cs="Arial"/>
        </w:rPr>
      </w:pPr>
    </w:p>
    <w:p w14:paraId="6A50801F" w14:textId="77777777" w:rsidR="0048134A" w:rsidRPr="00907BFE" w:rsidRDefault="0048134A" w:rsidP="0048134A">
      <w:pPr>
        <w:rPr>
          <w:rFonts w:cs="Arial"/>
          <w:b/>
          <w:bCs w:val="0"/>
        </w:rPr>
      </w:pPr>
      <w:r w:rsidRPr="00907BFE">
        <w:rPr>
          <w:rFonts w:cs="Arial"/>
          <w:b/>
        </w:rPr>
        <w:t>Specialist Support Services</w:t>
      </w:r>
    </w:p>
    <w:p w14:paraId="2D501A4D" w14:textId="1CA37D6E" w:rsidR="0048134A" w:rsidRPr="00907BFE" w:rsidRDefault="0048134A" w:rsidP="0048134A">
      <w:pPr>
        <w:rPr>
          <w:rFonts w:cs="Arial"/>
        </w:rPr>
      </w:pPr>
      <w:r w:rsidRPr="00907BFE">
        <w:rPr>
          <w:rFonts w:cs="Arial"/>
        </w:rPr>
        <w:t xml:space="preserve">Availability: </w:t>
      </w:r>
      <w:r w:rsidR="002364CE" w:rsidRPr="00907BFE">
        <w:rPr>
          <w:rFonts w:cs="Arial"/>
        </w:rPr>
        <w:t>Standard Service Hours</w:t>
      </w:r>
      <w:r w:rsidRPr="00907BFE">
        <w:rPr>
          <w:rFonts w:cs="Arial"/>
        </w:rPr>
        <w:t>:</w:t>
      </w:r>
    </w:p>
    <w:p w14:paraId="750DCB2B" w14:textId="77777777" w:rsidR="0048134A" w:rsidRPr="00907BFE" w:rsidRDefault="0048134A" w:rsidP="0048134A">
      <w:pPr>
        <w:rPr>
          <w:rFonts w:cs="Arial"/>
        </w:rPr>
      </w:pPr>
    </w:p>
    <w:p w14:paraId="2D38309A" w14:textId="77777777" w:rsidR="0048134A" w:rsidRPr="00907BFE" w:rsidRDefault="0048134A" w:rsidP="0048134A">
      <w:pPr>
        <w:pBdr>
          <w:top w:val="nil"/>
          <w:left w:val="nil"/>
          <w:bottom w:val="nil"/>
          <w:right w:val="nil"/>
          <w:between w:val="nil"/>
        </w:pBdr>
        <w:rPr>
          <w:rFonts w:cs="Arial"/>
          <w:bCs w:val="0"/>
          <w:u w:val="single"/>
        </w:rPr>
      </w:pPr>
      <w:r w:rsidRPr="00907BFE">
        <w:rPr>
          <w:rFonts w:cs="Arial"/>
          <w:u w:val="single"/>
        </w:rPr>
        <w:t xml:space="preserve">IG policy support </w:t>
      </w:r>
    </w:p>
    <w:p w14:paraId="5FAD40B6" w14:textId="77777777" w:rsidR="0048134A" w:rsidRPr="00907BFE" w:rsidRDefault="0048134A" w:rsidP="0048134A">
      <w:pPr>
        <w:pBdr>
          <w:top w:val="nil"/>
          <w:left w:val="nil"/>
          <w:bottom w:val="nil"/>
          <w:right w:val="nil"/>
          <w:between w:val="nil"/>
        </w:pBdr>
        <w:ind w:left="720"/>
        <w:rPr>
          <w:rFonts w:cs="Arial"/>
        </w:rPr>
      </w:pPr>
      <w:r w:rsidRPr="00907BFE">
        <w:rPr>
          <w:rFonts w:cs="Arial"/>
        </w:rPr>
        <w:lastRenderedPageBreak/>
        <w:t xml:space="preserve">Support for the production and maintenance of local information governance policies and procedures for practices. Provision of advice and support to practices on approval, ratification and adoption of the policies for their organisation. </w:t>
      </w:r>
    </w:p>
    <w:p w14:paraId="14986BDF" w14:textId="77777777" w:rsidR="0048134A" w:rsidRPr="00907BFE" w:rsidRDefault="0048134A" w:rsidP="0048134A">
      <w:pPr>
        <w:rPr>
          <w:rFonts w:cs="Arial"/>
        </w:rPr>
      </w:pPr>
    </w:p>
    <w:p w14:paraId="366F171D" w14:textId="77777777" w:rsidR="0048134A" w:rsidRPr="00907BFE" w:rsidRDefault="0048134A" w:rsidP="0048134A">
      <w:pPr>
        <w:pBdr>
          <w:top w:val="nil"/>
          <w:left w:val="nil"/>
          <w:bottom w:val="nil"/>
          <w:right w:val="nil"/>
          <w:between w:val="nil"/>
        </w:pBdr>
        <w:rPr>
          <w:rFonts w:cs="Arial"/>
          <w:bCs w:val="0"/>
          <w:u w:val="single"/>
        </w:rPr>
      </w:pPr>
      <w:r w:rsidRPr="00907BFE">
        <w:rPr>
          <w:rFonts w:cs="Arial"/>
          <w:u w:val="single"/>
        </w:rPr>
        <w:t>Support for Data Security and Protection Toolkit (DSPT) compliance</w:t>
      </w:r>
    </w:p>
    <w:p w14:paraId="5ED689DA" w14:textId="6470C16E" w:rsidR="0048134A" w:rsidRPr="00907BFE" w:rsidRDefault="0048134A" w:rsidP="0048134A">
      <w:pPr>
        <w:pBdr>
          <w:top w:val="nil"/>
          <w:left w:val="nil"/>
          <w:bottom w:val="nil"/>
          <w:right w:val="nil"/>
          <w:between w:val="nil"/>
        </w:pBdr>
        <w:ind w:left="720"/>
        <w:rPr>
          <w:rFonts w:cs="Arial"/>
        </w:rPr>
      </w:pPr>
      <w:r w:rsidRPr="00907BFE">
        <w:rPr>
          <w:rFonts w:cs="Arial"/>
        </w:rPr>
        <w:t xml:space="preserve">Provide advice and guidance to practices on how to complete the </w:t>
      </w:r>
      <w:hyperlink r:id="rId146" w:history="1">
        <w:r w:rsidRPr="00907BFE">
          <w:rPr>
            <w:rStyle w:val="Hyperlink"/>
            <w:rFonts w:cs="Arial"/>
            <w:color w:val="auto"/>
          </w:rPr>
          <w:t>DSPT</w:t>
        </w:r>
      </w:hyperlink>
      <w:r w:rsidRPr="00907BFE">
        <w:rPr>
          <w:rFonts w:cs="Arial"/>
        </w:rPr>
        <w:t xml:space="preserve">, including the collection and collation of evidence in support of DSPT submissions. Provide practices with evidence required for DSPT where this is held by </w:t>
      </w:r>
      <w:r w:rsidR="00DE7401" w:rsidRPr="00907BFE">
        <w:rPr>
          <w:rFonts w:cs="Arial"/>
        </w:rPr>
        <w:t>The Supplier or the ICB</w:t>
      </w:r>
    </w:p>
    <w:p w14:paraId="677353A0" w14:textId="77777777" w:rsidR="0048134A" w:rsidRPr="00907BFE" w:rsidRDefault="0048134A" w:rsidP="0048134A">
      <w:pPr>
        <w:rPr>
          <w:rFonts w:cs="Arial"/>
        </w:rPr>
      </w:pPr>
    </w:p>
    <w:p w14:paraId="4E5BFC63" w14:textId="77777777" w:rsidR="0048134A" w:rsidRPr="00907BFE" w:rsidRDefault="0048134A" w:rsidP="0048134A">
      <w:pPr>
        <w:pBdr>
          <w:top w:val="nil"/>
          <w:left w:val="nil"/>
          <w:bottom w:val="nil"/>
          <w:right w:val="nil"/>
          <w:between w:val="nil"/>
        </w:pBdr>
        <w:rPr>
          <w:rFonts w:cs="Arial"/>
          <w:bCs w:val="0"/>
          <w:u w:val="single"/>
        </w:rPr>
      </w:pPr>
      <w:r w:rsidRPr="00907BFE">
        <w:rPr>
          <w:rFonts w:cs="Arial"/>
          <w:u w:val="single"/>
        </w:rPr>
        <w:t xml:space="preserve">IG consultancy and support </w:t>
      </w:r>
    </w:p>
    <w:p w14:paraId="39EE44F2" w14:textId="77777777" w:rsidR="0048134A" w:rsidRPr="00907BFE" w:rsidRDefault="0048134A" w:rsidP="0048134A">
      <w:pPr>
        <w:pBdr>
          <w:top w:val="nil"/>
          <w:left w:val="nil"/>
          <w:bottom w:val="nil"/>
          <w:right w:val="nil"/>
          <w:between w:val="nil"/>
        </w:pBdr>
        <w:ind w:left="720"/>
        <w:rPr>
          <w:rFonts w:cs="Arial"/>
        </w:rPr>
      </w:pPr>
      <w:r w:rsidRPr="00907BFE">
        <w:rPr>
          <w:rFonts w:cs="Arial"/>
        </w:rPr>
        <w:t>Provision of advice, guidance and support on IG related issues, including existing operational processes and procedures or new business initiatives. Advice and guidance on personal data access (but not extending to legal advice).</w:t>
      </w:r>
    </w:p>
    <w:p w14:paraId="5FBFCC86" w14:textId="77777777" w:rsidR="009A7320" w:rsidRPr="00907BFE" w:rsidRDefault="009A7320" w:rsidP="009A7320">
      <w:pPr>
        <w:pStyle w:val="ListParagraph"/>
        <w:numPr>
          <w:ilvl w:val="0"/>
          <w:numId w:val="194"/>
        </w:numPr>
        <w:rPr>
          <w:rFonts w:cs="Arial"/>
        </w:rPr>
      </w:pPr>
      <w:r w:rsidRPr="00907BFE">
        <w:rPr>
          <w:rFonts w:cs="Arial"/>
        </w:rPr>
        <w:t xml:space="preserve">specialist advice on </w:t>
      </w:r>
      <w:hyperlink r:id="rId147" w:history="1">
        <w:r w:rsidRPr="00907BFE">
          <w:rPr>
            <w:rStyle w:val="Hyperlink"/>
            <w:color w:val="auto"/>
          </w:rPr>
          <w:t>UK GDPR</w:t>
        </w:r>
      </w:hyperlink>
      <w:r w:rsidRPr="00907BFE">
        <w:rPr>
          <w:rFonts w:cs="Arial"/>
        </w:rPr>
        <w:t xml:space="preserve"> matters and compliance</w:t>
      </w:r>
    </w:p>
    <w:p w14:paraId="5C1611C9" w14:textId="77777777" w:rsidR="009A7320" w:rsidRPr="00907BFE" w:rsidRDefault="009A7320" w:rsidP="009A7320">
      <w:pPr>
        <w:pStyle w:val="ListParagraph"/>
        <w:numPr>
          <w:ilvl w:val="0"/>
          <w:numId w:val="194"/>
        </w:numPr>
        <w:rPr>
          <w:rFonts w:cs="Arial"/>
        </w:rPr>
      </w:pPr>
      <w:r w:rsidRPr="00907BFE">
        <w:rPr>
          <w:rFonts w:cs="Arial"/>
        </w:rPr>
        <w:t xml:space="preserve">advice to support Practices develop and maintain best practice processes that comply with national guidance on citizen identity verification, including </w:t>
      </w:r>
      <w:hyperlink r:id="rId148" w:history="1">
        <w:r w:rsidRPr="00907BFE">
          <w:rPr>
            <w:rStyle w:val="Hyperlink"/>
            <w:color w:val="auto"/>
          </w:rPr>
          <w:t>Patient online services in primary care – good practice guidance on identity verification</w:t>
        </w:r>
      </w:hyperlink>
      <w:r w:rsidRPr="00907BFE">
        <w:rPr>
          <w:rFonts w:cs="Arial"/>
        </w:rPr>
        <w:t>, that underpins the delivery of NHS App and Patient Online Solutions, and assurance requirements as these are developed</w:t>
      </w:r>
    </w:p>
    <w:p w14:paraId="55B53571" w14:textId="77777777" w:rsidR="009A7320" w:rsidRPr="00907BFE" w:rsidRDefault="009A7320" w:rsidP="009A7320">
      <w:pPr>
        <w:pStyle w:val="ListParagraph"/>
        <w:numPr>
          <w:ilvl w:val="0"/>
          <w:numId w:val="194"/>
        </w:numPr>
        <w:rPr>
          <w:rFonts w:cs="Arial"/>
        </w:rPr>
      </w:pPr>
      <w:r w:rsidRPr="00907BFE">
        <w:rPr>
          <w:rFonts w:cs="Arial"/>
        </w:rPr>
        <w:t xml:space="preserve">advice to support Practices achieve mandatory compliance with the </w:t>
      </w:r>
      <w:hyperlink r:id="rId149" w:history="1">
        <w:r w:rsidRPr="00907BFE">
          <w:rPr>
            <w:rStyle w:val="Hyperlink"/>
            <w:color w:val="auto"/>
          </w:rPr>
          <w:t>National Data Opt-Out</w:t>
        </w:r>
      </w:hyperlink>
      <w:r w:rsidRPr="00907BFE">
        <w:rPr>
          <w:rFonts w:cs="Arial"/>
        </w:rPr>
        <w:t xml:space="preserve"> policy</w:t>
      </w:r>
    </w:p>
    <w:p w14:paraId="0F5234C9" w14:textId="77777777" w:rsidR="009A7320" w:rsidRPr="00907BFE" w:rsidRDefault="009A7320" w:rsidP="0048134A">
      <w:pPr>
        <w:pBdr>
          <w:top w:val="nil"/>
          <w:left w:val="nil"/>
          <w:bottom w:val="nil"/>
          <w:right w:val="nil"/>
          <w:between w:val="nil"/>
        </w:pBdr>
        <w:ind w:left="720"/>
        <w:rPr>
          <w:rFonts w:cs="Arial"/>
        </w:rPr>
      </w:pPr>
    </w:p>
    <w:p w14:paraId="04D7CFBC" w14:textId="77777777" w:rsidR="0048134A" w:rsidRPr="00907BFE" w:rsidRDefault="0048134A" w:rsidP="0048134A">
      <w:pPr>
        <w:pBdr>
          <w:top w:val="nil"/>
          <w:left w:val="nil"/>
          <w:bottom w:val="nil"/>
          <w:right w:val="nil"/>
          <w:between w:val="nil"/>
        </w:pBdr>
        <w:rPr>
          <w:rFonts w:cs="Arial"/>
        </w:rPr>
      </w:pPr>
    </w:p>
    <w:p w14:paraId="66490E46" w14:textId="77777777" w:rsidR="0048134A" w:rsidRPr="00907BFE" w:rsidRDefault="0048134A" w:rsidP="0048134A">
      <w:pPr>
        <w:rPr>
          <w:rFonts w:cs="Arial"/>
          <w:bCs w:val="0"/>
          <w:u w:val="single"/>
        </w:rPr>
      </w:pPr>
      <w:r w:rsidRPr="00907BFE">
        <w:rPr>
          <w:rFonts w:cs="Arial"/>
          <w:u w:val="single"/>
        </w:rPr>
        <w:t>IG advice and Data Protection Officer (DPO) Support</w:t>
      </w:r>
    </w:p>
    <w:p w14:paraId="1BB58F5D" w14:textId="77777777" w:rsidR="0048134A" w:rsidRPr="00907BFE" w:rsidRDefault="0048134A" w:rsidP="0048134A">
      <w:pPr>
        <w:pBdr>
          <w:top w:val="nil"/>
          <w:left w:val="nil"/>
          <w:bottom w:val="nil"/>
          <w:right w:val="nil"/>
          <w:between w:val="nil"/>
        </w:pBdr>
        <w:ind w:left="360"/>
        <w:rPr>
          <w:rFonts w:cs="Arial"/>
        </w:rPr>
      </w:pPr>
      <w:r w:rsidRPr="00907BFE">
        <w:rPr>
          <w:rFonts w:cs="Arial"/>
        </w:rPr>
        <w:t>Provision of advice, guidance and support on IG related issues including existing operational processes and procedures or new business initiatives to support practice designated Data Protection Officers including existing operational processes and procedures or new business initiatives. To include:</w:t>
      </w:r>
    </w:p>
    <w:p w14:paraId="6C31A616" w14:textId="77777777" w:rsidR="004E487E" w:rsidRPr="00907BFE" w:rsidRDefault="004E487E" w:rsidP="004E487E">
      <w:pPr>
        <w:pStyle w:val="ListParagraph"/>
        <w:numPr>
          <w:ilvl w:val="0"/>
          <w:numId w:val="194"/>
        </w:numPr>
        <w:rPr>
          <w:rFonts w:cs="Arial"/>
        </w:rPr>
      </w:pPr>
      <w:r w:rsidRPr="00907BFE">
        <w:rPr>
          <w:rFonts w:cs="Arial"/>
        </w:rPr>
        <w:t xml:space="preserve">specialist advice on </w:t>
      </w:r>
      <w:hyperlink r:id="rId150" w:history="1">
        <w:r w:rsidRPr="00907BFE">
          <w:rPr>
            <w:rStyle w:val="Hyperlink"/>
            <w:color w:val="auto"/>
          </w:rPr>
          <w:t>UK GDPR</w:t>
        </w:r>
      </w:hyperlink>
      <w:r w:rsidRPr="00907BFE">
        <w:rPr>
          <w:rFonts w:cs="Arial"/>
        </w:rPr>
        <w:t xml:space="preserve"> matters and compliance</w:t>
      </w:r>
    </w:p>
    <w:p w14:paraId="47BD977F" w14:textId="77777777" w:rsidR="004E487E" w:rsidRPr="00907BFE" w:rsidRDefault="004E487E" w:rsidP="004E487E">
      <w:pPr>
        <w:pStyle w:val="ListParagraph"/>
        <w:numPr>
          <w:ilvl w:val="0"/>
          <w:numId w:val="194"/>
        </w:numPr>
        <w:rPr>
          <w:rFonts w:cs="Arial"/>
        </w:rPr>
      </w:pPr>
      <w:r w:rsidRPr="00907BFE">
        <w:rPr>
          <w:rFonts w:cs="Arial"/>
        </w:rPr>
        <w:t xml:space="preserve">advice to support Practices develop and maintain best practice processes that comply with national guidance on citizen identity verification, including </w:t>
      </w:r>
      <w:hyperlink r:id="rId151" w:history="1">
        <w:r w:rsidRPr="00907BFE">
          <w:rPr>
            <w:rStyle w:val="Hyperlink"/>
            <w:color w:val="auto"/>
          </w:rPr>
          <w:t>Patient online services in primary care – good practice guidance on identity verification</w:t>
        </w:r>
      </w:hyperlink>
      <w:r w:rsidRPr="00907BFE">
        <w:rPr>
          <w:rFonts w:cs="Arial"/>
        </w:rPr>
        <w:t>, that underpins the delivery of NHS App and Patient Online Solutions, and assurance requirements as these are developed</w:t>
      </w:r>
    </w:p>
    <w:p w14:paraId="4F69C691" w14:textId="77777777" w:rsidR="004E487E" w:rsidRPr="00907BFE" w:rsidRDefault="004E487E" w:rsidP="004E487E">
      <w:pPr>
        <w:pStyle w:val="ListParagraph"/>
        <w:numPr>
          <w:ilvl w:val="0"/>
          <w:numId w:val="194"/>
        </w:numPr>
        <w:rPr>
          <w:rFonts w:cs="Arial"/>
        </w:rPr>
      </w:pPr>
      <w:r w:rsidRPr="00907BFE">
        <w:rPr>
          <w:rFonts w:cs="Arial"/>
        </w:rPr>
        <w:t xml:space="preserve">advice to support Practices achieve mandatory compliance with the </w:t>
      </w:r>
      <w:hyperlink r:id="rId152" w:history="1">
        <w:r w:rsidRPr="00907BFE">
          <w:rPr>
            <w:rStyle w:val="Hyperlink"/>
            <w:color w:val="auto"/>
          </w:rPr>
          <w:t>National Data Opt-Out</w:t>
        </w:r>
      </w:hyperlink>
      <w:r w:rsidRPr="00907BFE">
        <w:rPr>
          <w:rFonts w:cs="Arial"/>
        </w:rPr>
        <w:t xml:space="preserve"> policy</w:t>
      </w:r>
    </w:p>
    <w:p w14:paraId="49680FEC" w14:textId="77777777" w:rsidR="0048134A" w:rsidRPr="00907BFE" w:rsidRDefault="0048134A" w:rsidP="0048134A">
      <w:pPr>
        <w:rPr>
          <w:rFonts w:cs="Arial"/>
        </w:rPr>
      </w:pPr>
    </w:p>
    <w:p w14:paraId="147022D5" w14:textId="77777777" w:rsidR="0048134A" w:rsidRPr="00907BFE" w:rsidRDefault="0048134A" w:rsidP="0048134A">
      <w:pPr>
        <w:ind w:left="-14"/>
        <w:rPr>
          <w:rFonts w:cs="Arial"/>
          <w:bCs w:val="0"/>
          <w:u w:val="single"/>
        </w:rPr>
      </w:pPr>
      <w:r w:rsidRPr="00907BFE">
        <w:rPr>
          <w:rFonts w:cs="Arial"/>
          <w:u w:val="single"/>
        </w:rPr>
        <w:t>Reviews</w:t>
      </w:r>
    </w:p>
    <w:p w14:paraId="2CF513AE" w14:textId="03DC022B" w:rsidR="0048134A" w:rsidRPr="00907BFE" w:rsidRDefault="0048134A" w:rsidP="0048134A">
      <w:pPr>
        <w:pBdr>
          <w:top w:val="nil"/>
          <w:left w:val="nil"/>
          <w:bottom w:val="nil"/>
          <w:right w:val="nil"/>
          <w:between w:val="nil"/>
        </w:pBdr>
        <w:spacing w:after="200" w:line="276" w:lineRule="auto"/>
        <w:ind w:left="720"/>
        <w:rPr>
          <w:rFonts w:cs="Arial"/>
        </w:rPr>
      </w:pPr>
      <w:r w:rsidRPr="00907BFE">
        <w:rPr>
          <w:rFonts w:cs="Arial"/>
        </w:rPr>
        <w:t xml:space="preserve">Support practices &amp; their DPO to review at least annually to identify and improve processes which have caused breaches or near misses, or which force </w:t>
      </w:r>
      <w:r w:rsidR="00E47BB8" w:rsidRPr="00907BFE">
        <w:rPr>
          <w:rFonts w:cs="Arial"/>
        </w:rPr>
        <w:t>authorised users</w:t>
      </w:r>
      <w:r w:rsidRPr="00907BFE">
        <w:rPr>
          <w:rFonts w:cs="Arial"/>
        </w:rPr>
        <w:t xml:space="preserve"> to use workarounds which compromise data security. This may for example be a facilitated workshop at ICB level which would encourage shared learning. </w:t>
      </w:r>
    </w:p>
    <w:p w14:paraId="5100CCEE" w14:textId="77777777" w:rsidR="0048134A" w:rsidRPr="00907BFE" w:rsidRDefault="0048134A" w:rsidP="0048134A">
      <w:pPr>
        <w:rPr>
          <w:rFonts w:cs="Arial"/>
          <w:bCs w:val="0"/>
          <w:u w:val="single"/>
        </w:rPr>
      </w:pPr>
      <w:r w:rsidRPr="00907BFE">
        <w:rPr>
          <w:rFonts w:cs="Arial"/>
          <w:u w:val="single"/>
        </w:rPr>
        <w:lastRenderedPageBreak/>
        <w:t>Supporting Projects</w:t>
      </w:r>
    </w:p>
    <w:p w14:paraId="26C2B4AF" w14:textId="77777777" w:rsidR="0048134A" w:rsidRPr="00907BFE" w:rsidRDefault="0048134A" w:rsidP="0048134A">
      <w:pPr>
        <w:ind w:left="360"/>
        <w:rPr>
          <w:rFonts w:cs="Arial"/>
        </w:rPr>
      </w:pPr>
      <w:r w:rsidRPr="00907BFE">
        <w:rPr>
          <w:rFonts w:cs="Arial"/>
        </w:rPr>
        <w:t xml:space="preserve">Advice for practices and the appointed project teams on IG/DSP, data sharing, Data Protection Impact Assessment (DPIA) completion and cyber security considerations where projects involve: </w:t>
      </w:r>
    </w:p>
    <w:p w14:paraId="169A5879" w14:textId="77777777" w:rsidR="0048134A" w:rsidRPr="00907BFE" w:rsidRDefault="0048134A" w:rsidP="00C553AC">
      <w:pPr>
        <w:numPr>
          <w:ilvl w:val="0"/>
          <w:numId w:val="60"/>
        </w:numPr>
        <w:pBdr>
          <w:top w:val="nil"/>
          <w:left w:val="nil"/>
          <w:bottom w:val="nil"/>
          <w:right w:val="nil"/>
          <w:between w:val="nil"/>
        </w:pBdr>
        <w:spacing w:line="276" w:lineRule="auto"/>
        <w:ind w:left="1080"/>
        <w:rPr>
          <w:rFonts w:cs="Arial"/>
        </w:rPr>
      </w:pPr>
      <w:r w:rsidRPr="00907BFE">
        <w:rPr>
          <w:rFonts w:cs="Arial"/>
        </w:rPr>
        <w:t>change of Foundation Solution for the practice (including data migration activities)</w:t>
      </w:r>
    </w:p>
    <w:p w14:paraId="3A40C498" w14:textId="77777777" w:rsidR="0048134A" w:rsidRPr="00907BFE" w:rsidRDefault="0048134A" w:rsidP="00C553AC">
      <w:pPr>
        <w:numPr>
          <w:ilvl w:val="0"/>
          <w:numId w:val="60"/>
        </w:numPr>
        <w:pBdr>
          <w:top w:val="nil"/>
          <w:left w:val="nil"/>
          <w:bottom w:val="nil"/>
          <w:right w:val="nil"/>
          <w:between w:val="nil"/>
        </w:pBdr>
        <w:spacing w:line="276" w:lineRule="auto"/>
        <w:ind w:left="1147" w:hanging="425"/>
        <w:rPr>
          <w:rFonts w:cs="Arial"/>
        </w:rPr>
      </w:pPr>
      <w:r w:rsidRPr="00907BFE">
        <w:rPr>
          <w:rFonts w:cs="Arial"/>
        </w:rPr>
        <w:t>new initiatives involving sharing patient data with third parties</w:t>
      </w:r>
    </w:p>
    <w:p w14:paraId="61C2BC41" w14:textId="77777777" w:rsidR="0048134A" w:rsidRPr="00907BFE" w:rsidRDefault="0048134A" w:rsidP="00C553AC">
      <w:pPr>
        <w:numPr>
          <w:ilvl w:val="0"/>
          <w:numId w:val="60"/>
        </w:numPr>
        <w:pBdr>
          <w:top w:val="nil"/>
          <w:left w:val="nil"/>
          <w:bottom w:val="nil"/>
          <w:right w:val="nil"/>
          <w:between w:val="nil"/>
        </w:pBdr>
        <w:spacing w:line="276" w:lineRule="auto"/>
        <w:ind w:left="1080"/>
        <w:rPr>
          <w:rFonts w:cs="Arial"/>
        </w:rPr>
      </w:pPr>
      <w:r w:rsidRPr="00907BFE">
        <w:rPr>
          <w:rFonts w:cs="Arial"/>
        </w:rPr>
        <w:t xml:space="preserve">merging practices </w:t>
      </w:r>
    </w:p>
    <w:p w14:paraId="06BCFCEF" w14:textId="77777777" w:rsidR="0048134A" w:rsidRPr="00907BFE" w:rsidRDefault="0048134A" w:rsidP="00C553AC">
      <w:pPr>
        <w:numPr>
          <w:ilvl w:val="0"/>
          <w:numId w:val="60"/>
        </w:numPr>
        <w:pBdr>
          <w:top w:val="nil"/>
          <w:left w:val="nil"/>
          <w:bottom w:val="nil"/>
          <w:right w:val="nil"/>
          <w:between w:val="nil"/>
        </w:pBdr>
        <w:spacing w:line="276" w:lineRule="auto"/>
        <w:ind w:left="1080"/>
        <w:rPr>
          <w:rFonts w:cs="Arial"/>
        </w:rPr>
      </w:pPr>
      <w:r w:rsidRPr="00907BFE">
        <w:rPr>
          <w:rFonts w:cs="Arial"/>
        </w:rPr>
        <w:t>closing practices</w:t>
      </w:r>
    </w:p>
    <w:p w14:paraId="1B3FFED8" w14:textId="77777777" w:rsidR="0048134A" w:rsidRPr="00907BFE" w:rsidRDefault="0048134A" w:rsidP="00C553AC">
      <w:pPr>
        <w:numPr>
          <w:ilvl w:val="0"/>
          <w:numId w:val="60"/>
        </w:numPr>
        <w:pBdr>
          <w:top w:val="nil"/>
          <w:left w:val="nil"/>
          <w:bottom w:val="nil"/>
          <w:right w:val="nil"/>
          <w:between w:val="nil"/>
        </w:pBdr>
        <w:spacing w:line="276" w:lineRule="auto"/>
        <w:ind w:left="1080"/>
        <w:rPr>
          <w:rFonts w:cs="Arial"/>
        </w:rPr>
      </w:pPr>
      <w:r w:rsidRPr="00907BFE">
        <w:rPr>
          <w:rFonts w:cs="Arial"/>
        </w:rPr>
        <w:t>significant estate developments and new builds</w:t>
      </w:r>
    </w:p>
    <w:p w14:paraId="012069C8" w14:textId="77777777" w:rsidR="0048134A" w:rsidRPr="00907BFE" w:rsidRDefault="0048134A" w:rsidP="00C553AC">
      <w:pPr>
        <w:numPr>
          <w:ilvl w:val="0"/>
          <w:numId w:val="60"/>
        </w:numPr>
        <w:pBdr>
          <w:top w:val="nil"/>
          <w:left w:val="nil"/>
          <w:bottom w:val="nil"/>
          <w:right w:val="nil"/>
          <w:between w:val="nil"/>
        </w:pBdr>
        <w:spacing w:after="200" w:line="276" w:lineRule="auto"/>
        <w:ind w:left="1080"/>
        <w:rPr>
          <w:rFonts w:cs="Arial"/>
        </w:rPr>
      </w:pPr>
      <w:r w:rsidRPr="00907BFE">
        <w:rPr>
          <w:rFonts w:cs="Arial"/>
        </w:rPr>
        <w:t xml:space="preserve">deployment of new technologies </w:t>
      </w:r>
    </w:p>
    <w:p w14:paraId="5386D1CE" w14:textId="77777777" w:rsidR="0048134A" w:rsidRPr="00907BFE" w:rsidRDefault="0048134A" w:rsidP="0048134A">
      <w:pPr>
        <w:ind w:left="360"/>
        <w:rPr>
          <w:rFonts w:cs="Arial"/>
        </w:rPr>
      </w:pPr>
      <w:r w:rsidRPr="00907BFE">
        <w:rPr>
          <w:rFonts w:cs="Arial"/>
        </w:rPr>
        <w:t>This is not an exclusive list. Specialist support for projects beyond general advice for example preparing Data Privacy Impact Assessments should be resourced as part of the project plan.</w:t>
      </w:r>
    </w:p>
    <w:p w14:paraId="762BB5DC" w14:textId="77777777" w:rsidR="0048134A" w:rsidRPr="00907BFE" w:rsidRDefault="0048134A" w:rsidP="0048134A">
      <w:pPr>
        <w:rPr>
          <w:rFonts w:cs="Arial"/>
        </w:rPr>
      </w:pPr>
    </w:p>
    <w:p w14:paraId="05EC9F0E" w14:textId="77777777" w:rsidR="0048134A" w:rsidRPr="00907BFE" w:rsidRDefault="0048134A" w:rsidP="0048134A">
      <w:pPr>
        <w:tabs>
          <w:tab w:val="left" w:pos="1575"/>
        </w:tabs>
        <w:rPr>
          <w:rFonts w:cs="Arial"/>
          <w:bCs w:val="0"/>
          <w:u w:val="single"/>
        </w:rPr>
      </w:pPr>
      <w:r w:rsidRPr="00907BFE">
        <w:rPr>
          <w:rFonts w:cs="Arial"/>
          <w:u w:val="single"/>
        </w:rPr>
        <w:t>Data Processing Activities</w:t>
      </w:r>
    </w:p>
    <w:p w14:paraId="619E7F60" w14:textId="77777777" w:rsidR="0048134A" w:rsidRPr="00907BFE" w:rsidRDefault="0048134A" w:rsidP="0048134A">
      <w:pPr>
        <w:pBdr>
          <w:top w:val="nil"/>
          <w:left w:val="nil"/>
          <w:bottom w:val="nil"/>
          <w:right w:val="nil"/>
          <w:between w:val="nil"/>
        </w:pBdr>
        <w:spacing w:after="200" w:line="276" w:lineRule="auto"/>
        <w:ind w:left="720"/>
        <w:rPr>
          <w:rFonts w:cs="Arial"/>
          <w:u w:val="single"/>
        </w:rPr>
      </w:pPr>
      <w:r w:rsidRPr="00907BFE">
        <w:rPr>
          <w:rFonts w:cs="Arial"/>
        </w:rPr>
        <w:t xml:space="preserve">Data processing activities using general practice controlled personal data carried out by local ICB commissioned data processors will be identified and recorded in a data processing agreement in accordance with the digital services acquired and will be regularly reviewed. </w:t>
      </w:r>
    </w:p>
    <w:p w14:paraId="188974EC" w14:textId="77777777" w:rsidR="0048134A" w:rsidRPr="00907BFE" w:rsidRDefault="0048134A" w:rsidP="0048134A">
      <w:pPr>
        <w:pBdr>
          <w:top w:val="nil"/>
          <w:left w:val="nil"/>
          <w:bottom w:val="nil"/>
          <w:right w:val="nil"/>
          <w:between w:val="nil"/>
        </w:pBdr>
        <w:spacing w:after="200" w:line="276" w:lineRule="auto"/>
        <w:rPr>
          <w:rFonts w:cs="Arial"/>
          <w:u w:val="single"/>
        </w:rPr>
      </w:pPr>
      <w:r w:rsidRPr="00907BFE">
        <w:rPr>
          <w:rFonts w:cs="Arial"/>
          <w:u w:val="single"/>
        </w:rPr>
        <w:t>Supporting local procurement</w:t>
      </w:r>
    </w:p>
    <w:p w14:paraId="6C573C8D" w14:textId="77777777" w:rsidR="0048134A" w:rsidRPr="00907BFE" w:rsidRDefault="0048134A" w:rsidP="0048134A">
      <w:pPr>
        <w:ind w:left="720"/>
        <w:rPr>
          <w:rFonts w:cs="Arial"/>
        </w:rPr>
      </w:pPr>
      <w:r w:rsidRPr="00907BFE">
        <w:rPr>
          <w:rFonts w:cs="Arial"/>
        </w:rPr>
        <w:t xml:space="preserve">The use of the </w:t>
      </w:r>
      <w:hyperlink r:id="rId153" w:history="1">
        <w:r w:rsidRPr="00907BFE">
          <w:rPr>
            <w:rStyle w:val="Hyperlink"/>
            <w:rFonts w:cs="Arial"/>
            <w:color w:val="auto"/>
          </w:rPr>
          <w:t>Digital Technology Assurance Criteria (DTAC</w:t>
        </w:r>
      </w:hyperlink>
      <w:r w:rsidRPr="00907BFE">
        <w:rPr>
          <w:rFonts w:cs="Arial"/>
        </w:rPr>
        <w:t>) may be helpful in local procurement activities</w:t>
      </w:r>
    </w:p>
    <w:p w14:paraId="69BADD9D" w14:textId="77777777" w:rsidR="0048134A" w:rsidRPr="00907BFE" w:rsidRDefault="0048134A" w:rsidP="0048134A">
      <w:pPr>
        <w:rPr>
          <w:rFonts w:cs="Arial"/>
        </w:rPr>
      </w:pPr>
    </w:p>
    <w:p w14:paraId="73B455BA" w14:textId="77777777" w:rsidR="0048134A" w:rsidRPr="00907BFE" w:rsidRDefault="0048134A" w:rsidP="0048134A">
      <w:pPr>
        <w:rPr>
          <w:rFonts w:cs="Arial"/>
        </w:rPr>
      </w:pPr>
    </w:p>
    <w:p w14:paraId="6849C08C" w14:textId="77777777" w:rsidR="0048134A" w:rsidRPr="00907BFE" w:rsidRDefault="0048134A" w:rsidP="0048134A">
      <w:pPr>
        <w:rPr>
          <w:rFonts w:cs="Arial"/>
          <w:b/>
          <w:bCs w:val="0"/>
        </w:rPr>
      </w:pPr>
      <w:r w:rsidRPr="00907BFE">
        <w:rPr>
          <w:rFonts w:cs="Arial"/>
          <w:b/>
        </w:rPr>
        <w:t>Applicable Standards</w:t>
      </w:r>
    </w:p>
    <w:p w14:paraId="706C9DFD" w14:textId="77777777" w:rsidR="0048134A" w:rsidRPr="00907BFE" w:rsidRDefault="0048134A" w:rsidP="00C553AC">
      <w:pPr>
        <w:numPr>
          <w:ilvl w:val="0"/>
          <w:numId w:val="61"/>
        </w:numPr>
        <w:pBdr>
          <w:top w:val="nil"/>
          <w:left w:val="nil"/>
          <w:bottom w:val="nil"/>
          <w:right w:val="nil"/>
          <w:between w:val="nil"/>
        </w:pBdr>
        <w:spacing w:line="276" w:lineRule="auto"/>
        <w:rPr>
          <w:rFonts w:cs="Arial"/>
        </w:rPr>
      </w:pPr>
      <w:hyperlink r:id="rId154">
        <w:r w:rsidRPr="00907BFE">
          <w:rPr>
            <w:rFonts w:cs="Arial"/>
            <w:u w:val="single"/>
          </w:rPr>
          <w:t>Data Security and Protection Toolkit (DSPT)</w:t>
        </w:r>
      </w:hyperlink>
    </w:p>
    <w:p w14:paraId="11F5D8AA" w14:textId="77777777" w:rsidR="0048134A" w:rsidRPr="00907BFE" w:rsidRDefault="0048134A" w:rsidP="00C553AC">
      <w:pPr>
        <w:numPr>
          <w:ilvl w:val="0"/>
          <w:numId w:val="61"/>
        </w:numPr>
        <w:pBdr>
          <w:top w:val="nil"/>
          <w:left w:val="nil"/>
          <w:bottom w:val="nil"/>
          <w:right w:val="nil"/>
          <w:between w:val="nil"/>
        </w:pBdr>
        <w:spacing w:line="276" w:lineRule="auto"/>
        <w:rPr>
          <w:rFonts w:cs="Arial"/>
        </w:rPr>
      </w:pPr>
      <w:hyperlink r:id="rId155">
        <w:r w:rsidRPr="00907BFE">
          <w:rPr>
            <w:rFonts w:cs="Arial"/>
            <w:u w:val="single"/>
          </w:rPr>
          <w:t>NDG Standards</w:t>
        </w:r>
      </w:hyperlink>
    </w:p>
    <w:p w14:paraId="1F85BF03" w14:textId="77777777" w:rsidR="0048134A" w:rsidRPr="00907BFE" w:rsidRDefault="0048134A" w:rsidP="00C553AC">
      <w:pPr>
        <w:numPr>
          <w:ilvl w:val="0"/>
          <w:numId w:val="61"/>
        </w:numPr>
        <w:pBdr>
          <w:top w:val="nil"/>
          <w:left w:val="nil"/>
          <w:bottom w:val="nil"/>
          <w:right w:val="nil"/>
          <w:between w:val="nil"/>
        </w:pBdr>
        <w:spacing w:line="276" w:lineRule="auto"/>
        <w:rPr>
          <w:rFonts w:cs="Arial"/>
        </w:rPr>
      </w:pPr>
      <w:hyperlink r:id="rId156">
        <w:r w:rsidRPr="00907BFE">
          <w:rPr>
            <w:rFonts w:cs="Arial"/>
            <w:u w:val="single"/>
          </w:rPr>
          <w:t>Incident reporting tool for data security and protection incidents within the Data Security and Protection Toolkit</w:t>
        </w:r>
      </w:hyperlink>
    </w:p>
    <w:p w14:paraId="68FD93FA" w14:textId="77777777" w:rsidR="0048134A" w:rsidRPr="00907BFE" w:rsidRDefault="0048134A" w:rsidP="00C553AC">
      <w:pPr>
        <w:pStyle w:val="ListParagraph"/>
        <w:numPr>
          <w:ilvl w:val="0"/>
          <w:numId w:val="61"/>
        </w:numPr>
        <w:pBdr>
          <w:top w:val="nil"/>
          <w:left w:val="nil"/>
          <w:bottom w:val="nil"/>
          <w:right w:val="nil"/>
          <w:between w:val="nil"/>
        </w:pBdr>
        <w:spacing w:line="276" w:lineRule="auto"/>
        <w:rPr>
          <w:rFonts w:cs="Arial"/>
        </w:rPr>
      </w:pPr>
      <w:r w:rsidRPr="00907BFE">
        <w:rPr>
          <w:rFonts w:cs="Arial"/>
        </w:rPr>
        <w:t xml:space="preserve">As minimum note and comply with: </w:t>
      </w:r>
    </w:p>
    <w:p w14:paraId="6322DF5F" w14:textId="77777777" w:rsidR="0048134A" w:rsidRPr="00907BFE" w:rsidRDefault="0048134A" w:rsidP="00C553AC">
      <w:pPr>
        <w:numPr>
          <w:ilvl w:val="1"/>
          <w:numId w:val="62"/>
        </w:numPr>
        <w:pBdr>
          <w:top w:val="nil"/>
          <w:left w:val="nil"/>
          <w:bottom w:val="nil"/>
          <w:right w:val="nil"/>
          <w:between w:val="nil"/>
        </w:pBdr>
        <w:spacing w:line="276" w:lineRule="auto"/>
        <w:rPr>
          <w:rFonts w:cs="Arial"/>
        </w:rPr>
      </w:pPr>
      <w:hyperlink r:id="rId157" w:history="1">
        <w:r w:rsidRPr="00907BFE">
          <w:rPr>
            <w:rStyle w:val="Hyperlink"/>
            <w:rFonts w:cs="Arial"/>
            <w:color w:val="auto"/>
          </w:rPr>
          <w:t>Records Management Code of Practice 2020</w:t>
        </w:r>
      </w:hyperlink>
    </w:p>
    <w:p w14:paraId="4BE01B86" w14:textId="77777777" w:rsidR="0048134A" w:rsidRPr="00907BFE" w:rsidRDefault="0048134A" w:rsidP="00C553AC">
      <w:pPr>
        <w:numPr>
          <w:ilvl w:val="1"/>
          <w:numId w:val="62"/>
        </w:numPr>
        <w:pBdr>
          <w:top w:val="nil"/>
          <w:left w:val="nil"/>
          <w:bottom w:val="nil"/>
          <w:right w:val="nil"/>
          <w:between w:val="nil"/>
        </w:pBdr>
        <w:spacing w:line="276" w:lineRule="auto"/>
        <w:rPr>
          <w:rFonts w:cs="Arial"/>
        </w:rPr>
      </w:pPr>
      <w:hyperlink r:id="rId158">
        <w:r w:rsidRPr="00907BFE">
          <w:rPr>
            <w:rFonts w:cs="Arial"/>
            <w:u w:val="single"/>
          </w:rPr>
          <w:t>Code of practice on confidential information</w:t>
        </w:r>
      </w:hyperlink>
    </w:p>
    <w:p w14:paraId="6F8CBF9D" w14:textId="77777777" w:rsidR="0048134A" w:rsidRPr="00907BFE" w:rsidRDefault="0048134A" w:rsidP="00C553AC">
      <w:pPr>
        <w:numPr>
          <w:ilvl w:val="1"/>
          <w:numId w:val="61"/>
        </w:numPr>
        <w:pBdr>
          <w:top w:val="nil"/>
          <w:left w:val="nil"/>
          <w:bottom w:val="nil"/>
          <w:right w:val="nil"/>
          <w:between w:val="nil"/>
        </w:pBdr>
        <w:spacing w:line="276" w:lineRule="auto"/>
        <w:rPr>
          <w:rFonts w:cs="Arial"/>
        </w:rPr>
      </w:pPr>
      <w:hyperlink r:id="rId159">
        <w:r w:rsidRPr="00907BFE">
          <w:rPr>
            <w:rFonts w:cs="Arial"/>
            <w:u w:val="single"/>
          </w:rPr>
          <w:t>Information security management NHS code of practice</w:t>
        </w:r>
      </w:hyperlink>
    </w:p>
    <w:p w14:paraId="059FE55F" w14:textId="77777777" w:rsidR="0048134A" w:rsidRPr="00907BFE" w:rsidRDefault="0048134A" w:rsidP="0048134A">
      <w:pPr>
        <w:pBdr>
          <w:top w:val="nil"/>
          <w:left w:val="nil"/>
          <w:bottom w:val="nil"/>
          <w:right w:val="nil"/>
          <w:between w:val="nil"/>
        </w:pBdr>
        <w:spacing w:line="276" w:lineRule="auto"/>
        <w:ind w:left="1440"/>
        <w:rPr>
          <w:rFonts w:cs="Arial"/>
        </w:rPr>
      </w:pPr>
    </w:p>
    <w:p w14:paraId="622F2063" w14:textId="77777777" w:rsidR="0048134A" w:rsidRPr="00907BFE" w:rsidRDefault="0048134A" w:rsidP="001A0AAB">
      <w:pPr>
        <w:pStyle w:val="ListParagraph"/>
        <w:numPr>
          <w:ilvl w:val="0"/>
          <w:numId w:val="87"/>
        </w:numPr>
        <w:rPr>
          <w:rFonts w:cs="Arial"/>
        </w:rPr>
      </w:pPr>
      <w:r w:rsidRPr="00907BFE">
        <w:rPr>
          <w:rFonts w:cs="Arial"/>
        </w:rPr>
        <w:t xml:space="preserve">IG staff providing the service should be appropriately trained and qualified to recognised industry standards such as the British Computer Society (BCS) </w:t>
      </w:r>
      <w:hyperlink r:id="rId160">
        <w:r w:rsidRPr="00907BFE">
          <w:rPr>
            <w:rFonts w:cs="Arial"/>
            <w:u w:val="single"/>
          </w:rPr>
          <w:t>Practitioner Certificate in Data Protection</w:t>
        </w:r>
      </w:hyperlink>
      <w:r w:rsidRPr="00907BFE">
        <w:rPr>
          <w:rFonts w:cs="Arial"/>
        </w:rPr>
        <w:t xml:space="preserve"> or equivalent level recognised industry standard</w:t>
      </w:r>
    </w:p>
    <w:p w14:paraId="44FA5C9E" w14:textId="77777777" w:rsidR="0048134A" w:rsidRPr="00907BFE" w:rsidRDefault="0048134A" w:rsidP="0048134A">
      <w:pPr>
        <w:rPr>
          <w:rFonts w:cs="Arial"/>
        </w:rPr>
      </w:pPr>
    </w:p>
    <w:p w14:paraId="53BFED64" w14:textId="77777777" w:rsidR="0048134A" w:rsidRPr="00907BFE" w:rsidRDefault="0048134A" w:rsidP="0048134A">
      <w:pPr>
        <w:rPr>
          <w:rFonts w:cs="Arial"/>
          <w:b/>
          <w:bCs w:val="0"/>
        </w:rPr>
      </w:pPr>
      <w:r w:rsidRPr="00907BFE">
        <w:rPr>
          <w:rFonts w:cs="Arial"/>
          <w:b/>
        </w:rPr>
        <w:t>Applicable Guidance</w:t>
      </w:r>
    </w:p>
    <w:p w14:paraId="050306EC" w14:textId="77777777" w:rsidR="0048134A" w:rsidRPr="00907BFE" w:rsidRDefault="0048134A" w:rsidP="00C553AC">
      <w:pPr>
        <w:numPr>
          <w:ilvl w:val="0"/>
          <w:numId w:val="62"/>
        </w:numPr>
        <w:pBdr>
          <w:top w:val="nil"/>
          <w:left w:val="nil"/>
          <w:bottom w:val="nil"/>
          <w:right w:val="nil"/>
          <w:between w:val="nil"/>
        </w:pBdr>
        <w:spacing w:line="276" w:lineRule="auto"/>
        <w:rPr>
          <w:rFonts w:cs="Arial"/>
        </w:rPr>
      </w:pPr>
      <w:hyperlink r:id="rId161">
        <w:r w:rsidRPr="00907BFE">
          <w:rPr>
            <w:rFonts w:cs="Arial"/>
            <w:u w:val="single"/>
          </w:rPr>
          <w:t>NHS England Information Governance Resources</w:t>
        </w:r>
      </w:hyperlink>
    </w:p>
    <w:p w14:paraId="602D4D4C" w14:textId="77777777" w:rsidR="0048134A" w:rsidRPr="00907BFE" w:rsidRDefault="0048134A" w:rsidP="00C553AC">
      <w:pPr>
        <w:numPr>
          <w:ilvl w:val="0"/>
          <w:numId w:val="62"/>
        </w:numPr>
        <w:pBdr>
          <w:top w:val="nil"/>
          <w:left w:val="nil"/>
          <w:bottom w:val="nil"/>
          <w:right w:val="nil"/>
          <w:between w:val="nil"/>
        </w:pBdr>
        <w:spacing w:line="276" w:lineRule="auto"/>
        <w:rPr>
          <w:rFonts w:cs="Arial"/>
        </w:rPr>
      </w:pPr>
      <w:hyperlink r:id="rId162" w:history="1">
        <w:r w:rsidRPr="00907BFE">
          <w:rPr>
            <w:rStyle w:val="Hyperlink"/>
            <w:rFonts w:cs="Arial"/>
            <w:color w:val="auto"/>
          </w:rPr>
          <w:t>Guide to the Notification of Data Security and Protection Incidents</w:t>
        </w:r>
      </w:hyperlink>
    </w:p>
    <w:p w14:paraId="44FB33FA" w14:textId="77777777" w:rsidR="0048134A" w:rsidRPr="00907BFE" w:rsidRDefault="0048134A" w:rsidP="00C553AC">
      <w:pPr>
        <w:numPr>
          <w:ilvl w:val="0"/>
          <w:numId w:val="62"/>
        </w:numPr>
        <w:pBdr>
          <w:top w:val="nil"/>
          <w:left w:val="nil"/>
          <w:bottom w:val="nil"/>
          <w:right w:val="nil"/>
          <w:between w:val="nil"/>
        </w:pBdr>
        <w:spacing w:line="276" w:lineRule="auto"/>
        <w:rPr>
          <w:rFonts w:cs="Arial"/>
        </w:rPr>
      </w:pPr>
      <w:hyperlink r:id="rId163">
        <w:r w:rsidRPr="00907BFE">
          <w:rPr>
            <w:rFonts w:cs="Arial"/>
            <w:u w:val="single"/>
          </w:rPr>
          <w:t>Patient Online Services in Primary Care – Good Practice Guidance on Identity Verification</w:t>
        </w:r>
      </w:hyperlink>
    </w:p>
    <w:p w14:paraId="7405CFB7" w14:textId="77777777" w:rsidR="0048134A" w:rsidRPr="00907BFE" w:rsidRDefault="0048134A" w:rsidP="00C553AC">
      <w:pPr>
        <w:numPr>
          <w:ilvl w:val="0"/>
          <w:numId w:val="62"/>
        </w:numPr>
        <w:pBdr>
          <w:top w:val="nil"/>
          <w:left w:val="nil"/>
          <w:bottom w:val="nil"/>
          <w:right w:val="nil"/>
          <w:between w:val="nil"/>
        </w:pBdr>
        <w:spacing w:line="276" w:lineRule="auto"/>
        <w:rPr>
          <w:rFonts w:cs="Arial"/>
        </w:rPr>
      </w:pPr>
      <w:hyperlink r:id="rId164" w:history="1">
        <w:r w:rsidRPr="00907BFE">
          <w:rPr>
            <w:rStyle w:val="Hyperlink"/>
            <w:rFonts w:cs="Arial"/>
            <w:color w:val="auto"/>
          </w:rPr>
          <w:t>Digital Technology Assurance Criteria (DTAC)</w:t>
        </w:r>
      </w:hyperlink>
    </w:p>
    <w:p w14:paraId="1DFE8DC7" w14:textId="77777777" w:rsidR="0048134A" w:rsidRPr="00907BFE" w:rsidRDefault="0048134A" w:rsidP="0048134A">
      <w:pPr>
        <w:rPr>
          <w:rFonts w:cs="Arial"/>
        </w:rPr>
      </w:pPr>
    </w:p>
    <w:p w14:paraId="4991CD28" w14:textId="77777777" w:rsidR="0048134A" w:rsidRPr="00907BFE" w:rsidRDefault="0048134A" w:rsidP="0048134A">
      <w:pPr>
        <w:rPr>
          <w:rFonts w:cs="Arial"/>
          <w:b/>
          <w:bCs w:val="0"/>
        </w:rPr>
      </w:pPr>
      <w:r w:rsidRPr="00907BFE">
        <w:rPr>
          <w:rFonts w:cs="Arial"/>
          <w:b/>
        </w:rPr>
        <w:t>Other Controls</w:t>
      </w:r>
    </w:p>
    <w:p w14:paraId="79784468" w14:textId="77777777" w:rsidR="0048134A" w:rsidRPr="00907BFE" w:rsidRDefault="0048134A" w:rsidP="00C553AC">
      <w:pPr>
        <w:numPr>
          <w:ilvl w:val="0"/>
          <w:numId w:val="61"/>
        </w:numPr>
        <w:pBdr>
          <w:top w:val="nil"/>
          <w:left w:val="nil"/>
          <w:bottom w:val="nil"/>
          <w:right w:val="nil"/>
          <w:between w:val="nil"/>
        </w:pBdr>
        <w:spacing w:line="276" w:lineRule="auto"/>
        <w:rPr>
          <w:rFonts w:cs="Arial"/>
        </w:rPr>
      </w:pPr>
      <w:hyperlink r:id="rId165">
        <w:r w:rsidRPr="00907BFE">
          <w:rPr>
            <w:rFonts w:cs="Arial"/>
            <w:u w:val="single"/>
          </w:rPr>
          <w:t>UK General Data Protection Regulation (UK GDPR)</w:t>
        </w:r>
      </w:hyperlink>
    </w:p>
    <w:p w14:paraId="15E5318F" w14:textId="77777777" w:rsidR="0048134A" w:rsidRPr="00907BFE" w:rsidRDefault="0048134A" w:rsidP="00C553AC">
      <w:pPr>
        <w:numPr>
          <w:ilvl w:val="0"/>
          <w:numId w:val="61"/>
        </w:numPr>
        <w:pBdr>
          <w:top w:val="nil"/>
          <w:left w:val="nil"/>
          <w:bottom w:val="nil"/>
          <w:right w:val="nil"/>
          <w:between w:val="nil"/>
        </w:pBdr>
        <w:spacing w:line="276" w:lineRule="auto"/>
        <w:rPr>
          <w:rFonts w:cs="Arial"/>
        </w:rPr>
      </w:pPr>
      <w:hyperlink r:id="rId166">
        <w:r w:rsidRPr="00907BFE">
          <w:rPr>
            <w:rFonts w:cs="Arial"/>
            <w:u w:val="single"/>
          </w:rPr>
          <w:t>Data Protection Act 2018</w:t>
        </w:r>
      </w:hyperlink>
    </w:p>
    <w:p w14:paraId="35B0675E" w14:textId="6B94FAAF" w:rsidR="00632DA8" w:rsidRPr="00907BFE" w:rsidRDefault="00632DA8" w:rsidP="00632DA8">
      <w:pPr>
        <w:pBdr>
          <w:top w:val="nil"/>
          <w:left w:val="nil"/>
          <w:bottom w:val="nil"/>
          <w:right w:val="nil"/>
          <w:between w:val="nil"/>
        </w:pBdr>
        <w:spacing w:line="276" w:lineRule="auto"/>
        <w:rPr>
          <w:rFonts w:cs="Arial"/>
          <w:b/>
          <w:bCs w:val="0"/>
        </w:rPr>
      </w:pPr>
    </w:p>
    <w:p w14:paraId="04E6ACDB"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42FB2FB7" w14:textId="77777777" w:rsidR="005069DC" w:rsidRPr="00907BFE" w:rsidRDefault="005069DC"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3962459D" w14:textId="5A342375" w:rsidR="005069DC" w:rsidRPr="00907BFE" w:rsidRDefault="005069DC"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Secondary (Quality) KPIs:  S11</w:t>
      </w:r>
    </w:p>
    <w:p w14:paraId="0A15727A" w14:textId="77777777" w:rsidR="005069DC" w:rsidRPr="00907BFE" w:rsidRDefault="005069DC"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73D56F02" w14:textId="1266975B" w:rsidR="005069DC" w:rsidRPr="00907BFE" w:rsidRDefault="005069DC"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w:t>
      </w:r>
      <w:r w:rsidR="0079254D" w:rsidRPr="00907BFE">
        <w:rPr>
          <w:rFonts w:cs="Arial"/>
        </w:rPr>
        <w:t>5, V46</w:t>
      </w:r>
    </w:p>
    <w:p w14:paraId="5E10A4DF" w14:textId="798C2A0E" w:rsidR="005069DC" w:rsidRPr="00907BFE" w:rsidRDefault="005069DC" w:rsidP="005069DC">
      <w:pPr>
        <w:pBdr>
          <w:top w:val="nil"/>
          <w:left w:val="nil"/>
          <w:bottom w:val="nil"/>
          <w:right w:val="nil"/>
          <w:between w:val="nil"/>
        </w:pBdr>
        <w:spacing w:line="276" w:lineRule="auto"/>
        <w:ind w:left="360"/>
        <w:rPr>
          <w:rFonts w:cs="Arial"/>
        </w:rPr>
      </w:pPr>
      <w:r w:rsidRPr="00907BFE">
        <w:rPr>
          <w:rFonts w:cs="Arial"/>
        </w:rPr>
        <w:t>(SLA should be based on V4</w:t>
      </w:r>
      <w:r w:rsidR="0079254D" w:rsidRPr="00907BFE">
        <w:rPr>
          <w:rFonts w:cs="Arial"/>
        </w:rPr>
        <w:t>5 + V46</w:t>
      </w:r>
      <w:r w:rsidRPr="00907BFE">
        <w:rPr>
          <w:rFonts w:cs="Arial"/>
        </w:rPr>
        <w:t>)</w:t>
      </w:r>
    </w:p>
    <w:p w14:paraId="64A6158F" w14:textId="77777777" w:rsidR="002D1C5A" w:rsidRPr="00907BFE" w:rsidRDefault="002D1C5A" w:rsidP="002D1C5A">
      <w:pPr>
        <w:rPr>
          <w:rFonts w:cs="Arial"/>
        </w:rPr>
      </w:pPr>
    </w:p>
    <w:p w14:paraId="61859337" w14:textId="026A4599" w:rsidR="00BB2984" w:rsidRPr="00907BFE" w:rsidRDefault="00BB2984" w:rsidP="00BB2984">
      <w:pPr>
        <w:pStyle w:val="Heading4"/>
        <w:numPr>
          <w:ilvl w:val="0"/>
          <w:numId w:val="0"/>
        </w:numPr>
        <w:ind w:left="864" w:hanging="864"/>
        <w:rPr>
          <w:rFonts w:ascii="Arial" w:eastAsia="Arial" w:hAnsi="Arial" w:cs="Arial"/>
          <w:i w:val="0"/>
          <w:iCs w:val="0"/>
          <w:color w:val="auto"/>
        </w:rPr>
      </w:pPr>
      <w:bookmarkStart w:id="64" w:name="_5.2.18_Data_Protection"/>
      <w:bookmarkEnd w:id="64"/>
      <w:r w:rsidRPr="00907BFE">
        <w:rPr>
          <w:rFonts w:ascii="Arial" w:eastAsia="Arial" w:hAnsi="Arial" w:cs="Arial"/>
          <w:i w:val="0"/>
          <w:iCs w:val="0"/>
          <w:color w:val="auto"/>
        </w:rPr>
        <w:br w:type="page"/>
      </w:r>
      <w:r w:rsidR="007D2B8B" w:rsidRPr="00907BFE">
        <w:rPr>
          <w:rFonts w:ascii="Arial" w:eastAsia="Arial" w:hAnsi="Arial" w:cs="Arial"/>
          <w:i w:val="0"/>
          <w:iCs w:val="0"/>
          <w:color w:val="auto"/>
        </w:rPr>
        <w:lastRenderedPageBreak/>
        <w:t>5.2.1</w:t>
      </w:r>
      <w:r w:rsidR="00D23017" w:rsidRPr="00907BFE">
        <w:rPr>
          <w:rFonts w:ascii="Arial" w:eastAsia="Arial" w:hAnsi="Arial" w:cs="Arial"/>
          <w:i w:val="0"/>
          <w:iCs w:val="0"/>
          <w:color w:val="auto"/>
        </w:rPr>
        <w:t>8</w:t>
      </w:r>
      <w:r w:rsidR="007D2B8B" w:rsidRPr="00907BFE">
        <w:rPr>
          <w:rFonts w:ascii="Arial" w:eastAsia="Arial" w:hAnsi="Arial" w:cs="Arial"/>
          <w:i w:val="0"/>
          <w:iCs w:val="0"/>
          <w:color w:val="auto"/>
        </w:rPr>
        <w:t xml:space="preserve"> </w:t>
      </w:r>
      <w:r w:rsidR="001C1D6E" w:rsidRPr="00907BFE">
        <w:rPr>
          <w:rFonts w:ascii="Arial" w:eastAsia="Arial" w:hAnsi="Arial" w:cs="Arial"/>
          <w:i w:val="0"/>
          <w:iCs w:val="0"/>
          <w:color w:val="auto"/>
        </w:rPr>
        <w:t>Data Protection Officer (DPO) Function</w:t>
      </w:r>
    </w:p>
    <w:p w14:paraId="5C6D9226" w14:textId="38BF3CC4" w:rsidR="00BB2984" w:rsidRPr="00907BFE" w:rsidRDefault="00BB2984" w:rsidP="00BB2984">
      <w:pPr>
        <w:rPr>
          <w:rFonts w:eastAsia="Arial" w:cs="Arial"/>
        </w:rPr>
      </w:pPr>
    </w:p>
    <w:p w14:paraId="5F7E6539" w14:textId="5FFEFFC5" w:rsidR="001C1D6E" w:rsidRPr="00907BFE" w:rsidRDefault="00BB2984" w:rsidP="004D222A">
      <w:pPr>
        <w:tabs>
          <w:tab w:val="left" w:pos="1855"/>
        </w:tabs>
        <w:rPr>
          <w:rFonts w:cs="Arial"/>
          <w:b/>
        </w:rPr>
      </w:pPr>
      <w:r w:rsidRPr="00907BFE">
        <w:rPr>
          <w:rFonts w:cs="Arial"/>
          <w:b/>
        </w:rPr>
        <w:t>Requirement</w:t>
      </w:r>
      <w:r w:rsidRPr="00907BFE">
        <w:rPr>
          <w:rFonts w:cs="Arial"/>
          <w:b/>
        </w:rPr>
        <w:tab/>
      </w:r>
    </w:p>
    <w:p w14:paraId="145F4CDF" w14:textId="3351E83A" w:rsidR="008501CB" w:rsidRPr="00907BFE" w:rsidRDefault="001C1D6E" w:rsidP="001C1D6E">
      <w:pPr>
        <w:pStyle w:val="ListParagraph"/>
        <w:ind w:left="0"/>
        <w:rPr>
          <w:rFonts w:cs="Arial"/>
        </w:rPr>
      </w:pPr>
      <w:r w:rsidRPr="00907BFE">
        <w:rPr>
          <w:rFonts w:cs="Arial"/>
        </w:rPr>
        <w:t xml:space="preserve">Availability of a named DPO, in addition to DPO support and advice for practices to designate as their Data Protection Officer.  </w:t>
      </w:r>
      <w:r w:rsidR="00F85999" w:rsidRPr="00907BFE">
        <w:rPr>
          <w:rFonts w:eastAsia="Arial" w:cs="Arial"/>
        </w:rPr>
        <w:t>The function is supportive and advisory, p</w:t>
      </w:r>
      <w:r w:rsidR="00F85999" w:rsidRPr="00907BFE">
        <w:rPr>
          <w:rFonts w:cs="Arial"/>
        </w:rPr>
        <w:t>ractices remain responsible for Data Protection.</w:t>
      </w:r>
    </w:p>
    <w:p w14:paraId="622914BC" w14:textId="77777777" w:rsidR="008501CB" w:rsidRPr="00907BFE" w:rsidRDefault="008501CB" w:rsidP="001C1D6E">
      <w:pPr>
        <w:pStyle w:val="ListParagraph"/>
        <w:ind w:left="0"/>
        <w:rPr>
          <w:rFonts w:cs="Arial"/>
        </w:rPr>
      </w:pPr>
    </w:p>
    <w:p w14:paraId="13095B83" w14:textId="35B61311" w:rsidR="00632DA8" w:rsidRPr="00907BFE" w:rsidRDefault="00632DA8" w:rsidP="001C1D6E">
      <w:pPr>
        <w:pStyle w:val="ListParagraph"/>
        <w:ind w:left="0"/>
        <w:rPr>
          <w:rFonts w:cs="Arial"/>
        </w:rPr>
      </w:pPr>
    </w:p>
    <w:p w14:paraId="0E215328"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440F1F5D" w14:textId="77777777" w:rsidR="0066061B" w:rsidRPr="00907BFE" w:rsidRDefault="0066061B"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133319D1" w14:textId="561B60E4" w:rsidR="0066061B" w:rsidRPr="00907BFE" w:rsidRDefault="0066061B"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2A72110A" w14:textId="77777777" w:rsidR="0066061B" w:rsidRPr="00907BFE" w:rsidRDefault="0066061B"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75046341" w14:textId="327E3973" w:rsidR="0066061B" w:rsidRPr="00907BFE" w:rsidRDefault="0066061B"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w:t>
      </w:r>
      <w:r w:rsidR="0079254D" w:rsidRPr="00907BFE">
        <w:rPr>
          <w:rFonts w:cs="Arial"/>
        </w:rPr>
        <w:t>5, V46</w:t>
      </w:r>
    </w:p>
    <w:p w14:paraId="4C82386A" w14:textId="658B1B74" w:rsidR="002D1C5A" w:rsidRPr="00907BFE" w:rsidRDefault="0066061B" w:rsidP="001D629D">
      <w:pPr>
        <w:pBdr>
          <w:top w:val="nil"/>
          <w:left w:val="nil"/>
          <w:bottom w:val="nil"/>
          <w:right w:val="nil"/>
          <w:between w:val="nil"/>
        </w:pBdr>
        <w:spacing w:line="276" w:lineRule="auto"/>
        <w:ind w:left="360"/>
        <w:rPr>
          <w:rFonts w:cs="Arial"/>
        </w:rPr>
      </w:pPr>
      <w:r w:rsidRPr="00907BFE">
        <w:rPr>
          <w:rFonts w:cs="Arial"/>
        </w:rPr>
        <w:t>(SLA should be based on V4</w:t>
      </w:r>
      <w:r w:rsidR="00FD585E" w:rsidRPr="00907BFE">
        <w:rPr>
          <w:rFonts w:cs="Arial"/>
        </w:rPr>
        <w:t>4</w:t>
      </w:r>
      <w:r w:rsidRPr="00907BFE">
        <w:rPr>
          <w:rFonts w:cs="Arial"/>
        </w:rPr>
        <w:t>)</w:t>
      </w:r>
      <w:r w:rsidR="002D1C5A" w:rsidRPr="00907BFE">
        <w:rPr>
          <w:rFonts w:cs="Arial"/>
        </w:rPr>
        <w:br w:type="page"/>
      </w:r>
    </w:p>
    <w:p w14:paraId="3ABB2129" w14:textId="147BCFD2"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65" w:name="_Clinical_Safety_Assurance"/>
      <w:bookmarkStart w:id="66" w:name="_5.2.19_Clinical_Safety"/>
      <w:bookmarkEnd w:id="65"/>
      <w:bookmarkEnd w:id="66"/>
      <w:r w:rsidRPr="00907BFE">
        <w:rPr>
          <w:rFonts w:ascii="Arial" w:eastAsia="Arial" w:hAnsi="Arial" w:cs="Arial"/>
          <w:i w:val="0"/>
          <w:iCs w:val="0"/>
          <w:color w:val="auto"/>
        </w:rPr>
        <w:t>5.2.1</w:t>
      </w:r>
      <w:r w:rsidR="00D23017" w:rsidRPr="00907BFE">
        <w:rPr>
          <w:rFonts w:ascii="Arial" w:eastAsia="Arial" w:hAnsi="Arial" w:cs="Arial"/>
          <w:i w:val="0"/>
          <w:iCs w:val="0"/>
          <w:color w:val="auto"/>
        </w:rPr>
        <w:t>9</w:t>
      </w:r>
      <w:r w:rsidRPr="00907BFE">
        <w:rPr>
          <w:rFonts w:ascii="Arial" w:eastAsia="Arial" w:hAnsi="Arial" w:cs="Arial"/>
          <w:i w:val="0"/>
          <w:iCs w:val="0"/>
          <w:color w:val="auto"/>
        </w:rPr>
        <w:t xml:space="preserve"> </w:t>
      </w:r>
      <w:r w:rsidR="002D4ECA" w:rsidRPr="00907BFE">
        <w:rPr>
          <w:rFonts w:ascii="Arial" w:eastAsia="Arial" w:hAnsi="Arial" w:cs="Arial"/>
          <w:i w:val="0"/>
          <w:iCs w:val="0"/>
          <w:color w:val="auto"/>
        </w:rPr>
        <w:t>Clinical Safety</w:t>
      </w:r>
      <w:r w:rsidR="002D1C5A" w:rsidRPr="00907BFE">
        <w:rPr>
          <w:rFonts w:ascii="Arial" w:eastAsia="Arial" w:hAnsi="Arial" w:cs="Arial"/>
          <w:i w:val="0"/>
          <w:iCs w:val="0"/>
          <w:color w:val="auto"/>
        </w:rPr>
        <w:t xml:space="preserve"> Assurance </w:t>
      </w:r>
    </w:p>
    <w:p w14:paraId="37F3F5E4" w14:textId="4E3BE23F" w:rsidR="002D1C5A" w:rsidRPr="00907BFE" w:rsidRDefault="002D1C5A" w:rsidP="002D1C5A">
      <w:pPr>
        <w:rPr>
          <w:rFonts w:eastAsia="Arial" w:cs="Arial"/>
        </w:rPr>
      </w:pPr>
    </w:p>
    <w:p w14:paraId="62B9A222" w14:textId="5E89D658" w:rsidR="00632DA8" w:rsidRPr="00907BFE" w:rsidRDefault="00632DA8" w:rsidP="002D1C5A">
      <w:pPr>
        <w:rPr>
          <w:rStyle w:val="Hyperlink"/>
          <w:rFonts w:cs="Arial"/>
          <w:color w:val="auto"/>
        </w:rPr>
      </w:pPr>
    </w:p>
    <w:p w14:paraId="024DB667" w14:textId="77777777" w:rsidR="00291B84" w:rsidRPr="00907BFE" w:rsidRDefault="00291B84" w:rsidP="00291B84">
      <w:pPr>
        <w:tabs>
          <w:tab w:val="left" w:pos="1855"/>
        </w:tabs>
        <w:rPr>
          <w:rFonts w:cs="Arial"/>
          <w:b/>
          <w:bCs w:val="0"/>
        </w:rPr>
      </w:pPr>
      <w:r w:rsidRPr="00907BFE">
        <w:rPr>
          <w:rFonts w:cs="Arial"/>
          <w:b/>
        </w:rPr>
        <w:t>Requirement</w:t>
      </w:r>
      <w:r w:rsidRPr="00907BFE">
        <w:rPr>
          <w:rFonts w:cs="Arial"/>
          <w:b/>
        </w:rPr>
        <w:tab/>
      </w:r>
    </w:p>
    <w:p w14:paraId="1E5DD47F" w14:textId="77777777" w:rsidR="00B0657C" w:rsidRPr="00907BFE" w:rsidRDefault="00B0657C" w:rsidP="00B0657C">
      <w:pPr>
        <w:ind w:left="720"/>
        <w:rPr>
          <w:rFonts w:cs="Arial"/>
        </w:rPr>
      </w:pPr>
      <w:r w:rsidRPr="00907BFE">
        <w:rPr>
          <w:rFonts w:cs="Arial"/>
        </w:rPr>
        <w:t xml:space="preserve">Clinical Safety assurance advice and support. Note this includes Patient Safety where the use of digital systems by the Practice are involved. </w:t>
      </w:r>
    </w:p>
    <w:p w14:paraId="10ADBC78" w14:textId="77777777" w:rsidR="00B0657C" w:rsidRPr="00907BFE" w:rsidRDefault="00B0657C" w:rsidP="00B0657C">
      <w:pPr>
        <w:ind w:left="720"/>
        <w:rPr>
          <w:rFonts w:eastAsia="Arial" w:cs="Arial"/>
        </w:rPr>
      </w:pPr>
      <w:r w:rsidRPr="00907BFE">
        <w:rPr>
          <w:rFonts w:cs="Arial"/>
        </w:rPr>
        <w:t xml:space="preserve">Individual practices remain responsible for Clinical Safety and compliance with </w:t>
      </w:r>
      <w:hyperlink r:id="rId167" w:history="1">
        <w:r w:rsidRPr="00907BFE">
          <w:rPr>
            <w:rStyle w:val="Hyperlink"/>
            <w:color w:val="auto"/>
          </w:rPr>
          <w:t>Clinical Risk Management: Its Application in The Deployment And Use Of Health IT Systems DCB0160</w:t>
        </w:r>
      </w:hyperlink>
      <w:r w:rsidRPr="00907BFE">
        <w:t xml:space="preserve">, </w:t>
      </w:r>
      <w:r w:rsidRPr="00907BFE">
        <w:rPr>
          <w:rFonts w:eastAsia="Arial" w:cs="Arial"/>
        </w:rPr>
        <w:t>but must have access to support of a specialist Clinical Safety Assurance service and qualified Clinical Safety Officer(s) to support them discharge  this responsibility.</w:t>
      </w:r>
    </w:p>
    <w:p w14:paraId="1B36F2F6" w14:textId="77777777" w:rsidR="00291B84" w:rsidRPr="00907BFE" w:rsidRDefault="00291B84" w:rsidP="00291B84">
      <w:pPr>
        <w:tabs>
          <w:tab w:val="left" w:pos="1855"/>
        </w:tabs>
        <w:rPr>
          <w:rFonts w:eastAsia="Arial" w:cs="Arial"/>
        </w:rPr>
      </w:pPr>
    </w:p>
    <w:p w14:paraId="2613893B" w14:textId="77777777" w:rsidR="00291B84" w:rsidRPr="00907BFE" w:rsidRDefault="00291B84" w:rsidP="00291B84">
      <w:pPr>
        <w:rPr>
          <w:rFonts w:cs="Arial"/>
          <w:b/>
          <w:bCs w:val="0"/>
        </w:rPr>
      </w:pPr>
      <w:r w:rsidRPr="00907BFE">
        <w:rPr>
          <w:rFonts w:cs="Arial"/>
          <w:b/>
        </w:rPr>
        <w:t>Out of Scope</w:t>
      </w:r>
    </w:p>
    <w:p w14:paraId="5684694F" w14:textId="098DAB52" w:rsidR="00291B84" w:rsidRPr="00907BFE" w:rsidRDefault="00291B84" w:rsidP="001A0AAB">
      <w:pPr>
        <w:pStyle w:val="ListParagraph"/>
        <w:numPr>
          <w:ilvl w:val="0"/>
          <w:numId w:val="87"/>
        </w:numPr>
        <w:pBdr>
          <w:top w:val="nil"/>
          <w:left w:val="nil"/>
          <w:bottom w:val="nil"/>
          <w:right w:val="nil"/>
          <w:between w:val="nil"/>
        </w:pBdr>
        <w:spacing w:after="200" w:line="276" w:lineRule="auto"/>
        <w:rPr>
          <w:rFonts w:cs="Arial"/>
        </w:rPr>
      </w:pPr>
      <w:r w:rsidRPr="00907BFE">
        <w:rPr>
          <w:rFonts w:cs="Arial"/>
        </w:rPr>
        <w:t xml:space="preserve">The responsibility and burden of effort for Clinical Safety Assessment and assurance under </w:t>
      </w:r>
      <w:hyperlink r:id="rId168" w:history="1">
        <w:r w:rsidRPr="00907BFE">
          <w:rPr>
            <w:rStyle w:val="Hyperlink"/>
            <w:rFonts w:cs="Arial"/>
            <w:color w:val="auto"/>
          </w:rPr>
          <w:t>DCB0129</w:t>
        </w:r>
      </w:hyperlink>
      <w:r w:rsidRPr="00907BFE">
        <w:rPr>
          <w:rFonts w:cs="Arial"/>
        </w:rPr>
        <w:t xml:space="preserve"> rests with the system developer. This includes any third party software incorporated into the system. However when </w:t>
      </w:r>
      <w:hyperlink w:anchor="_APPENDIX_G_–" w:history="1">
        <w:r w:rsidRPr="00907BFE">
          <w:rPr>
            <w:rStyle w:val="Hyperlink"/>
            <w:rFonts w:cs="Arial"/>
            <w:color w:val="auto"/>
          </w:rPr>
          <w:t>procuring digital services</w:t>
        </w:r>
      </w:hyperlink>
      <w:r w:rsidRPr="00907BFE">
        <w:rPr>
          <w:rFonts w:cs="Arial"/>
        </w:rPr>
        <w:t xml:space="preserve"> assurances should be secured from system suppliers that this standard, if applicable has been met</w:t>
      </w:r>
    </w:p>
    <w:p w14:paraId="30C8E37A" w14:textId="77777777" w:rsidR="00291B84" w:rsidRPr="00907BFE" w:rsidRDefault="00291B84" w:rsidP="001A0AAB">
      <w:pPr>
        <w:pStyle w:val="ListParagraph"/>
        <w:numPr>
          <w:ilvl w:val="0"/>
          <w:numId w:val="87"/>
        </w:numPr>
        <w:pBdr>
          <w:top w:val="nil"/>
          <w:left w:val="nil"/>
          <w:bottom w:val="nil"/>
          <w:right w:val="nil"/>
          <w:between w:val="nil"/>
        </w:pBdr>
        <w:spacing w:after="200" w:line="276" w:lineRule="auto"/>
        <w:rPr>
          <w:rFonts w:cs="Arial"/>
        </w:rPr>
      </w:pPr>
      <w:r w:rsidRPr="00907BFE">
        <w:rPr>
          <w:rFonts w:cs="Arial"/>
        </w:rPr>
        <w:t>Legal advice</w:t>
      </w:r>
    </w:p>
    <w:p w14:paraId="40DAEC98" w14:textId="7A09DF4C" w:rsidR="000562AC" w:rsidRPr="00907BFE" w:rsidRDefault="000562AC" w:rsidP="00BF053B">
      <w:pPr>
        <w:ind w:left="360"/>
        <w:rPr>
          <w:rFonts w:cs="Arial"/>
        </w:rPr>
      </w:pPr>
      <w:r w:rsidRPr="00907BFE">
        <w:rPr>
          <w:rFonts w:cs="Arial"/>
        </w:rPr>
        <w:t xml:space="preserve">The individual practice as contractor is responsible for: </w:t>
      </w:r>
    </w:p>
    <w:p w14:paraId="6D7FA1E4" w14:textId="5A171A2D" w:rsidR="000562AC" w:rsidRPr="00907BFE" w:rsidRDefault="000562AC" w:rsidP="001A0AAB">
      <w:pPr>
        <w:pStyle w:val="ListParagraph"/>
        <w:numPr>
          <w:ilvl w:val="0"/>
          <w:numId w:val="87"/>
        </w:numPr>
        <w:pBdr>
          <w:top w:val="nil"/>
          <w:left w:val="nil"/>
          <w:bottom w:val="nil"/>
          <w:right w:val="nil"/>
          <w:between w:val="nil"/>
        </w:pBdr>
        <w:spacing w:after="200" w:line="276" w:lineRule="auto"/>
        <w:ind w:left="1080"/>
        <w:rPr>
          <w:rFonts w:cs="Arial"/>
        </w:rPr>
      </w:pPr>
      <w:r w:rsidRPr="00907BFE">
        <w:rPr>
          <w:rFonts w:cs="Arial"/>
        </w:rPr>
        <w:t xml:space="preserve">reporting patient safety incidents in line with </w:t>
      </w:r>
      <w:hyperlink r:id="rId169" w:history="1">
        <w:r w:rsidRPr="00907BFE">
          <w:rPr>
            <w:rStyle w:val="Hyperlink"/>
            <w:rFonts w:cs="Arial"/>
            <w:color w:val="auto"/>
          </w:rPr>
          <w:t>national guidance</w:t>
        </w:r>
      </w:hyperlink>
      <w:r w:rsidRPr="00907BFE">
        <w:rPr>
          <w:rFonts w:cs="Arial"/>
        </w:rPr>
        <w:t xml:space="preserve"> through the </w:t>
      </w:r>
      <w:hyperlink r:id="rId170" w:history="1">
        <w:r w:rsidRPr="00907BFE">
          <w:rPr>
            <w:rStyle w:val="Hyperlink"/>
            <w:rFonts w:cs="Arial"/>
            <w:color w:val="auto"/>
          </w:rPr>
          <w:t>Learn From Patient Safety Events Service (LFPSE)</w:t>
        </w:r>
      </w:hyperlink>
      <w:r w:rsidRPr="00907BFE">
        <w:rPr>
          <w:rFonts w:cs="Arial"/>
        </w:rPr>
        <w:t xml:space="preserve"> provided by NHS England</w:t>
      </w:r>
    </w:p>
    <w:p w14:paraId="54728749" w14:textId="77777777" w:rsidR="000562AC" w:rsidRPr="00907BFE" w:rsidRDefault="000562AC" w:rsidP="001A0AAB">
      <w:pPr>
        <w:pStyle w:val="ListParagraph"/>
        <w:numPr>
          <w:ilvl w:val="0"/>
          <w:numId w:val="87"/>
        </w:numPr>
        <w:ind w:left="1080"/>
        <w:rPr>
          <w:rFonts w:cs="Arial"/>
        </w:rPr>
      </w:pPr>
      <w:r w:rsidRPr="00907BFE">
        <w:rPr>
          <w:rFonts w:eastAsia="Arial" w:cs="Arial"/>
        </w:rPr>
        <w:t xml:space="preserve">registering with the </w:t>
      </w:r>
      <w:hyperlink r:id="rId171">
        <w:r w:rsidRPr="00907BFE">
          <w:rPr>
            <w:rFonts w:eastAsia="Arial" w:cs="Arial"/>
            <w:u w:val="single"/>
          </w:rPr>
          <w:t>Medicines and Healthcare products Regulatory Agency</w:t>
        </w:r>
      </w:hyperlink>
      <w:r w:rsidRPr="00907BFE">
        <w:rPr>
          <w:rFonts w:eastAsia="Arial" w:cs="Arial"/>
        </w:rPr>
        <w:t xml:space="preserve"> (MHRA)  </w:t>
      </w:r>
      <w:hyperlink r:id="rId172">
        <w:r w:rsidRPr="00907BFE">
          <w:rPr>
            <w:rFonts w:eastAsia="Arial" w:cs="Arial"/>
            <w:u w:val="single"/>
          </w:rPr>
          <w:t>Central Alerting System</w:t>
        </w:r>
      </w:hyperlink>
      <w:r w:rsidRPr="00907BFE">
        <w:rPr>
          <w:rFonts w:eastAsia="Arial" w:cs="Arial"/>
          <w:vertAlign w:val="superscript"/>
        </w:rPr>
        <w:t xml:space="preserve"> </w:t>
      </w:r>
      <w:r w:rsidRPr="00907BFE">
        <w:rPr>
          <w:rFonts w:eastAsia="Arial" w:cs="Arial"/>
        </w:rPr>
        <w:t>(CAS) for both email and mobile phone text alerts. This is a web-based national cascading system for issuing patient safety alerts, important public health messages and other safety critical information and guidance to the NHS and others</w:t>
      </w:r>
    </w:p>
    <w:p w14:paraId="7D98A2E5" w14:textId="77777777" w:rsidR="00486D2D" w:rsidRPr="00907BFE" w:rsidRDefault="000562AC" w:rsidP="001A0AAB">
      <w:pPr>
        <w:numPr>
          <w:ilvl w:val="0"/>
          <w:numId w:val="87"/>
        </w:numPr>
        <w:pBdr>
          <w:top w:val="nil"/>
          <w:left w:val="nil"/>
          <w:bottom w:val="nil"/>
          <w:right w:val="nil"/>
          <w:between w:val="nil"/>
        </w:pBdr>
        <w:spacing w:after="200" w:line="276" w:lineRule="auto"/>
        <w:ind w:left="1080"/>
        <w:rPr>
          <w:rFonts w:cs="Arial"/>
        </w:rPr>
      </w:pPr>
      <w:r w:rsidRPr="00907BFE">
        <w:rPr>
          <w:rFonts w:cs="Arial"/>
        </w:rPr>
        <w:t>sourcing any legal advice required to support these activities</w:t>
      </w:r>
    </w:p>
    <w:p w14:paraId="57834A20" w14:textId="77777777" w:rsidR="00A55329" w:rsidRPr="00907BFE" w:rsidRDefault="00486D2D" w:rsidP="00A55329">
      <w:pPr>
        <w:numPr>
          <w:ilvl w:val="0"/>
          <w:numId w:val="87"/>
        </w:numPr>
        <w:pBdr>
          <w:top w:val="nil"/>
          <w:left w:val="nil"/>
          <w:bottom w:val="nil"/>
          <w:right w:val="nil"/>
          <w:between w:val="nil"/>
        </w:pBdr>
        <w:spacing w:after="200" w:line="276" w:lineRule="auto"/>
        <w:ind w:left="1080"/>
        <w:rPr>
          <w:rFonts w:cs="Arial"/>
        </w:rPr>
      </w:pPr>
      <w:r w:rsidRPr="00907BFE">
        <w:rPr>
          <w:rFonts w:cs="Arial"/>
        </w:rPr>
        <w:t>meeting clinical safety standards and appointing a qualified clinical safety officer (CSO) which can be shared and which can be provided by the ICB. Any practice may decline the commissioned Clinical Safety advice and CSO service and make their own arrangements although in such circumstances ICBs are not expected to provide funding in lieu of the services offered</w:t>
      </w:r>
    </w:p>
    <w:p w14:paraId="524B3F38" w14:textId="6706DC61" w:rsidR="006F756D" w:rsidRPr="00907BFE" w:rsidRDefault="006F756D" w:rsidP="00A55329">
      <w:pPr>
        <w:numPr>
          <w:ilvl w:val="0"/>
          <w:numId w:val="87"/>
        </w:numPr>
        <w:pBdr>
          <w:top w:val="nil"/>
          <w:left w:val="nil"/>
          <w:bottom w:val="nil"/>
          <w:right w:val="nil"/>
          <w:between w:val="nil"/>
        </w:pBdr>
        <w:spacing w:after="200" w:line="276" w:lineRule="auto"/>
        <w:ind w:left="1080"/>
        <w:rPr>
          <w:rFonts w:cs="Arial"/>
        </w:rPr>
      </w:pPr>
      <w:r w:rsidRPr="00907BFE">
        <w:rPr>
          <w:rFonts w:eastAsia="Arial" w:cs="Arial"/>
        </w:rPr>
        <w:lastRenderedPageBreak/>
        <w:t xml:space="preserve">applying </w:t>
      </w:r>
      <w:hyperlink r:id="rId173" w:history="1">
        <w:r w:rsidRPr="00907BFE">
          <w:rPr>
            <w:rStyle w:val="Hyperlink"/>
            <w:rFonts w:eastAsia="Arial"/>
            <w:color w:val="auto"/>
          </w:rPr>
          <w:t>DCB0160: Clinical Risk Management: Its Application in the Deployment and Use of Health IT Systems</w:t>
        </w:r>
      </w:hyperlink>
      <w:r w:rsidRPr="00907BFE">
        <w:rPr>
          <w:rFonts w:eastAsia="Arial" w:cs="Arial"/>
        </w:rPr>
        <w:t xml:space="preserve"> when implementing Clinical Systems in the regular review of business and clinical process. This will ensure Patient Safety is not put at risk by operational work rounds. </w:t>
      </w:r>
    </w:p>
    <w:p w14:paraId="25CB88C1" w14:textId="77777777" w:rsidR="00291B84" w:rsidRPr="00907BFE" w:rsidRDefault="00291B84" w:rsidP="00291B84">
      <w:pPr>
        <w:rPr>
          <w:rFonts w:cs="Arial"/>
        </w:rPr>
      </w:pPr>
    </w:p>
    <w:p w14:paraId="0C4A07E4" w14:textId="77777777" w:rsidR="00291B84" w:rsidRPr="00907BFE" w:rsidRDefault="00291B84" w:rsidP="00291B84">
      <w:pPr>
        <w:rPr>
          <w:rFonts w:cs="Arial"/>
          <w:b/>
          <w:bCs w:val="0"/>
        </w:rPr>
      </w:pPr>
      <w:r w:rsidRPr="00907BFE">
        <w:rPr>
          <w:rFonts w:cs="Arial"/>
          <w:b/>
        </w:rPr>
        <w:t>Specialist Support Services</w:t>
      </w:r>
    </w:p>
    <w:p w14:paraId="0F1D7D03" w14:textId="77777777" w:rsidR="00291B84" w:rsidRPr="00907BFE" w:rsidRDefault="00291B84" w:rsidP="00291B84">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7951A4FE" w14:textId="77777777" w:rsidR="00291B84" w:rsidRPr="00907BFE" w:rsidRDefault="00291B84" w:rsidP="00291B84">
      <w:pPr>
        <w:pBdr>
          <w:top w:val="nil"/>
          <w:left w:val="nil"/>
          <w:bottom w:val="nil"/>
          <w:right w:val="nil"/>
          <w:between w:val="nil"/>
        </w:pBdr>
        <w:rPr>
          <w:rFonts w:cs="Arial"/>
        </w:rPr>
      </w:pPr>
    </w:p>
    <w:p w14:paraId="4C339A5C" w14:textId="3E5D1301" w:rsidR="00291B84" w:rsidRPr="00907BFE" w:rsidRDefault="00EE5FC8" w:rsidP="001A0AAB">
      <w:pPr>
        <w:pStyle w:val="ListParagraph"/>
        <w:numPr>
          <w:ilvl w:val="0"/>
          <w:numId w:val="87"/>
        </w:numPr>
        <w:pBdr>
          <w:top w:val="nil"/>
          <w:left w:val="nil"/>
          <w:bottom w:val="nil"/>
          <w:right w:val="nil"/>
          <w:between w:val="nil"/>
        </w:pBdr>
        <w:rPr>
          <w:rFonts w:cs="Arial"/>
        </w:rPr>
      </w:pPr>
      <w:r w:rsidRPr="00907BFE">
        <w:rPr>
          <w:rFonts w:cs="Arial"/>
        </w:rPr>
        <w:t>Supporting practices ensure</w:t>
      </w:r>
      <w:r w:rsidR="00291B84" w:rsidRPr="00907BFE">
        <w:rPr>
          <w:rFonts w:cs="Arial"/>
        </w:rPr>
        <w:t xml:space="preserve"> that the necessary standards are met for management of clinical risk in relation to the deployment and use of health software</w:t>
      </w:r>
    </w:p>
    <w:p w14:paraId="72B59F73" w14:textId="77777777" w:rsidR="00291B84" w:rsidRPr="00907BFE" w:rsidRDefault="00291B84" w:rsidP="00291B84">
      <w:pPr>
        <w:tabs>
          <w:tab w:val="left" w:pos="1575"/>
        </w:tabs>
        <w:rPr>
          <w:rFonts w:cs="Arial"/>
          <w:u w:val="single"/>
        </w:rPr>
      </w:pPr>
    </w:p>
    <w:p w14:paraId="36FE76C3" w14:textId="77777777" w:rsidR="00291B84" w:rsidRPr="00907BFE" w:rsidRDefault="00291B84" w:rsidP="00291B84">
      <w:pPr>
        <w:tabs>
          <w:tab w:val="left" w:pos="1575"/>
        </w:tabs>
        <w:rPr>
          <w:rFonts w:cs="Arial"/>
          <w:u w:val="single"/>
        </w:rPr>
      </w:pPr>
    </w:p>
    <w:p w14:paraId="5B1ED93A" w14:textId="77777777" w:rsidR="00291B84" w:rsidRPr="00907BFE" w:rsidRDefault="00291B84" w:rsidP="00291B84">
      <w:pPr>
        <w:tabs>
          <w:tab w:val="left" w:pos="1575"/>
        </w:tabs>
        <w:rPr>
          <w:rFonts w:cs="Arial"/>
          <w:bCs w:val="0"/>
          <w:u w:val="single"/>
        </w:rPr>
      </w:pPr>
      <w:r w:rsidRPr="00907BFE">
        <w:rPr>
          <w:rFonts w:cs="Arial"/>
          <w:u w:val="single"/>
        </w:rPr>
        <w:t>Advice and Supporting Assurance</w:t>
      </w:r>
    </w:p>
    <w:p w14:paraId="49805D5D" w14:textId="77777777" w:rsidR="00291B84" w:rsidRPr="00907BFE" w:rsidRDefault="00291B84" w:rsidP="00291B84">
      <w:pPr>
        <w:pBdr>
          <w:top w:val="nil"/>
          <w:left w:val="nil"/>
          <w:bottom w:val="nil"/>
          <w:right w:val="nil"/>
          <w:between w:val="nil"/>
        </w:pBdr>
        <w:ind w:left="360"/>
        <w:rPr>
          <w:rFonts w:cs="Arial"/>
        </w:rPr>
      </w:pPr>
      <w:r w:rsidRPr="00907BFE">
        <w:rPr>
          <w:rFonts w:cs="Arial"/>
        </w:rPr>
        <w:t xml:space="preserve">Advise on compliance with: </w:t>
      </w:r>
    </w:p>
    <w:p w14:paraId="5C8A83B6" w14:textId="77777777" w:rsidR="00291B84" w:rsidRPr="00907BFE" w:rsidRDefault="00291B84" w:rsidP="00C553AC">
      <w:pPr>
        <w:numPr>
          <w:ilvl w:val="0"/>
          <w:numId w:val="25"/>
        </w:numPr>
        <w:pBdr>
          <w:top w:val="nil"/>
          <w:left w:val="nil"/>
          <w:bottom w:val="nil"/>
          <w:right w:val="nil"/>
          <w:between w:val="nil"/>
        </w:pBdr>
        <w:ind w:left="1080"/>
        <w:rPr>
          <w:rFonts w:cs="Arial"/>
        </w:rPr>
      </w:pPr>
      <w:hyperlink r:id="rId174" w:history="1">
        <w:r w:rsidRPr="00907BFE">
          <w:rPr>
            <w:rStyle w:val="Hyperlink"/>
            <w:rFonts w:cs="Arial"/>
            <w:color w:val="auto"/>
          </w:rPr>
          <w:t>Clinical Risk Management: Its application in the manufacture of health software DCB0129</w:t>
        </w:r>
      </w:hyperlink>
      <w:r w:rsidRPr="00907BFE">
        <w:rPr>
          <w:rStyle w:val="Hyperlink"/>
          <w:rFonts w:cs="Arial"/>
          <w:color w:val="auto"/>
        </w:rPr>
        <w:t xml:space="preserve"> as part of procurement activities</w:t>
      </w:r>
    </w:p>
    <w:p w14:paraId="48EBCF88" w14:textId="13AEE867" w:rsidR="00291B84" w:rsidRPr="00907BFE" w:rsidRDefault="00291B84" w:rsidP="00C553AC">
      <w:pPr>
        <w:numPr>
          <w:ilvl w:val="0"/>
          <w:numId w:val="25"/>
        </w:numPr>
        <w:pBdr>
          <w:top w:val="nil"/>
          <w:left w:val="nil"/>
          <w:bottom w:val="nil"/>
          <w:right w:val="nil"/>
          <w:between w:val="nil"/>
        </w:pBdr>
        <w:ind w:left="1080"/>
        <w:rPr>
          <w:rFonts w:cs="Arial"/>
        </w:rPr>
      </w:pPr>
      <w:hyperlink r:id="rId175" w:history="1">
        <w:r w:rsidRPr="00907BFE">
          <w:rPr>
            <w:rStyle w:val="Hyperlink"/>
            <w:rFonts w:cs="Arial"/>
            <w:color w:val="auto"/>
          </w:rPr>
          <w:t>Clinical Risk Management: Its application in the deployment and use of health IT systems DCB0160</w:t>
        </w:r>
      </w:hyperlink>
      <w:r w:rsidRPr="00907BFE">
        <w:rPr>
          <w:rFonts w:cs="Arial"/>
        </w:rPr>
        <w:t xml:space="preserve"> (where required): during clinical system deployment</w:t>
      </w:r>
      <w:r w:rsidR="00377986" w:rsidRPr="00907BFE">
        <w:rPr>
          <w:rFonts w:cs="Arial"/>
        </w:rPr>
        <w:t xml:space="preserve">, decommissioning </w:t>
      </w:r>
      <w:r w:rsidRPr="00907BFE">
        <w:rPr>
          <w:rFonts w:cs="Arial"/>
        </w:rPr>
        <w:t>or significant reconfiguration and in business as usual activities</w:t>
      </w:r>
    </w:p>
    <w:p w14:paraId="19857C42" w14:textId="77777777" w:rsidR="00291B84" w:rsidRPr="00907BFE" w:rsidRDefault="00291B84" w:rsidP="00C553AC">
      <w:pPr>
        <w:numPr>
          <w:ilvl w:val="0"/>
          <w:numId w:val="25"/>
        </w:numPr>
        <w:pBdr>
          <w:top w:val="nil"/>
          <w:left w:val="nil"/>
          <w:bottom w:val="nil"/>
          <w:right w:val="nil"/>
          <w:between w:val="nil"/>
        </w:pBdr>
        <w:ind w:left="1080"/>
        <w:rPr>
          <w:rFonts w:cs="Arial"/>
        </w:rPr>
      </w:pPr>
      <w:hyperlink r:id="rId176" w:history="1">
        <w:r w:rsidRPr="00907BFE">
          <w:rPr>
            <w:rStyle w:val="Hyperlink"/>
            <w:rFonts w:cs="Arial"/>
            <w:color w:val="auto"/>
          </w:rPr>
          <w:t>Medical Device Directive</w:t>
        </w:r>
      </w:hyperlink>
      <w:r w:rsidRPr="00907BFE">
        <w:rPr>
          <w:rFonts w:cs="Arial"/>
        </w:rPr>
        <w:t xml:space="preserve"> where a system/software (or part of it) is classified as a medical device</w:t>
      </w:r>
    </w:p>
    <w:p w14:paraId="30FCC060" w14:textId="77777777" w:rsidR="00291B84" w:rsidRPr="00907BFE" w:rsidRDefault="00291B84" w:rsidP="00291B84">
      <w:pPr>
        <w:rPr>
          <w:rFonts w:cs="Arial"/>
        </w:rPr>
      </w:pPr>
    </w:p>
    <w:p w14:paraId="6B6CF8E4" w14:textId="77777777" w:rsidR="00291B84" w:rsidRPr="00907BFE" w:rsidRDefault="00291B84" w:rsidP="00291B84">
      <w:pPr>
        <w:tabs>
          <w:tab w:val="left" w:pos="1575"/>
        </w:tabs>
        <w:rPr>
          <w:rFonts w:cs="Arial"/>
          <w:bCs w:val="0"/>
          <w:u w:val="single"/>
        </w:rPr>
      </w:pPr>
      <w:r w:rsidRPr="00907BFE">
        <w:rPr>
          <w:rFonts w:cs="Arial"/>
          <w:u w:val="single"/>
        </w:rPr>
        <w:t>Incident Management</w:t>
      </w:r>
    </w:p>
    <w:p w14:paraId="4E9530BF" w14:textId="706E9DD4" w:rsidR="00291B84" w:rsidRPr="00907BFE" w:rsidRDefault="00943BEF" w:rsidP="001A0AAB">
      <w:pPr>
        <w:pStyle w:val="ListParagraph"/>
        <w:numPr>
          <w:ilvl w:val="0"/>
          <w:numId w:val="87"/>
        </w:numPr>
        <w:tabs>
          <w:tab w:val="left" w:pos="1575"/>
        </w:tabs>
        <w:rPr>
          <w:rFonts w:cs="Arial"/>
        </w:rPr>
      </w:pPr>
      <w:r w:rsidRPr="00907BFE">
        <w:rPr>
          <w:rFonts w:cs="Arial"/>
        </w:rPr>
        <w:t>s</w:t>
      </w:r>
      <w:r w:rsidR="00291B84" w:rsidRPr="00907BFE">
        <w:rPr>
          <w:rFonts w:cs="Arial"/>
        </w:rPr>
        <w:t>upport and advice for practices in the identification, reporting and responding to patient safety incidents (information system related) within practices</w:t>
      </w:r>
    </w:p>
    <w:p w14:paraId="4C7BFB35" w14:textId="2FE0D421" w:rsidR="00291B84" w:rsidRPr="00907BFE" w:rsidRDefault="00943BEF" w:rsidP="001A0AAB">
      <w:pPr>
        <w:pStyle w:val="ListParagraph"/>
        <w:numPr>
          <w:ilvl w:val="0"/>
          <w:numId w:val="87"/>
        </w:numPr>
        <w:pBdr>
          <w:top w:val="nil"/>
          <w:left w:val="nil"/>
          <w:bottom w:val="nil"/>
          <w:right w:val="nil"/>
          <w:between w:val="nil"/>
        </w:pBdr>
        <w:spacing w:after="200" w:line="276" w:lineRule="auto"/>
        <w:rPr>
          <w:rFonts w:cs="Arial"/>
        </w:rPr>
      </w:pPr>
      <w:r w:rsidRPr="00907BFE">
        <w:rPr>
          <w:rFonts w:cs="Arial"/>
        </w:rPr>
        <w:t>s</w:t>
      </w:r>
      <w:r w:rsidR="00291B84" w:rsidRPr="00907BFE">
        <w:rPr>
          <w:rFonts w:cs="Arial"/>
        </w:rPr>
        <w:t xml:space="preserve">upport practices to report patient safety incidents in line with </w:t>
      </w:r>
      <w:hyperlink r:id="rId177" w:history="1">
        <w:r w:rsidR="00291B84" w:rsidRPr="00907BFE">
          <w:rPr>
            <w:rStyle w:val="Hyperlink"/>
            <w:rFonts w:cs="Arial"/>
            <w:color w:val="auto"/>
          </w:rPr>
          <w:t>national guidance</w:t>
        </w:r>
      </w:hyperlink>
      <w:r w:rsidR="00291B84" w:rsidRPr="00907BFE">
        <w:rPr>
          <w:rFonts w:cs="Arial"/>
        </w:rPr>
        <w:t xml:space="preserve"> through the </w:t>
      </w:r>
      <w:hyperlink r:id="rId178" w:history="1">
        <w:r w:rsidR="00291B84" w:rsidRPr="00907BFE">
          <w:rPr>
            <w:rStyle w:val="Hyperlink"/>
            <w:rFonts w:cs="Arial"/>
            <w:color w:val="auto"/>
          </w:rPr>
          <w:t>Learn From Patient Safety Events Service (LFPSE)</w:t>
        </w:r>
      </w:hyperlink>
      <w:r w:rsidR="00291B84" w:rsidRPr="00907BFE">
        <w:rPr>
          <w:rFonts w:cs="Arial"/>
        </w:rPr>
        <w:t xml:space="preserve"> provided by NHS England</w:t>
      </w:r>
    </w:p>
    <w:p w14:paraId="4B6108B4" w14:textId="77777777" w:rsidR="00291B84" w:rsidRPr="00907BFE" w:rsidRDefault="00291B84" w:rsidP="00291B84">
      <w:pPr>
        <w:rPr>
          <w:rFonts w:cs="Arial"/>
          <w:bCs w:val="0"/>
          <w:u w:val="single"/>
        </w:rPr>
      </w:pPr>
      <w:r w:rsidRPr="00907BFE">
        <w:rPr>
          <w:rFonts w:cs="Arial"/>
          <w:u w:val="single"/>
        </w:rPr>
        <w:t>Supporting Projects &amp; Clinical System Deployments</w:t>
      </w:r>
    </w:p>
    <w:p w14:paraId="6497C32C" w14:textId="77777777" w:rsidR="00291B84" w:rsidRPr="00907BFE" w:rsidRDefault="00291B84" w:rsidP="00291B84">
      <w:pPr>
        <w:ind w:left="360"/>
        <w:rPr>
          <w:rFonts w:cs="Arial"/>
        </w:rPr>
      </w:pPr>
      <w:r w:rsidRPr="00907BFE">
        <w:rPr>
          <w:rFonts w:cs="Arial"/>
        </w:rPr>
        <w:t>Advice for practices and the appointed project teams on Clinical Safety (DCB0160) where projects involve:</w:t>
      </w:r>
    </w:p>
    <w:p w14:paraId="2D274A66" w14:textId="77777777" w:rsidR="00291B84" w:rsidRPr="00907BFE" w:rsidRDefault="00291B84" w:rsidP="00C553AC">
      <w:pPr>
        <w:numPr>
          <w:ilvl w:val="0"/>
          <w:numId w:val="60"/>
        </w:numPr>
        <w:pBdr>
          <w:top w:val="nil"/>
          <w:left w:val="nil"/>
          <w:bottom w:val="nil"/>
          <w:right w:val="nil"/>
          <w:between w:val="nil"/>
        </w:pBdr>
        <w:spacing w:line="276" w:lineRule="auto"/>
        <w:ind w:left="1080"/>
        <w:rPr>
          <w:rFonts w:cs="Arial"/>
        </w:rPr>
      </w:pPr>
      <w:r w:rsidRPr="00907BFE">
        <w:rPr>
          <w:rFonts w:cs="Arial"/>
        </w:rPr>
        <w:t>change of practice Foundation Solution including data migration activities</w:t>
      </w:r>
    </w:p>
    <w:p w14:paraId="575DF59B" w14:textId="77777777" w:rsidR="00291B84" w:rsidRPr="00907BFE" w:rsidRDefault="00291B84" w:rsidP="00C553AC">
      <w:pPr>
        <w:numPr>
          <w:ilvl w:val="0"/>
          <w:numId w:val="60"/>
        </w:numPr>
        <w:pBdr>
          <w:top w:val="nil"/>
          <w:left w:val="nil"/>
          <w:bottom w:val="nil"/>
          <w:right w:val="nil"/>
          <w:between w:val="nil"/>
        </w:pBdr>
        <w:spacing w:line="276" w:lineRule="auto"/>
        <w:ind w:left="1080"/>
        <w:rPr>
          <w:rFonts w:cs="Arial"/>
        </w:rPr>
      </w:pPr>
      <w:r w:rsidRPr="00907BFE">
        <w:rPr>
          <w:rFonts w:cs="Arial"/>
        </w:rPr>
        <w:t>new initiatives involving clinical systems to support different or innovating ways of working</w:t>
      </w:r>
    </w:p>
    <w:p w14:paraId="4AA4313F" w14:textId="77777777" w:rsidR="00291B84" w:rsidRPr="00907BFE" w:rsidRDefault="00291B84" w:rsidP="00C553AC">
      <w:pPr>
        <w:numPr>
          <w:ilvl w:val="0"/>
          <w:numId w:val="60"/>
        </w:numPr>
        <w:pBdr>
          <w:top w:val="nil"/>
          <w:left w:val="nil"/>
          <w:bottom w:val="nil"/>
          <w:right w:val="nil"/>
          <w:between w:val="nil"/>
        </w:pBdr>
        <w:spacing w:line="276" w:lineRule="auto"/>
        <w:ind w:left="1080"/>
        <w:rPr>
          <w:rFonts w:cs="Arial"/>
        </w:rPr>
      </w:pPr>
      <w:r w:rsidRPr="00907BFE">
        <w:rPr>
          <w:rFonts w:cs="Arial"/>
        </w:rPr>
        <w:lastRenderedPageBreak/>
        <w:t>reconfiguring clinical systems with the potential to bypass or deviate from internal system controls and safeguards</w:t>
      </w:r>
    </w:p>
    <w:p w14:paraId="180213FB" w14:textId="77777777" w:rsidR="00291B84" w:rsidRPr="00907BFE" w:rsidRDefault="00291B84" w:rsidP="00C553AC">
      <w:pPr>
        <w:numPr>
          <w:ilvl w:val="0"/>
          <w:numId w:val="60"/>
        </w:numPr>
        <w:pBdr>
          <w:top w:val="nil"/>
          <w:left w:val="nil"/>
          <w:bottom w:val="nil"/>
          <w:right w:val="nil"/>
          <w:between w:val="nil"/>
        </w:pBdr>
        <w:spacing w:line="276" w:lineRule="auto"/>
        <w:ind w:left="1080"/>
        <w:rPr>
          <w:rFonts w:cs="Arial"/>
        </w:rPr>
      </w:pPr>
      <w:r w:rsidRPr="00907BFE">
        <w:rPr>
          <w:rFonts w:cs="Arial"/>
        </w:rPr>
        <w:t>new clinical systems integrating with the Foundation Solution</w:t>
      </w:r>
    </w:p>
    <w:p w14:paraId="22C552B6" w14:textId="77777777" w:rsidR="00291B84" w:rsidRPr="00907BFE" w:rsidRDefault="00291B84" w:rsidP="00C553AC">
      <w:pPr>
        <w:numPr>
          <w:ilvl w:val="0"/>
          <w:numId w:val="60"/>
        </w:numPr>
        <w:pBdr>
          <w:top w:val="nil"/>
          <w:left w:val="nil"/>
          <w:bottom w:val="nil"/>
          <w:right w:val="nil"/>
          <w:between w:val="nil"/>
        </w:pBdr>
        <w:spacing w:line="276" w:lineRule="auto"/>
        <w:ind w:left="1080"/>
        <w:rPr>
          <w:rFonts w:cs="Arial"/>
        </w:rPr>
      </w:pPr>
      <w:r w:rsidRPr="00907BFE">
        <w:rPr>
          <w:rFonts w:cs="Arial"/>
        </w:rPr>
        <w:t xml:space="preserve">decommissioning clinical systems e.g. when merging or closing practices </w:t>
      </w:r>
    </w:p>
    <w:p w14:paraId="0702D162" w14:textId="77777777" w:rsidR="00291B84" w:rsidRPr="00907BFE" w:rsidRDefault="00291B84" w:rsidP="00C553AC">
      <w:pPr>
        <w:numPr>
          <w:ilvl w:val="0"/>
          <w:numId w:val="60"/>
        </w:numPr>
        <w:pBdr>
          <w:top w:val="nil"/>
          <w:left w:val="nil"/>
          <w:bottom w:val="nil"/>
          <w:right w:val="nil"/>
          <w:between w:val="nil"/>
        </w:pBdr>
        <w:spacing w:line="276" w:lineRule="auto"/>
        <w:ind w:left="1080"/>
        <w:rPr>
          <w:rFonts w:cs="Arial"/>
        </w:rPr>
      </w:pPr>
      <w:r w:rsidRPr="00907BFE">
        <w:rPr>
          <w:rFonts w:cs="Arial"/>
        </w:rPr>
        <w:t xml:space="preserve">deploying new digital technologies </w:t>
      </w:r>
    </w:p>
    <w:p w14:paraId="12275819" w14:textId="77777777" w:rsidR="00291B84" w:rsidRPr="00907BFE" w:rsidRDefault="00291B84" w:rsidP="00C553AC">
      <w:pPr>
        <w:numPr>
          <w:ilvl w:val="0"/>
          <w:numId w:val="60"/>
        </w:numPr>
        <w:pBdr>
          <w:top w:val="nil"/>
          <w:left w:val="nil"/>
          <w:bottom w:val="nil"/>
          <w:right w:val="nil"/>
          <w:between w:val="nil"/>
        </w:pBdr>
        <w:spacing w:after="200" w:line="276" w:lineRule="auto"/>
        <w:ind w:left="1080"/>
        <w:rPr>
          <w:rFonts w:cs="Arial"/>
        </w:rPr>
      </w:pPr>
      <w:r w:rsidRPr="00907BFE">
        <w:rPr>
          <w:rFonts w:cs="Arial"/>
        </w:rPr>
        <w:t>clinical system procurement including third party assurance</w:t>
      </w:r>
    </w:p>
    <w:p w14:paraId="0A6B731A" w14:textId="74935FDD" w:rsidR="00291B84" w:rsidRPr="00907BFE" w:rsidRDefault="00291B84" w:rsidP="00291B84">
      <w:pPr>
        <w:ind w:left="360"/>
        <w:rPr>
          <w:rFonts w:eastAsia="Arial" w:cs="Arial"/>
        </w:rPr>
      </w:pPr>
      <w:r w:rsidRPr="00907BFE">
        <w:rPr>
          <w:rFonts w:eastAsia="Arial" w:cs="Arial"/>
        </w:rPr>
        <w:t xml:space="preserve">ICBs and individual practices should apply </w:t>
      </w:r>
      <w:hyperlink r:id="rId179" w:history="1">
        <w:r w:rsidRPr="00907BFE">
          <w:rPr>
            <w:rStyle w:val="Hyperlink"/>
            <w:rFonts w:eastAsia="Arial" w:cs="Arial"/>
            <w:color w:val="auto"/>
          </w:rPr>
          <w:t>DCB0160: Clinical Risk Management: Its Application in the Deployment and Use of Health IT Systems</w:t>
        </w:r>
      </w:hyperlink>
      <w:r w:rsidRPr="00907BFE">
        <w:rPr>
          <w:rFonts w:eastAsia="Arial" w:cs="Arial"/>
        </w:rPr>
        <w:t xml:space="preserve"> when implementing clinical systems and should apply DCB0160 in the regular review of business and clinical process. This will ensure </w:t>
      </w:r>
      <w:r w:rsidR="002B3EB6" w:rsidRPr="00907BFE">
        <w:rPr>
          <w:rFonts w:eastAsia="Arial" w:cs="Arial"/>
        </w:rPr>
        <w:t xml:space="preserve">patient </w:t>
      </w:r>
      <w:r w:rsidRPr="00907BFE">
        <w:rPr>
          <w:rFonts w:eastAsia="Arial" w:cs="Arial"/>
        </w:rPr>
        <w:t>safety is not put at risk by operational work rounds. This is the responsibility of the procuring authority (i.e. ICB or General Practice).</w:t>
      </w:r>
    </w:p>
    <w:p w14:paraId="572B72E0" w14:textId="77777777" w:rsidR="00291B84" w:rsidRPr="00907BFE" w:rsidRDefault="00291B84" w:rsidP="00291B84">
      <w:pPr>
        <w:ind w:left="360"/>
        <w:rPr>
          <w:rFonts w:cs="Arial"/>
        </w:rPr>
      </w:pPr>
    </w:p>
    <w:p w14:paraId="38E2F1B0" w14:textId="77777777" w:rsidR="00291B84" w:rsidRPr="00907BFE" w:rsidRDefault="00291B84" w:rsidP="00291B84">
      <w:pPr>
        <w:ind w:left="360"/>
        <w:rPr>
          <w:rFonts w:cs="Arial"/>
        </w:rPr>
      </w:pPr>
      <w:r w:rsidRPr="00907BFE">
        <w:rPr>
          <w:rFonts w:cs="Arial"/>
        </w:rPr>
        <w:t xml:space="preserve">Support for projects beyond general advice for example preparing Clinical Risk Management Plan, Clinical Safety Case Records and Hazard Reports and supporting procurement activities should be resourced as part of the project plan. </w:t>
      </w:r>
    </w:p>
    <w:p w14:paraId="755EBF81" w14:textId="77777777" w:rsidR="00291B84" w:rsidRPr="00907BFE" w:rsidRDefault="00291B84" w:rsidP="00291B84">
      <w:pPr>
        <w:tabs>
          <w:tab w:val="left" w:pos="1575"/>
        </w:tabs>
        <w:rPr>
          <w:rFonts w:cs="Arial"/>
        </w:rPr>
      </w:pPr>
    </w:p>
    <w:p w14:paraId="4EE5BE82" w14:textId="77777777" w:rsidR="00291B84" w:rsidRPr="00907BFE" w:rsidRDefault="00291B84" w:rsidP="00291B84">
      <w:pPr>
        <w:rPr>
          <w:rFonts w:cs="Arial"/>
          <w:u w:val="single"/>
        </w:rPr>
      </w:pPr>
      <w:r w:rsidRPr="00907BFE">
        <w:rPr>
          <w:rFonts w:cs="Arial"/>
          <w:u w:val="single"/>
        </w:rPr>
        <w:t>Supporting Local Procurement</w:t>
      </w:r>
    </w:p>
    <w:p w14:paraId="5ECA6ACD" w14:textId="77777777" w:rsidR="00291B84" w:rsidRPr="00907BFE" w:rsidRDefault="00291B84" w:rsidP="00291B84">
      <w:pPr>
        <w:ind w:left="720"/>
        <w:rPr>
          <w:rFonts w:cs="Arial"/>
        </w:rPr>
      </w:pPr>
      <w:r w:rsidRPr="00907BFE">
        <w:rPr>
          <w:rFonts w:cs="Arial"/>
        </w:rPr>
        <w:t xml:space="preserve">The use of the </w:t>
      </w:r>
      <w:hyperlink r:id="rId180" w:history="1">
        <w:r w:rsidRPr="00907BFE">
          <w:rPr>
            <w:rStyle w:val="Hyperlink"/>
            <w:rFonts w:cs="Arial"/>
            <w:color w:val="auto"/>
          </w:rPr>
          <w:t>Digital Technology Assurance Criteria (DTAC</w:t>
        </w:r>
      </w:hyperlink>
      <w:r w:rsidRPr="00907BFE">
        <w:rPr>
          <w:rFonts w:cs="Arial"/>
        </w:rPr>
        <w:t>) will be helpful in local procurement activities</w:t>
      </w:r>
    </w:p>
    <w:p w14:paraId="167011B1" w14:textId="77777777" w:rsidR="00291B84" w:rsidRPr="00907BFE" w:rsidRDefault="00291B84" w:rsidP="00291B84">
      <w:pPr>
        <w:ind w:left="720"/>
        <w:rPr>
          <w:rFonts w:cs="Arial"/>
        </w:rPr>
      </w:pPr>
    </w:p>
    <w:p w14:paraId="64637742" w14:textId="46812A7A" w:rsidR="00291B84" w:rsidRPr="00907BFE" w:rsidRDefault="00291B84" w:rsidP="00291B84">
      <w:pPr>
        <w:ind w:left="720"/>
        <w:rPr>
          <w:rFonts w:eastAsia="Arial" w:cs="Arial"/>
        </w:rPr>
      </w:pPr>
      <w:r w:rsidRPr="00907BFE">
        <w:rPr>
          <w:rFonts w:eastAsia="Arial" w:cs="Arial"/>
        </w:rPr>
        <w:t xml:space="preserve">Where ICBs or individual practices procure clinical software or medical devices which interact with the clinical software and patient record from routes other than the </w:t>
      </w:r>
      <w:r w:rsidR="00183E6F" w:rsidRPr="00907BFE">
        <w:rPr>
          <w:rFonts w:eastAsia="Arial" w:cs="Arial"/>
        </w:rPr>
        <w:t>DSIC</w:t>
      </w:r>
      <w:r w:rsidRPr="00907BFE">
        <w:rPr>
          <w:rFonts w:eastAsia="Arial" w:cs="Arial"/>
        </w:rPr>
        <w:t xml:space="preserve"> Catalogue assurances should be sought that the supplier has applied if applicable to the product current medical device regulations: </w:t>
      </w:r>
      <w:hyperlink r:id="rId181" w:history="1">
        <w:r w:rsidRPr="00907BFE">
          <w:rPr>
            <w:rStyle w:val="Hyperlink"/>
            <w:rFonts w:cs="Arial"/>
            <w:color w:val="auto"/>
            <w:shd w:val="clear" w:color="auto" w:fill="FFFFFF"/>
          </w:rPr>
          <w:t>Medical Devices (Amendment etc.) (EU Exit) Regulations 2020</w:t>
        </w:r>
      </w:hyperlink>
      <w:r w:rsidRPr="00907BFE">
        <w:rPr>
          <w:rFonts w:cs="Arial"/>
          <w:shd w:val="clear" w:color="auto" w:fill="FFFFFF"/>
        </w:rPr>
        <w:t>: </w:t>
      </w:r>
      <w:r w:rsidRPr="00907BFE">
        <w:rPr>
          <w:rFonts w:eastAsia="Arial" w:cs="Arial"/>
        </w:rPr>
        <w:t xml:space="preserve"> and the </w:t>
      </w:r>
      <w:hyperlink r:id="rId182" w:history="1">
        <w:r w:rsidRPr="00907BFE">
          <w:rPr>
            <w:rStyle w:val="Hyperlink"/>
            <w:rFonts w:cs="Arial"/>
            <w:color w:val="auto"/>
          </w:rPr>
          <w:t>Medicines and Medical Devices Act 2021</w:t>
        </w:r>
        <w:r w:rsidRPr="00907BFE">
          <w:rPr>
            <w:rStyle w:val="Hyperlink"/>
            <w:rFonts w:eastAsia="Arial" w:cs="Arial"/>
            <w:color w:val="auto"/>
          </w:rPr>
          <w:t>.</w:t>
        </w:r>
      </w:hyperlink>
      <w:r w:rsidRPr="00907BFE">
        <w:rPr>
          <w:rFonts w:eastAsia="Arial" w:cs="Arial"/>
        </w:rPr>
        <w:t xml:space="preserve"> Users of such software and medical devices should follow manufacturer’s instruction for use (IFU). Any change of use needs to be properly assured with the manufacturer’s knowledge/permission as any “off label” use will mean that the user has taken on the responsibilities/liabilities of the manufacturer/developer.  </w:t>
      </w:r>
    </w:p>
    <w:p w14:paraId="56E31583" w14:textId="77777777" w:rsidR="00291B84" w:rsidRPr="00907BFE" w:rsidRDefault="00291B84" w:rsidP="00291B84">
      <w:pPr>
        <w:ind w:left="720"/>
        <w:rPr>
          <w:rFonts w:eastAsia="Arial" w:cs="Arial"/>
        </w:rPr>
      </w:pPr>
    </w:p>
    <w:p w14:paraId="60BD2A10" w14:textId="222DA6D1" w:rsidR="00291B84" w:rsidRPr="00907BFE" w:rsidRDefault="00291B84" w:rsidP="00291B84">
      <w:pPr>
        <w:ind w:left="720"/>
        <w:rPr>
          <w:rFonts w:eastAsia="Arial" w:cs="Arial"/>
        </w:rPr>
      </w:pPr>
      <w:r w:rsidRPr="00907BFE">
        <w:rPr>
          <w:rFonts w:eastAsia="Arial" w:cs="Arial"/>
        </w:rPr>
        <w:t xml:space="preserve">Where ICBs or individual practices procure clinical software from routes other than  the </w:t>
      </w:r>
      <w:hyperlink r:id="rId183" w:history="1">
        <w:r w:rsidRPr="00907BFE">
          <w:rPr>
            <w:rStyle w:val="Hyperlink"/>
            <w:rFonts w:eastAsia="Arial" w:cs="Arial"/>
            <w:color w:val="auto"/>
          </w:rPr>
          <w:t>Digital Care Services (</w:t>
        </w:r>
        <w:r w:rsidR="00183E6F" w:rsidRPr="00907BFE">
          <w:rPr>
            <w:rStyle w:val="Hyperlink"/>
            <w:rFonts w:eastAsia="Arial" w:cs="Arial"/>
            <w:color w:val="auto"/>
          </w:rPr>
          <w:t>DSIC</w:t>
        </w:r>
        <w:r w:rsidRPr="00907BFE">
          <w:rPr>
            <w:rStyle w:val="Hyperlink"/>
            <w:rFonts w:eastAsia="Arial" w:cs="Arial"/>
            <w:color w:val="auto"/>
          </w:rPr>
          <w:t>) catalogue</w:t>
        </w:r>
      </w:hyperlink>
      <w:r w:rsidRPr="00907BFE">
        <w:rPr>
          <w:rFonts w:eastAsia="Arial" w:cs="Arial"/>
        </w:rPr>
        <w:t xml:space="preserve"> steps should be taken by the procuring authority (namely ICB or General Practice) during procurement to ensure the supplier has applied </w:t>
      </w:r>
      <w:hyperlink r:id="rId184" w:history="1">
        <w:r w:rsidRPr="00907BFE">
          <w:rPr>
            <w:rStyle w:val="Hyperlink"/>
            <w:rFonts w:eastAsia="Arial" w:cs="Arial"/>
            <w:color w:val="auto"/>
          </w:rPr>
          <w:t>DCB0129: Clinical Risk Management: its Application in the Manufacture of Health IT Systems</w:t>
        </w:r>
      </w:hyperlink>
      <w:r w:rsidRPr="00907BFE">
        <w:rPr>
          <w:rFonts w:eastAsia="Arial" w:cs="Arial"/>
        </w:rPr>
        <w:t xml:space="preserve">  in the development and manufacture of the software. </w:t>
      </w:r>
    </w:p>
    <w:p w14:paraId="66FFBEA6" w14:textId="77777777" w:rsidR="00291B84" w:rsidRPr="00907BFE" w:rsidRDefault="00291B84" w:rsidP="00291B84">
      <w:pPr>
        <w:rPr>
          <w:rFonts w:cs="Arial"/>
        </w:rPr>
      </w:pPr>
    </w:p>
    <w:p w14:paraId="3AD3E4E9" w14:textId="77777777" w:rsidR="00291B84" w:rsidRPr="00907BFE" w:rsidRDefault="00291B84" w:rsidP="00291B84">
      <w:pPr>
        <w:rPr>
          <w:rFonts w:cs="Arial"/>
        </w:rPr>
      </w:pPr>
    </w:p>
    <w:p w14:paraId="6E01A512" w14:textId="77777777" w:rsidR="00291B84" w:rsidRPr="00907BFE" w:rsidRDefault="00291B84" w:rsidP="00291B84">
      <w:pPr>
        <w:rPr>
          <w:rFonts w:cs="Arial"/>
          <w:b/>
          <w:bCs w:val="0"/>
        </w:rPr>
      </w:pPr>
      <w:r w:rsidRPr="00907BFE">
        <w:rPr>
          <w:rFonts w:cs="Arial"/>
          <w:b/>
        </w:rPr>
        <w:t>Applicable Standards</w:t>
      </w:r>
    </w:p>
    <w:p w14:paraId="502688FE" w14:textId="77777777" w:rsidR="00291B84" w:rsidRPr="00907BFE" w:rsidRDefault="00291B84" w:rsidP="00C553AC">
      <w:pPr>
        <w:numPr>
          <w:ilvl w:val="0"/>
          <w:numId w:val="45"/>
        </w:numPr>
        <w:pBdr>
          <w:top w:val="nil"/>
          <w:left w:val="nil"/>
          <w:bottom w:val="nil"/>
          <w:right w:val="nil"/>
          <w:between w:val="nil"/>
        </w:pBdr>
        <w:spacing w:line="276" w:lineRule="auto"/>
        <w:rPr>
          <w:rStyle w:val="Hyperlink"/>
          <w:rFonts w:cs="Arial"/>
          <w:color w:val="auto"/>
        </w:rPr>
      </w:pPr>
      <w:r w:rsidRPr="00907BFE">
        <w:rPr>
          <w:rFonts w:cs="Arial"/>
          <w:u w:val="single"/>
        </w:rPr>
        <w:fldChar w:fldCharType="begin"/>
      </w:r>
      <w:r w:rsidRPr="00907BFE">
        <w:rPr>
          <w:rFonts w:cs="Arial"/>
          <w:u w:val="single"/>
        </w:rPr>
        <w:instrText>HYPERLINK "https://digital.nhs.uk/data-and-information/information-standards/information-standards-and-data-collections-including-extractions/publications-and-notifications/standards-and-collections/dcb0160-clinical-risk-management-its-application-in-the-deployment-and-use-of-health-it-systems"</w:instrText>
      </w:r>
      <w:r w:rsidRPr="00907BFE">
        <w:rPr>
          <w:rFonts w:cs="Arial"/>
          <w:u w:val="single"/>
        </w:rPr>
      </w:r>
      <w:r w:rsidRPr="00907BFE">
        <w:rPr>
          <w:rFonts w:cs="Arial"/>
          <w:u w:val="single"/>
        </w:rPr>
        <w:fldChar w:fldCharType="separate"/>
      </w:r>
      <w:r w:rsidRPr="00907BFE">
        <w:rPr>
          <w:rStyle w:val="Hyperlink"/>
          <w:rFonts w:cs="Arial"/>
          <w:color w:val="auto"/>
        </w:rPr>
        <w:t>DCB0160: Clinical Risk Management: Its Application in the Deployment and Use of Health IT Systems</w:t>
      </w:r>
    </w:p>
    <w:p w14:paraId="71625003" w14:textId="77777777" w:rsidR="00291B84" w:rsidRPr="00907BFE" w:rsidRDefault="00291B84" w:rsidP="00C553AC">
      <w:pPr>
        <w:numPr>
          <w:ilvl w:val="0"/>
          <w:numId w:val="45"/>
        </w:numPr>
        <w:pBdr>
          <w:top w:val="nil"/>
          <w:left w:val="nil"/>
          <w:bottom w:val="nil"/>
          <w:right w:val="nil"/>
          <w:between w:val="nil"/>
        </w:pBdr>
        <w:spacing w:line="276" w:lineRule="auto"/>
        <w:rPr>
          <w:rStyle w:val="Hyperlink"/>
          <w:rFonts w:cs="Arial"/>
          <w:color w:val="auto"/>
        </w:rPr>
      </w:pPr>
      <w:r w:rsidRPr="00907BFE">
        <w:rPr>
          <w:rFonts w:cs="Arial"/>
          <w:u w:val="single"/>
        </w:rPr>
        <w:fldChar w:fldCharType="end"/>
      </w:r>
      <w:r w:rsidRPr="00907BFE">
        <w:rPr>
          <w:rFonts w:cs="Arial"/>
          <w:u w:val="single"/>
        </w:rPr>
        <w:fldChar w:fldCharType="begin"/>
      </w:r>
      <w:r w:rsidRPr="00907BFE">
        <w:rPr>
          <w:rFonts w:cs="Arial"/>
          <w:u w:val="single"/>
        </w:rPr>
        <w:instrText>HYPERLINK "https://digital.nhs.uk/data-and-information/information-standards/information-standards-and-data-collections-including-extractions/publications-and-notifications/standards-and-collections/dcb0129-clinical-risk-management-its-application-in-the-manufacture-of-health-it-systems"</w:instrText>
      </w:r>
      <w:r w:rsidRPr="00907BFE">
        <w:rPr>
          <w:rFonts w:cs="Arial"/>
          <w:u w:val="single"/>
        </w:rPr>
      </w:r>
      <w:r w:rsidRPr="00907BFE">
        <w:rPr>
          <w:rFonts w:cs="Arial"/>
          <w:u w:val="single"/>
        </w:rPr>
        <w:fldChar w:fldCharType="separate"/>
      </w:r>
      <w:r w:rsidRPr="00907BFE">
        <w:rPr>
          <w:rStyle w:val="Hyperlink"/>
          <w:rFonts w:cs="Arial"/>
          <w:color w:val="auto"/>
        </w:rPr>
        <w:t>DCB0129: Clinical Risk Management: its Application in the Manufacture of Health IT Systems</w:t>
      </w:r>
    </w:p>
    <w:p w14:paraId="63A477D4" w14:textId="77777777" w:rsidR="00291B84" w:rsidRPr="00907BFE" w:rsidRDefault="00291B84" w:rsidP="00C553AC">
      <w:pPr>
        <w:numPr>
          <w:ilvl w:val="0"/>
          <w:numId w:val="45"/>
        </w:numPr>
        <w:pBdr>
          <w:top w:val="nil"/>
          <w:left w:val="nil"/>
          <w:bottom w:val="nil"/>
          <w:right w:val="nil"/>
          <w:between w:val="nil"/>
        </w:pBdr>
        <w:spacing w:line="276" w:lineRule="auto"/>
        <w:rPr>
          <w:rFonts w:cs="Arial"/>
        </w:rPr>
      </w:pPr>
      <w:r w:rsidRPr="00907BFE">
        <w:rPr>
          <w:rFonts w:cs="Arial"/>
          <w:u w:val="single"/>
        </w:rPr>
        <w:fldChar w:fldCharType="end"/>
      </w:r>
      <w:hyperlink r:id="rId185">
        <w:r w:rsidRPr="00907BFE">
          <w:rPr>
            <w:rFonts w:cs="Arial"/>
            <w:u w:val="single"/>
          </w:rPr>
          <w:t>EU Medical Devices Regulations</w:t>
        </w:r>
      </w:hyperlink>
      <w:r w:rsidRPr="00907BFE">
        <w:rPr>
          <w:rFonts w:cs="Arial"/>
        </w:rPr>
        <w:t xml:space="preserve"> (MDR)</w:t>
      </w:r>
    </w:p>
    <w:p w14:paraId="3795D9DB" w14:textId="3ED205F0" w:rsidR="00291B84" w:rsidRPr="00907BFE" w:rsidRDefault="00C57BFE" w:rsidP="00C553AC">
      <w:pPr>
        <w:numPr>
          <w:ilvl w:val="0"/>
          <w:numId w:val="45"/>
        </w:numPr>
        <w:pBdr>
          <w:top w:val="nil"/>
          <w:left w:val="nil"/>
          <w:bottom w:val="nil"/>
          <w:right w:val="nil"/>
          <w:between w:val="nil"/>
        </w:pBdr>
        <w:spacing w:line="276" w:lineRule="auto"/>
        <w:rPr>
          <w:rFonts w:cs="Arial"/>
        </w:rPr>
      </w:pPr>
      <w:r w:rsidRPr="00907BFE">
        <w:rPr>
          <w:rFonts w:cs="Arial"/>
        </w:rPr>
        <w:t xml:space="preserve">staff </w:t>
      </w:r>
      <w:r w:rsidR="001543D1" w:rsidRPr="00907BFE">
        <w:rPr>
          <w:rFonts w:cs="Arial"/>
        </w:rPr>
        <w:t>providing this service must</w:t>
      </w:r>
      <w:r w:rsidR="00291B84" w:rsidRPr="00907BFE">
        <w:rPr>
          <w:rFonts w:cs="Arial"/>
        </w:rPr>
        <w:t xml:space="preserve"> be appropriately trained and qualified to recognised industry standards such as NHS England’s </w:t>
      </w:r>
      <w:hyperlink r:id="rId186">
        <w:r w:rsidR="00291B84" w:rsidRPr="00907BFE">
          <w:rPr>
            <w:rFonts w:cs="Arial"/>
            <w:u w:val="single"/>
          </w:rPr>
          <w:t>Clinical Safety Officer Foundation Course</w:t>
        </w:r>
      </w:hyperlink>
      <w:r w:rsidR="00291B84" w:rsidRPr="00907BFE">
        <w:rPr>
          <w:rFonts w:cs="Arial"/>
        </w:rPr>
        <w:t xml:space="preserve">  or equivalent level recognised industry standard</w:t>
      </w:r>
    </w:p>
    <w:p w14:paraId="0AD3783C" w14:textId="77777777" w:rsidR="00291B84" w:rsidRPr="00907BFE" w:rsidRDefault="00291B84" w:rsidP="00291B84">
      <w:pPr>
        <w:rPr>
          <w:rFonts w:cs="Arial"/>
        </w:rPr>
      </w:pPr>
    </w:p>
    <w:p w14:paraId="6DB848D2" w14:textId="77777777" w:rsidR="00291B84" w:rsidRPr="00907BFE" w:rsidRDefault="00291B84" w:rsidP="00291B84">
      <w:pPr>
        <w:rPr>
          <w:rFonts w:eastAsia="Arial" w:cs="Arial"/>
          <w:b/>
          <w:bCs w:val="0"/>
        </w:rPr>
      </w:pPr>
      <w:r w:rsidRPr="00907BFE">
        <w:rPr>
          <w:rFonts w:cs="Arial"/>
          <w:b/>
        </w:rPr>
        <w:t>Applicable Guidance</w:t>
      </w:r>
    </w:p>
    <w:p w14:paraId="0C3333E7" w14:textId="77777777" w:rsidR="0005322F" w:rsidRPr="00907BFE" w:rsidRDefault="0005322F" w:rsidP="0005322F">
      <w:pPr>
        <w:pBdr>
          <w:top w:val="nil"/>
          <w:left w:val="nil"/>
          <w:bottom w:val="nil"/>
          <w:right w:val="nil"/>
          <w:between w:val="nil"/>
        </w:pBdr>
        <w:spacing w:after="140"/>
        <w:ind w:left="360" w:hanging="360"/>
        <w:rPr>
          <w:rStyle w:val="Hyperlink"/>
          <w:rFonts w:cs="Arial"/>
          <w:color w:val="auto"/>
        </w:rPr>
      </w:pPr>
      <w:hyperlink r:id="rId187" w:history="1">
        <w:r w:rsidRPr="00907BFE">
          <w:rPr>
            <w:rStyle w:val="Hyperlink"/>
            <w:rFonts w:cs="Arial"/>
            <w:color w:val="auto"/>
          </w:rPr>
          <w:t>Clinical Safety Guidance</w:t>
        </w:r>
      </w:hyperlink>
    </w:p>
    <w:p w14:paraId="7D32477D" w14:textId="77777777" w:rsidR="00291B84" w:rsidRPr="00907BFE" w:rsidRDefault="00291B84" w:rsidP="00291B84">
      <w:pPr>
        <w:pBdr>
          <w:top w:val="nil"/>
          <w:left w:val="nil"/>
          <w:bottom w:val="nil"/>
          <w:right w:val="nil"/>
          <w:between w:val="nil"/>
        </w:pBdr>
        <w:spacing w:after="140"/>
        <w:ind w:left="360" w:hanging="360"/>
        <w:rPr>
          <w:rFonts w:cs="Arial"/>
        </w:rPr>
      </w:pPr>
      <w:hyperlink r:id="rId188">
        <w:r w:rsidRPr="00907BFE">
          <w:rPr>
            <w:rFonts w:cs="Arial"/>
            <w:u w:val="single"/>
          </w:rPr>
          <w:t>Introductory guide to the new MDR and IVDR</w:t>
        </w:r>
      </w:hyperlink>
      <w:r w:rsidRPr="00907BFE">
        <w:rPr>
          <w:rFonts w:cs="Arial"/>
        </w:rPr>
        <w:t xml:space="preserve"> (MHRA)</w:t>
      </w:r>
    </w:p>
    <w:p w14:paraId="68F0DEA9" w14:textId="5CB44866" w:rsidR="00632DA8" w:rsidRPr="00907BFE" w:rsidRDefault="00291B84" w:rsidP="000562AC">
      <w:pPr>
        <w:rPr>
          <w:rStyle w:val="Hyperlink"/>
          <w:rFonts w:cs="Arial"/>
          <w:color w:val="auto"/>
        </w:rPr>
      </w:pPr>
      <w:hyperlink r:id="rId189" w:history="1">
        <w:r w:rsidRPr="00907BFE">
          <w:rPr>
            <w:rStyle w:val="Hyperlink"/>
            <w:rFonts w:cs="Arial"/>
            <w:color w:val="auto"/>
          </w:rPr>
          <w:t>Digital Technology Assurance Criteria (DTAC)</w:t>
        </w:r>
      </w:hyperlink>
    </w:p>
    <w:p w14:paraId="7C1CC736"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0951AEB1" w14:textId="77777777"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1DA7685C" w14:textId="77777777"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3A5B63C5" w14:textId="77777777"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5F0F47F1" w14:textId="3DF03E58"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w:t>
      </w:r>
      <w:r w:rsidR="0079254D" w:rsidRPr="00907BFE">
        <w:rPr>
          <w:rFonts w:cs="Arial"/>
        </w:rPr>
        <w:t>5, V46</w:t>
      </w:r>
    </w:p>
    <w:p w14:paraId="6847DE69" w14:textId="1BD0F13B" w:rsidR="00FD585E" w:rsidRPr="00907BFE" w:rsidRDefault="00FD585E" w:rsidP="00FD585E">
      <w:pPr>
        <w:pBdr>
          <w:top w:val="nil"/>
          <w:left w:val="nil"/>
          <w:bottom w:val="nil"/>
          <w:right w:val="nil"/>
          <w:between w:val="nil"/>
        </w:pBdr>
        <w:spacing w:line="276" w:lineRule="auto"/>
        <w:ind w:left="360"/>
        <w:rPr>
          <w:rFonts w:cs="Arial"/>
        </w:rPr>
      </w:pPr>
      <w:r w:rsidRPr="00907BFE">
        <w:rPr>
          <w:rFonts w:cs="Arial"/>
        </w:rPr>
        <w:t>(SLA should be based on V4</w:t>
      </w:r>
      <w:r w:rsidR="0079254D" w:rsidRPr="00907BFE">
        <w:rPr>
          <w:rFonts w:cs="Arial"/>
        </w:rPr>
        <w:t>5 + V46)</w:t>
      </w:r>
    </w:p>
    <w:p w14:paraId="519F10C7" w14:textId="3D1BC576" w:rsidR="002D1C5A" w:rsidRPr="00907BFE" w:rsidRDefault="002D1C5A" w:rsidP="001D629D">
      <w:pPr>
        <w:rPr>
          <w:rFonts w:eastAsia="Arial" w:cs="Arial"/>
          <w:b/>
          <w:bCs w:val="0"/>
        </w:rPr>
      </w:pPr>
    </w:p>
    <w:p w14:paraId="7776CDA6" w14:textId="1B0D39C7" w:rsidR="00DE4A60" w:rsidRPr="00907BFE" w:rsidRDefault="00DE4A60" w:rsidP="00DE4A60">
      <w:pPr>
        <w:pStyle w:val="Heading4"/>
        <w:numPr>
          <w:ilvl w:val="0"/>
          <w:numId w:val="0"/>
        </w:numPr>
        <w:ind w:left="864" w:hanging="864"/>
        <w:rPr>
          <w:rFonts w:ascii="Arial" w:eastAsia="Arial" w:hAnsi="Arial" w:cs="Arial"/>
          <w:i w:val="0"/>
          <w:iCs w:val="0"/>
          <w:color w:val="auto"/>
        </w:rPr>
      </w:pPr>
      <w:bookmarkStart w:id="67" w:name="_5.2.20_Clinical_Safety"/>
      <w:bookmarkEnd w:id="67"/>
      <w:r w:rsidRPr="00907BFE">
        <w:rPr>
          <w:rFonts w:ascii="Arial" w:eastAsia="Arial" w:hAnsi="Arial" w:cs="Arial"/>
          <w:i w:val="0"/>
          <w:iCs w:val="0"/>
          <w:color w:val="auto"/>
        </w:rPr>
        <w:t>5.2.</w:t>
      </w:r>
      <w:r w:rsidR="008130F0" w:rsidRPr="00907BFE">
        <w:rPr>
          <w:rFonts w:ascii="Arial" w:eastAsia="Arial" w:hAnsi="Arial" w:cs="Arial"/>
          <w:i w:val="0"/>
          <w:iCs w:val="0"/>
          <w:color w:val="auto"/>
        </w:rPr>
        <w:t>20</w:t>
      </w:r>
      <w:r w:rsidRPr="00907BFE">
        <w:rPr>
          <w:rFonts w:ascii="Arial" w:eastAsia="Arial" w:hAnsi="Arial" w:cs="Arial"/>
          <w:i w:val="0"/>
          <w:iCs w:val="0"/>
          <w:color w:val="auto"/>
        </w:rPr>
        <w:t xml:space="preserve"> Clinical Safety Officer (CSO) Function</w:t>
      </w:r>
    </w:p>
    <w:p w14:paraId="23BC57DC" w14:textId="77777777" w:rsidR="00DE4A60" w:rsidRPr="00907BFE" w:rsidRDefault="00DE4A60" w:rsidP="00DE4A60">
      <w:pPr>
        <w:rPr>
          <w:rFonts w:eastAsia="Arial" w:cs="Arial"/>
        </w:rPr>
      </w:pPr>
    </w:p>
    <w:p w14:paraId="0B8364D2" w14:textId="77777777" w:rsidR="00DE4A60" w:rsidRPr="00907BFE" w:rsidRDefault="00DE4A60" w:rsidP="00DE4A60">
      <w:pPr>
        <w:tabs>
          <w:tab w:val="left" w:pos="1855"/>
        </w:tabs>
        <w:rPr>
          <w:rFonts w:cs="Arial"/>
          <w:b/>
        </w:rPr>
      </w:pPr>
      <w:r w:rsidRPr="00907BFE">
        <w:rPr>
          <w:rFonts w:cs="Arial"/>
          <w:b/>
        </w:rPr>
        <w:t>Requirement</w:t>
      </w:r>
      <w:r w:rsidRPr="00907BFE">
        <w:rPr>
          <w:rFonts w:cs="Arial"/>
          <w:b/>
        </w:rPr>
        <w:tab/>
      </w:r>
    </w:p>
    <w:p w14:paraId="46C85892" w14:textId="77777777" w:rsidR="00914A5A" w:rsidRPr="00907BFE" w:rsidRDefault="00914A5A" w:rsidP="00914A5A">
      <w:pPr>
        <w:ind w:left="720"/>
        <w:rPr>
          <w:rFonts w:cs="Arial"/>
        </w:rPr>
      </w:pPr>
      <w:r w:rsidRPr="00907BFE">
        <w:rPr>
          <w:rFonts w:cs="Arial"/>
        </w:rPr>
        <w:t xml:space="preserve">Availability of a named CSO, in addition to Clinical Safety support and advice for Practices to designate as their Clinical Safety Officer. </w:t>
      </w:r>
      <w:r w:rsidRPr="00907BFE">
        <w:rPr>
          <w:rFonts w:eastAsia="Arial" w:cs="Arial"/>
        </w:rPr>
        <w:t>The function is supportive and advisory, and p</w:t>
      </w:r>
      <w:r w:rsidRPr="00907BFE">
        <w:rPr>
          <w:rFonts w:cs="Arial"/>
        </w:rPr>
        <w:t xml:space="preserve">ractices remain responsible for Clinical Safety. Practices may choose to make their own CSO arrangements, but ICBs are not expected to fund these if a CSO service has been offered by the ICB.  </w:t>
      </w:r>
    </w:p>
    <w:p w14:paraId="27D67DEB" w14:textId="77777777" w:rsidR="00DE4A60" w:rsidRPr="00907BFE" w:rsidRDefault="00DE4A60" w:rsidP="00DE4A60">
      <w:pPr>
        <w:pStyle w:val="ListParagraph"/>
        <w:ind w:left="0"/>
        <w:rPr>
          <w:rFonts w:cs="Arial"/>
        </w:rPr>
      </w:pPr>
    </w:p>
    <w:p w14:paraId="6AA961C8" w14:textId="77777777" w:rsidR="00DE4A60" w:rsidRPr="00907BFE" w:rsidRDefault="00DE4A60" w:rsidP="00DE4A60">
      <w:pPr>
        <w:pBdr>
          <w:top w:val="nil"/>
          <w:left w:val="nil"/>
          <w:bottom w:val="nil"/>
          <w:right w:val="nil"/>
          <w:between w:val="nil"/>
        </w:pBdr>
        <w:spacing w:line="276" w:lineRule="auto"/>
        <w:rPr>
          <w:rFonts w:cs="Arial"/>
          <w:b/>
          <w:bCs w:val="0"/>
        </w:rPr>
      </w:pPr>
      <w:r w:rsidRPr="00907BFE">
        <w:rPr>
          <w:rFonts w:cs="Arial"/>
          <w:b/>
          <w:bCs w:val="0"/>
        </w:rPr>
        <w:lastRenderedPageBreak/>
        <w:t xml:space="preserve">Service Assurance </w:t>
      </w:r>
    </w:p>
    <w:p w14:paraId="7F192572" w14:textId="77777777" w:rsidR="00DE4A60" w:rsidRPr="00907BFE" w:rsidRDefault="00DE4A60"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Primary KPIs: </w:t>
      </w:r>
    </w:p>
    <w:p w14:paraId="02BE86EC" w14:textId="77777777" w:rsidR="00DE4A60" w:rsidRPr="00907BFE" w:rsidRDefault="00DE4A60"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624AACA0" w14:textId="77777777" w:rsidR="00DE4A60" w:rsidRPr="00907BFE" w:rsidRDefault="00DE4A60"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65CD6C5D" w14:textId="77777777" w:rsidR="00DE4A60" w:rsidRPr="00907BFE" w:rsidRDefault="00DE4A60"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V45, V46</w:t>
      </w:r>
    </w:p>
    <w:p w14:paraId="14C30E65" w14:textId="77777777" w:rsidR="00DE4A60" w:rsidRPr="00907BFE" w:rsidRDefault="00DE4A60" w:rsidP="00DE4A60">
      <w:pPr>
        <w:pBdr>
          <w:top w:val="nil"/>
          <w:left w:val="nil"/>
          <w:bottom w:val="nil"/>
          <w:right w:val="nil"/>
          <w:between w:val="nil"/>
        </w:pBdr>
        <w:spacing w:line="276" w:lineRule="auto"/>
        <w:ind w:left="360"/>
        <w:rPr>
          <w:rFonts w:cs="Arial"/>
        </w:rPr>
      </w:pPr>
      <w:r w:rsidRPr="00907BFE">
        <w:rPr>
          <w:rFonts w:cs="Arial"/>
        </w:rPr>
        <w:t>(SLA should be based on V44)</w:t>
      </w:r>
      <w:r w:rsidRPr="00907BFE">
        <w:rPr>
          <w:rFonts w:cs="Arial"/>
        </w:rPr>
        <w:br w:type="page"/>
      </w:r>
    </w:p>
    <w:p w14:paraId="1B725149" w14:textId="77777777" w:rsidR="00DE4A60" w:rsidRPr="00907BFE" w:rsidRDefault="00DE4A60" w:rsidP="001D629D">
      <w:pPr>
        <w:rPr>
          <w:rFonts w:eastAsia="Arial" w:cs="Arial"/>
          <w:b/>
          <w:bCs w:val="0"/>
        </w:rPr>
      </w:pPr>
    </w:p>
    <w:p w14:paraId="5E5374DD" w14:textId="51446411"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68" w:name="_Digital_Services_Assurance"/>
      <w:bookmarkStart w:id="69" w:name="_5.2.19_Registration_Authority"/>
      <w:bookmarkEnd w:id="68"/>
      <w:bookmarkEnd w:id="69"/>
      <w:r w:rsidRPr="00907BFE">
        <w:rPr>
          <w:rFonts w:ascii="Arial" w:eastAsia="Arial" w:hAnsi="Arial" w:cs="Arial"/>
          <w:i w:val="0"/>
          <w:iCs w:val="0"/>
          <w:color w:val="auto"/>
        </w:rPr>
        <w:t>5.2.</w:t>
      </w:r>
      <w:r w:rsidR="00D23017" w:rsidRPr="00907BFE">
        <w:rPr>
          <w:rFonts w:ascii="Arial" w:eastAsia="Arial" w:hAnsi="Arial" w:cs="Arial"/>
          <w:i w:val="0"/>
          <w:iCs w:val="0"/>
          <w:color w:val="auto"/>
        </w:rPr>
        <w:t>2</w:t>
      </w:r>
      <w:r w:rsidR="008130F0" w:rsidRPr="00907BFE">
        <w:rPr>
          <w:rFonts w:ascii="Arial" w:eastAsia="Arial" w:hAnsi="Arial" w:cs="Arial"/>
          <w:i w:val="0"/>
          <w:iCs w:val="0"/>
          <w:color w:val="auto"/>
        </w:rPr>
        <w:t>1</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Registration Authority</w:t>
      </w:r>
    </w:p>
    <w:p w14:paraId="7E9C4DBE" w14:textId="13729797" w:rsidR="0086677B" w:rsidRPr="00907BFE" w:rsidRDefault="0086677B" w:rsidP="0086677B">
      <w:pPr>
        <w:rPr>
          <w:rFonts w:cs="Arial"/>
          <w:b/>
          <w:bCs w:val="0"/>
        </w:rPr>
      </w:pPr>
    </w:p>
    <w:p w14:paraId="4BD41377" w14:textId="77777777" w:rsidR="00C80D10" w:rsidRPr="00907BFE" w:rsidRDefault="00C80D10" w:rsidP="00C80D10">
      <w:pPr>
        <w:rPr>
          <w:rFonts w:cs="Arial"/>
          <w:b/>
          <w:bCs w:val="0"/>
        </w:rPr>
      </w:pPr>
      <w:r w:rsidRPr="00907BFE">
        <w:rPr>
          <w:rFonts w:cs="Arial"/>
          <w:b/>
        </w:rPr>
        <w:t>Requirement</w:t>
      </w:r>
    </w:p>
    <w:p w14:paraId="21FBAB5A" w14:textId="77777777" w:rsidR="00C80D10" w:rsidRPr="00907BFE" w:rsidRDefault="00C80D10" w:rsidP="001A0AAB">
      <w:pPr>
        <w:pStyle w:val="ListParagraph"/>
        <w:numPr>
          <w:ilvl w:val="0"/>
          <w:numId w:val="111"/>
        </w:numPr>
        <w:rPr>
          <w:rFonts w:cs="Arial"/>
        </w:rPr>
      </w:pPr>
      <w:r w:rsidRPr="00907BFE">
        <w:rPr>
          <w:rFonts w:cs="Arial"/>
        </w:rPr>
        <w:t>An accredited Registration Authority function that carries out the identity checks of prospective Authorised Users and assigns an appropriate access profile to the health professional’s role as approved by the Practice.</w:t>
      </w:r>
    </w:p>
    <w:p w14:paraId="4EE95D7B" w14:textId="77777777" w:rsidR="00C80D10" w:rsidRPr="00907BFE" w:rsidRDefault="00C80D10" w:rsidP="00C80D10">
      <w:pPr>
        <w:rPr>
          <w:rFonts w:cs="Arial"/>
        </w:rPr>
      </w:pPr>
    </w:p>
    <w:p w14:paraId="69B423F4" w14:textId="77777777" w:rsidR="00C80D10" w:rsidRPr="00907BFE" w:rsidRDefault="00C80D10" w:rsidP="001A0AAB">
      <w:pPr>
        <w:pStyle w:val="ListParagraph"/>
        <w:numPr>
          <w:ilvl w:val="0"/>
          <w:numId w:val="111"/>
        </w:numPr>
        <w:rPr>
          <w:rFonts w:cs="Arial"/>
        </w:rPr>
      </w:pPr>
      <w:r w:rsidRPr="00907BFE">
        <w:rPr>
          <w:rFonts w:cs="Arial"/>
        </w:rPr>
        <w:t xml:space="preserve">The service will extend to Authorised Users not directly employed by the Practice but where the users require access to The Practice Clinical Systems. </w:t>
      </w:r>
    </w:p>
    <w:p w14:paraId="3ED4338A" w14:textId="77777777" w:rsidR="00C80D10" w:rsidRPr="00907BFE" w:rsidRDefault="00C80D10" w:rsidP="00C80D10">
      <w:pPr>
        <w:rPr>
          <w:rFonts w:cs="Arial"/>
        </w:rPr>
      </w:pPr>
    </w:p>
    <w:p w14:paraId="6DC9FE2F" w14:textId="77777777" w:rsidR="00C80D10" w:rsidRPr="00907BFE" w:rsidRDefault="00C80D10" w:rsidP="001A0AAB">
      <w:pPr>
        <w:pStyle w:val="ListParagraph"/>
        <w:numPr>
          <w:ilvl w:val="0"/>
          <w:numId w:val="111"/>
        </w:numPr>
        <w:rPr>
          <w:rFonts w:cs="Arial"/>
        </w:rPr>
      </w:pPr>
      <w:r w:rsidRPr="00907BFE">
        <w:rPr>
          <w:rFonts w:cs="Arial"/>
        </w:rPr>
        <w:t>NHS Smartcards (physical or virtual) or other approved authenticators are required to access NHS Spine information systems and Registration Authority roles and responsibilities are defined by NHS policy.</w:t>
      </w:r>
    </w:p>
    <w:p w14:paraId="79295518" w14:textId="77777777" w:rsidR="00C80D10" w:rsidRPr="00907BFE" w:rsidRDefault="00C80D10" w:rsidP="00C80D10">
      <w:pPr>
        <w:rPr>
          <w:rFonts w:cs="Arial"/>
        </w:rPr>
      </w:pPr>
    </w:p>
    <w:p w14:paraId="41B27C05" w14:textId="77777777" w:rsidR="00C80D10" w:rsidRPr="00907BFE" w:rsidRDefault="00C80D10" w:rsidP="001A0AAB">
      <w:pPr>
        <w:pStyle w:val="ListParagraph"/>
        <w:numPr>
          <w:ilvl w:val="0"/>
          <w:numId w:val="111"/>
        </w:numPr>
        <w:rPr>
          <w:rFonts w:cs="Arial"/>
          <w:shd w:val="clear" w:color="auto" w:fill="FFFFFF"/>
        </w:rPr>
      </w:pPr>
      <w:r w:rsidRPr="00907BFE">
        <w:rPr>
          <w:rFonts w:cs="Arial"/>
        </w:rPr>
        <w:t>Where new authenticators are reviewed and approved the Registration Authority function will continue to support issuance of approved alternatives.</w:t>
      </w:r>
      <w:r w:rsidRPr="00907BFE">
        <w:rPr>
          <w:rFonts w:cs="Arial"/>
          <w:shd w:val="clear" w:color="auto" w:fill="FFFFFF"/>
        </w:rPr>
        <w:t xml:space="preserve"> Given the standards basis of these authenticators it is likely that they will place a greater emphasis on the user behaviour when using the authenticator, </w:t>
      </w:r>
      <w:proofErr w:type="spellStart"/>
      <w:r w:rsidRPr="00907BFE">
        <w:rPr>
          <w:rFonts w:cs="Arial"/>
          <w:shd w:val="clear" w:color="auto" w:fill="FFFFFF"/>
        </w:rPr>
        <w:t>ie</w:t>
      </w:r>
      <w:proofErr w:type="spellEnd"/>
      <w:r w:rsidRPr="00907BFE">
        <w:rPr>
          <w:rFonts w:cs="Arial"/>
          <w:shd w:val="clear" w:color="auto" w:fill="FFFFFF"/>
        </w:rPr>
        <w:t xml:space="preserve"> users will need to closely manage how they use their authenticator and log out of sessions when leaving a PC unattended. Ensure general practices are aware of their obligations under the Care Record Guarantee to protect patient data, and not leave sessions unattended.</w:t>
      </w:r>
    </w:p>
    <w:p w14:paraId="774CA0DB" w14:textId="77777777" w:rsidR="00C80D10" w:rsidRPr="00907BFE" w:rsidRDefault="00C80D10" w:rsidP="00C80D10">
      <w:pPr>
        <w:rPr>
          <w:rFonts w:cs="Arial"/>
          <w:shd w:val="clear" w:color="auto" w:fill="FFFFFF"/>
        </w:rPr>
      </w:pPr>
    </w:p>
    <w:p w14:paraId="01B12F99" w14:textId="18B6FF65" w:rsidR="000562AC" w:rsidRPr="00907BFE" w:rsidRDefault="000562AC" w:rsidP="00C80D10">
      <w:pPr>
        <w:rPr>
          <w:rFonts w:cs="Arial"/>
          <w:b/>
          <w:bCs w:val="0"/>
          <w:shd w:val="clear" w:color="auto" w:fill="FFFFFF"/>
        </w:rPr>
      </w:pPr>
      <w:r w:rsidRPr="00907BFE">
        <w:rPr>
          <w:rFonts w:cs="Arial"/>
          <w:b/>
          <w:bCs w:val="0"/>
          <w:shd w:val="clear" w:color="auto" w:fill="FFFFFF"/>
        </w:rPr>
        <w:t>Out of Scope</w:t>
      </w:r>
    </w:p>
    <w:p w14:paraId="4F9A07FE" w14:textId="77777777" w:rsidR="000562AC" w:rsidRPr="00907BFE" w:rsidRDefault="000562AC" w:rsidP="00C80D10">
      <w:pPr>
        <w:rPr>
          <w:rFonts w:cs="Arial"/>
          <w:shd w:val="clear" w:color="auto" w:fill="FFFFFF"/>
        </w:rPr>
      </w:pPr>
    </w:p>
    <w:p w14:paraId="48923413" w14:textId="77777777" w:rsidR="000562AC" w:rsidRPr="00907BFE" w:rsidRDefault="000562AC" w:rsidP="000562AC">
      <w:pPr>
        <w:rPr>
          <w:rFonts w:cs="Arial"/>
        </w:rPr>
      </w:pPr>
      <w:r w:rsidRPr="00907BFE">
        <w:rPr>
          <w:rFonts w:cs="Arial"/>
        </w:rPr>
        <w:t xml:space="preserve">The individual practice as contractor is responsible for: </w:t>
      </w:r>
    </w:p>
    <w:p w14:paraId="2BE49578" w14:textId="77777777" w:rsidR="000562AC" w:rsidRPr="00907BFE" w:rsidRDefault="000562AC" w:rsidP="00C553AC">
      <w:pPr>
        <w:numPr>
          <w:ilvl w:val="0"/>
          <w:numId w:val="32"/>
        </w:numPr>
        <w:pBdr>
          <w:top w:val="nil"/>
          <w:left w:val="nil"/>
          <w:bottom w:val="nil"/>
          <w:right w:val="nil"/>
          <w:between w:val="nil"/>
        </w:pBdr>
        <w:spacing w:line="276" w:lineRule="auto"/>
        <w:ind w:hanging="432"/>
        <w:rPr>
          <w:rFonts w:cs="Arial"/>
        </w:rPr>
      </w:pPr>
      <w:r w:rsidRPr="00907BFE">
        <w:rPr>
          <w:rFonts w:cs="Arial"/>
        </w:rPr>
        <w:t xml:space="preserve">determining which practice and other organisation staff can access practice data and system functions, and the (system) role of that staff member, through the Registration Authority process </w:t>
      </w:r>
    </w:p>
    <w:p w14:paraId="7B46EAE4" w14:textId="77777777" w:rsidR="000562AC" w:rsidRPr="00907BFE" w:rsidRDefault="000562AC" w:rsidP="00C553AC">
      <w:pPr>
        <w:numPr>
          <w:ilvl w:val="0"/>
          <w:numId w:val="32"/>
        </w:numPr>
        <w:pBdr>
          <w:top w:val="nil"/>
          <w:left w:val="nil"/>
          <w:bottom w:val="nil"/>
          <w:right w:val="nil"/>
          <w:between w:val="nil"/>
        </w:pBdr>
        <w:spacing w:after="200" w:line="276" w:lineRule="auto"/>
        <w:ind w:hanging="432"/>
        <w:rPr>
          <w:rFonts w:cs="Arial"/>
        </w:rPr>
      </w:pPr>
      <w:r w:rsidRPr="00907BFE">
        <w:rPr>
          <w:rFonts w:cs="Arial"/>
        </w:rPr>
        <w:t xml:space="preserve">designation of an RA manager for the practice </w:t>
      </w:r>
    </w:p>
    <w:p w14:paraId="6AAE25E9" w14:textId="77777777" w:rsidR="000562AC" w:rsidRPr="00907BFE" w:rsidRDefault="000562AC" w:rsidP="00C553AC">
      <w:pPr>
        <w:numPr>
          <w:ilvl w:val="0"/>
          <w:numId w:val="32"/>
        </w:numPr>
        <w:pBdr>
          <w:top w:val="nil"/>
          <w:left w:val="nil"/>
          <w:bottom w:val="nil"/>
          <w:right w:val="nil"/>
          <w:between w:val="nil"/>
        </w:pBdr>
        <w:spacing w:line="276" w:lineRule="auto"/>
        <w:ind w:hanging="432"/>
        <w:rPr>
          <w:rFonts w:cs="Arial"/>
        </w:rPr>
      </w:pPr>
      <w:r w:rsidRPr="00907BFE">
        <w:rPr>
          <w:rFonts w:cs="Arial"/>
        </w:rPr>
        <w:t>ensuring Authorised Users access to all systems processing patient identifiable data is regularly reviewed and updated by the practice using the NHS RA service (or other local practice access controls)</w:t>
      </w:r>
    </w:p>
    <w:p w14:paraId="35F149DD" w14:textId="77777777" w:rsidR="000562AC" w:rsidRPr="00907BFE" w:rsidRDefault="000562AC" w:rsidP="00C553AC">
      <w:pPr>
        <w:numPr>
          <w:ilvl w:val="0"/>
          <w:numId w:val="32"/>
        </w:numPr>
        <w:pBdr>
          <w:top w:val="nil"/>
          <w:left w:val="nil"/>
          <w:bottom w:val="nil"/>
          <w:right w:val="nil"/>
          <w:between w:val="nil"/>
        </w:pBdr>
        <w:spacing w:line="276" w:lineRule="auto"/>
        <w:ind w:hanging="432"/>
        <w:rPr>
          <w:rFonts w:cs="Arial"/>
        </w:rPr>
      </w:pPr>
      <w:r w:rsidRPr="00907BFE">
        <w:rPr>
          <w:rFonts w:cs="Arial"/>
        </w:rPr>
        <w:lastRenderedPageBreak/>
        <w:t>promptly notify the Registration Authority when Authorised Users leave the organisation, no longer require access to the practice patient data or require a change in their access rights</w:t>
      </w:r>
    </w:p>
    <w:p w14:paraId="7656B372" w14:textId="61720755" w:rsidR="000562AC" w:rsidRPr="00ED2C19" w:rsidRDefault="000562AC" w:rsidP="007A1096">
      <w:pPr>
        <w:numPr>
          <w:ilvl w:val="0"/>
          <w:numId w:val="32"/>
        </w:numPr>
        <w:pBdr>
          <w:top w:val="nil"/>
          <w:left w:val="nil"/>
          <w:bottom w:val="nil"/>
          <w:right w:val="nil"/>
          <w:between w:val="nil"/>
        </w:pBdr>
        <w:spacing w:after="200" w:line="276" w:lineRule="auto"/>
        <w:ind w:hanging="432"/>
        <w:rPr>
          <w:rFonts w:cs="Arial"/>
          <w:shd w:val="clear" w:color="auto" w:fill="FFFFFF"/>
        </w:rPr>
      </w:pPr>
      <w:r w:rsidRPr="001A5ED7">
        <w:rPr>
          <w:rFonts w:cs="Arial"/>
          <w:shd w:val="clear" w:color="auto" w:fill="FFFFFF"/>
        </w:rPr>
        <w:t xml:space="preserve">ensuring </w:t>
      </w:r>
      <w:r w:rsidRPr="001A5ED7">
        <w:rPr>
          <w:rFonts w:cs="Arial"/>
        </w:rPr>
        <w:t xml:space="preserve">Authorised Users </w:t>
      </w:r>
      <w:r w:rsidRPr="001A5ED7">
        <w:rPr>
          <w:rFonts w:cs="Arial"/>
          <w:shd w:val="clear" w:color="auto" w:fill="FFFFFF"/>
        </w:rPr>
        <w:t xml:space="preserve">are aware of their obligations under the Care Record Guarantee to protect patient data, and not leave sessions unattended. As new authentication technology arrives for use, particularly with new market entrants there will </w:t>
      </w:r>
      <w:r w:rsidRPr="00ED2C19">
        <w:rPr>
          <w:rFonts w:cs="Arial"/>
          <w:shd w:val="clear" w:color="auto" w:fill="FFFFFF"/>
        </w:rPr>
        <w:t>need to be a re-emphasis on training and awareness of how to use new authenticators and the risks when users don’t manage sessions appropriately</w:t>
      </w:r>
    </w:p>
    <w:p w14:paraId="2AC37D82" w14:textId="6E50F22B" w:rsidR="001A5ED7" w:rsidRPr="00ED2C19" w:rsidRDefault="001A5ED7" w:rsidP="006E6C5E">
      <w:pPr>
        <w:pStyle w:val="ListParagraph"/>
        <w:numPr>
          <w:ilvl w:val="0"/>
          <w:numId w:val="32"/>
        </w:numPr>
        <w:rPr>
          <w:rFonts w:cs="Arial"/>
        </w:rPr>
      </w:pPr>
      <w:r w:rsidRPr="00ED2C19">
        <w:rPr>
          <w:rFonts w:cs="Arial"/>
        </w:rPr>
        <w:t xml:space="preserve">support for software to access national systems for example </w:t>
      </w:r>
      <w:proofErr w:type="spellStart"/>
      <w:r w:rsidRPr="00ED2C19">
        <w:rPr>
          <w:rFonts w:cs="Arial"/>
        </w:rPr>
        <w:t>SmartCard</w:t>
      </w:r>
      <w:proofErr w:type="spellEnd"/>
      <w:r w:rsidRPr="00ED2C19">
        <w:rPr>
          <w:rFonts w:cs="Arial"/>
        </w:rPr>
        <w:t xml:space="preserve"> Connect Care or equivalent Identity Service authentication client using CIS2 Authentication</w:t>
      </w:r>
    </w:p>
    <w:p w14:paraId="1AC96A87" w14:textId="77777777" w:rsidR="0086677B" w:rsidRPr="00907BFE" w:rsidRDefault="0086677B" w:rsidP="0086677B">
      <w:pPr>
        <w:rPr>
          <w:rFonts w:cs="Arial"/>
          <w:shd w:val="clear" w:color="auto" w:fill="FFFFFF"/>
        </w:rPr>
      </w:pPr>
    </w:p>
    <w:p w14:paraId="3C086DBF" w14:textId="77777777" w:rsidR="0086677B" w:rsidRPr="00907BFE" w:rsidRDefault="0086677B" w:rsidP="0086677B">
      <w:pPr>
        <w:rPr>
          <w:rFonts w:cs="Arial"/>
          <w:b/>
          <w:bCs w:val="0"/>
        </w:rPr>
      </w:pPr>
      <w:r w:rsidRPr="00907BFE">
        <w:rPr>
          <w:rFonts w:cs="Arial"/>
          <w:b/>
        </w:rPr>
        <w:t>Transactional Support Services</w:t>
      </w:r>
    </w:p>
    <w:p w14:paraId="2A6714C6" w14:textId="7A94752A" w:rsidR="0086677B" w:rsidRPr="00907BFE" w:rsidRDefault="0086677B" w:rsidP="0086677B">
      <w:pPr>
        <w:pBdr>
          <w:top w:val="nil"/>
          <w:left w:val="nil"/>
          <w:bottom w:val="nil"/>
          <w:right w:val="nil"/>
          <w:between w:val="nil"/>
        </w:pBdr>
        <w:rPr>
          <w:rFonts w:cs="Arial"/>
        </w:rPr>
      </w:pPr>
      <w:r w:rsidRPr="00907BFE">
        <w:rPr>
          <w:rFonts w:cs="Arial"/>
        </w:rPr>
        <w:t xml:space="preserve">Availability: </w:t>
      </w:r>
      <w:hyperlink w:anchor="_3.4.2__Operational" w:history="1">
        <w:r w:rsidR="00D9385E" w:rsidRPr="00907BFE">
          <w:rPr>
            <w:rStyle w:val="Hyperlink"/>
            <w:rFonts w:cs="Arial"/>
            <w:color w:val="auto"/>
          </w:rPr>
          <w:t>Operational Service Hours</w:t>
        </w:r>
        <w:r w:rsidRPr="00907BFE">
          <w:rPr>
            <w:rStyle w:val="Hyperlink"/>
            <w:rFonts w:cs="Arial"/>
            <w:color w:val="auto"/>
          </w:rPr>
          <w:t>:</w:t>
        </w:r>
      </w:hyperlink>
    </w:p>
    <w:p w14:paraId="4F94C858" w14:textId="77777777" w:rsidR="0086677B" w:rsidRPr="00907BFE" w:rsidRDefault="0086677B" w:rsidP="00C553AC">
      <w:pPr>
        <w:numPr>
          <w:ilvl w:val="0"/>
          <w:numId w:val="33"/>
        </w:numPr>
        <w:pBdr>
          <w:top w:val="nil"/>
          <w:left w:val="nil"/>
          <w:bottom w:val="nil"/>
          <w:right w:val="nil"/>
          <w:between w:val="nil"/>
        </w:pBdr>
        <w:ind w:hanging="432"/>
        <w:rPr>
          <w:rFonts w:cs="Arial"/>
        </w:rPr>
      </w:pPr>
      <w:r w:rsidRPr="00907BFE">
        <w:rPr>
          <w:rFonts w:cs="Arial"/>
        </w:rPr>
        <w:t>unlocking of NHS Smartcards</w:t>
      </w:r>
    </w:p>
    <w:p w14:paraId="19D6BEB3" w14:textId="77777777" w:rsidR="0086677B" w:rsidRPr="00907BFE" w:rsidRDefault="0086677B" w:rsidP="00C553AC">
      <w:pPr>
        <w:numPr>
          <w:ilvl w:val="0"/>
          <w:numId w:val="33"/>
        </w:numPr>
        <w:pBdr>
          <w:top w:val="nil"/>
          <w:left w:val="nil"/>
          <w:bottom w:val="nil"/>
          <w:right w:val="nil"/>
          <w:between w:val="nil"/>
        </w:pBdr>
        <w:ind w:hanging="432"/>
        <w:rPr>
          <w:rFonts w:cs="Arial"/>
        </w:rPr>
      </w:pPr>
      <w:r w:rsidRPr="00907BFE">
        <w:rPr>
          <w:rFonts w:cs="Arial"/>
        </w:rPr>
        <w:t>Position Based Access Control (PBAC) configuration</w:t>
      </w:r>
    </w:p>
    <w:p w14:paraId="5E5E8DA0" w14:textId="77777777" w:rsidR="0086677B" w:rsidRPr="00907BFE" w:rsidRDefault="0086677B" w:rsidP="0086677B">
      <w:pPr>
        <w:rPr>
          <w:rFonts w:cs="Arial"/>
        </w:rPr>
      </w:pPr>
    </w:p>
    <w:p w14:paraId="6C6C2098" w14:textId="77777777" w:rsidR="0086677B" w:rsidRPr="00907BFE" w:rsidRDefault="0086677B" w:rsidP="0086677B">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0F6AFEDF" w14:textId="77777777" w:rsidR="00F20187" w:rsidRPr="00907BFE" w:rsidRDefault="00F20187" w:rsidP="00C553AC">
      <w:pPr>
        <w:numPr>
          <w:ilvl w:val="0"/>
          <w:numId w:val="33"/>
        </w:numPr>
        <w:pBdr>
          <w:top w:val="nil"/>
          <w:left w:val="nil"/>
          <w:bottom w:val="nil"/>
          <w:right w:val="nil"/>
          <w:between w:val="nil"/>
        </w:pBdr>
        <w:ind w:hanging="432"/>
        <w:rPr>
          <w:rFonts w:cs="Arial"/>
        </w:rPr>
      </w:pPr>
      <w:r w:rsidRPr="00907BFE">
        <w:rPr>
          <w:rFonts w:cs="Arial"/>
        </w:rPr>
        <w:t>issuing of NHS Smartcards (including ID checks, printing etc) in accordance with Registration Authority Policy and Governance</w:t>
      </w:r>
    </w:p>
    <w:p w14:paraId="16C07A72" w14:textId="77777777" w:rsidR="00F20187" w:rsidRPr="00907BFE" w:rsidRDefault="00F20187" w:rsidP="00C553AC">
      <w:pPr>
        <w:numPr>
          <w:ilvl w:val="0"/>
          <w:numId w:val="33"/>
        </w:numPr>
        <w:pBdr>
          <w:top w:val="nil"/>
          <w:left w:val="nil"/>
          <w:bottom w:val="nil"/>
          <w:right w:val="nil"/>
          <w:between w:val="nil"/>
        </w:pBdr>
        <w:ind w:hanging="432"/>
        <w:rPr>
          <w:rFonts w:cs="Arial"/>
        </w:rPr>
      </w:pPr>
      <w:r w:rsidRPr="00907BFE">
        <w:rPr>
          <w:rFonts w:cs="Arial"/>
        </w:rPr>
        <w:t>provide practices with a facility to notify the RA service provider when authorised users leave the practice organisation or no longer require access to the practice clinical systems. Ensure access is removed within the agreed performance standards for user account management</w:t>
      </w:r>
    </w:p>
    <w:p w14:paraId="71261B30" w14:textId="77777777" w:rsidR="00F20187" w:rsidRPr="00907BFE" w:rsidRDefault="00F20187" w:rsidP="00C553AC">
      <w:pPr>
        <w:numPr>
          <w:ilvl w:val="0"/>
          <w:numId w:val="33"/>
        </w:numPr>
        <w:pBdr>
          <w:top w:val="nil"/>
          <w:left w:val="nil"/>
          <w:bottom w:val="nil"/>
          <w:right w:val="nil"/>
          <w:between w:val="nil"/>
        </w:pBdr>
        <w:ind w:hanging="432"/>
        <w:rPr>
          <w:rFonts w:cs="Arial"/>
        </w:rPr>
      </w:pPr>
      <w:r w:rsidRPr="00907BFE">
        <w:rPr>
          <w:rFonts w:cs="Arial"/>
        </w:rPr>
        <w:t>provide practices with a facility to notify the RA service provider when authorised users change roles or otherwise require changes to their access rights through the Registration Authority.  Ensure the changes are made within the agreed performance standards for user account management</w:t>
      </w:r>
    </w:p>
    <w:p w14:paraId="3673D32A" w14:textId="77777777" w:rsidR="0086677B" w:rsidRPr="00907BFE" w:rsidRDefault="0086677B" w:rsidP="0086677B">
      <w:pPr>
        <w:rPr>
          <w:rFonts w:cs="Arial"/>
        </w:rPr>
      </w:pPr>
    </w:p>
    <w:p w14:paraId="1478BBD7" w14:textId="77777777" w:rsidR="0086677B" w:rsidRPr="00907BFE" w:rsidRDefault="0086677B" w:rsidP="0086677B">
      <w:pPr>
        <w:rPr>
          <w:rFonts w:cs="Arial"/>
          <w:b/>
          <w:bCs w:val="0"/>
        </w:rPr>
      </w:pPr>
      <w:r w:rsidRPr="00907BFE">
        <w:rPr>
          <w:rFonts w:cs="Arial"/>
          <w:b/>
        </w:rPr>
        <w:t>Specialist Support Services</w:t>
      </w:r>
    </w:p>
    <w:p w14:paraId="76CAE8D1" w14:textId="1A3A960A" w:rsidR="0086677B" w:rsidRPr="00907BFE" w:rsidRDefault="0086677B" w:rsidP="0086677B">
      <w:pPr>
        <w:rPr>
          <w:rFonts w:cs="Arial"/>
        </w:rPr>
      </w:pPr>
      <w:r w:rsidRPr="00907BFE">
        <w:rPr>
          <w:rFonts w:cs="Arial"/>
        </w:rPr>
        <w:t xml:space="preserve">Availability: </w:t>
      </w:r>
      <w:r w:rsidR="00C57BFE" w:rsidRPr="00907BFE">
        <w:rPr>
          <w:rFonts w:cs="Arial"/>
        </w:rPr>
        <w:t>Standard Service Hours</w:t>
      </w:r>
      <w:r w:rsidRPr="00907BFE">
        <w:rPr>
          <w:rFonts w:cs="Arial"/>
        </w:rPr>
        <w:t>:</w:t>
      </w:r>
    </w:p>
    <w:p w14:paraId="61527F3A"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rPr>
        <w:t>Registration Authority service including policing ‘Access Policy’ and the delivery and management of role-based or position-based access control and issuing of NHS Smartcards.</w:t>
      </w:r>
    </w:p>
    <w:p w14:paraId="34E7C417"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rPr>
        <w:lastRenderedPageBreak/>
        <w:t xml:space="preserve">training of practice RA managers and sponsors </w:t>
      </w:r>
    </w:p>
    <w:p w14:paraId="3A5A6F09"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shd w:val="clear" w:color="auto" w:fill="FFFFFF"/>
        </w:rPr>
        <w:t>training and awareness of how to use new authenticators and the risks when users don’t manage sessions appropriately</w:t>
      </w:r>
    </w:p>
    <w:p w14:paraId="3A628D74"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rPr>
        <w:t>support for software to access national systems for example Identity Agent, CIS, CIS2</w:t>
      </w:r>
    </w:p>
    <w:p w14:paraId="71D9652B"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rPr>
        <w:t xml:space="preserve">ensure adherence to access security policy </w:t>
      </w:r>
    </w:p>
    <w:p w14:paraId="3C0B0E25"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rPr>
        <w:t xml:space="preserve">advise practice RA managers and RA sponsors of configuration of business functions, completion of documentation and use of RA systems (for example. Reset PINs) </w:t>
      </w:r>
    </w:p>
    <w:p w14:paraId="0F2A6E19"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rPr>
        <w:t>involvement in national project roll out such as attendance at project boards to support project delivery.</w:t>
      </w:r>
    </w:p>
    <w:p w14:paraId="69CE6196" w14:textId="77777777" w:rsidR="0086677B" w:rsidRPr="00907BFE" w:rsidRDefault="0086677B" w:rsidP="00C553AC">
      <w:pPr>
        <w:numPr>
          <w:ilvl w:val="0"/>
          <w:numId w:val="31"/>
        </w:numPr>
        <w:pBdr>
          <w:top w:val="nil"/>
          <w:left w:val="nil"/>
          <w:bottom w:val="nil"/>
          <w:right w:val="nil"/>
          <w:between w:val="nil"/>
        </w:pBdr>
        <w:ind w:hanging="432"/>
        <w:rPr>
          <w:rFonts w:cs="Arial"/>
        </w:rPr>
      </w:pPr>
      <w:r w:rsidRPr="00907BFE">
        <w:rPr>
          <w:rFonts w:cs="Arial"/>
        </w:rPr>
        <w:t>production of RA reports</w:t>
      </w:r>
    </w:p>
    <w:p w14:paraId="2D82B3A6" w14:textId="77777777" w:rsidR="0086677B" w:rsidRPr="00907BFE" w:rsidRDefault="0086677B" w:rsidP="00C553AC">
      <w:pPr>
        <w:pStyle w:val="m-9114597652198479541gmail-m8889503729209780333msolistparagraph"/>
        <w:numPr>
          <w:ilvl w:val="0"/>
          <w:numId w:val="31"/>
        </w:numPr>
        <w:shd w:val="clear" w:color="auto" w:fill="FFFFFF"/>
        <w:spacing w:before="0" w:beforeAutospacing="0" w:after="0" w:afterAutospacing="0"/>
        <w:ind w:hanging="432"/>
        <w:rPr>
          <w:rFonts w:ascii="Arial" w:hAnsi="Arial" w:cs="Arial"/>
        </w:rPr>
      </w:pPr>
      <w:r w:rsidRPr="00907BFE">
        <w:rPr>
          <w:rFonts w:ascii="Arial" w:hAnsi="Arial" w:cs="Arial"/>
        </w:rPr>
        <w:t>support the new Self Service Registration process – allowing new users to self-register in their own time saving clinical and RA time   </w:t>
      </w:r>
    </w:p>
    <w:p w14:paraId="0A32C053" w14:textId="77777777" w:rsidR="0086677B" w:rsidRPr="00907BFE" w:rsidRDefault="0086677B" w:rsidP="00C553AC">
      <w:pPr>
        <w:pStyle w:val="m-9114597652198479541gmail-m8889503729209780333msolistparagraph"/>
        <w:numPr>
          <w:ilvl w:val="0"/>
          <w:numId w:val="31"/>
        </w:numPr>
        <w:shd w:val="clear" w:color="auto" w:fill="FFFFFF"/>
        <w:spacing w:before="0" w:beforeAutospacing="0" w:after="0" w:afterAutospacing="0"/>
        <w:ind w:hanging="432"/>
        <w:rPr>
          <w:rFonts w:ascii="Arial" w:hAnsi="Arial" w:cs="Arial"/>
        </w:rPr>
      </w:pPr>
      <w:r w:rsidRPr="00907BFE">
        <w:rPr>
          <w:rFonts w:ascii="Arial" w:hAnsi="Arial" w:cs="Arial"/>
        </w:rPr>
        <w:t>utilise the new improved User Registration Service. This will aide workflow, integration with other services and improved RA reporting and capabilities  </w:t>
      </w:r>
    </w:p>
    <w:p w14:paraId="5808DB89" w14:textId="77777777" w:rsidR="0086677B" w:rsidRPr="00907BFE" w:rsidRDefault="0086677B" w:rsidP="0086677B">
      <w:pPr>
        <w:rPr>
          <w:rFonts w:cs="Arial"/>
        </w:rPr>
      </w:pPr>
    </w:p>
    <w:p w14:paraId="66DAF720" w14:textId="77777777" w:rsidR="0086677B" w:rsidRPr="00907BFE" w:rsidRDefault="0086677B" w:rsidP="0086677B">
      <w:pPr>
        <w:rPr>
          <w:rFonts w:cs="Arial"/>
          <w:b/>
          <w:bCs w:val="0"/>
        </w:rPr>
      </w:pPr>
      <w:r w:rsidRPr="00907BFE">
        <w:rPr>
          <w:rFonts w:cs="Arial"/>
          <w:b/>
        </w:rPr>
        <w:t>Systems and applications</w:t>
      </w:r>
    </w:p>
    <w:p w14:paraId="79477717" w14:textId="77777777" w:rsidR="0086677B" w:rsidRPr="00907BFE" w:rsidRDefault="0086677B" w:rsidP="0086677B">
      <w:pPr>
        <w:rPr>
          <w:rFonts w:cs="Arial"/>
        </w:rPr>
      </w:pPr>
      <w:r w:rsidRPr="00907BFE">
        <w:rPr>
          <w:rFonts w:cs="Arial"/>
        </w:rPr>
        <w:t>Identity Agent.</w:t>
      </w:r>
    </w:p>
    <w:p w14:paraId="45B09FD9" w14:textId="77777777" w:rsidR="0086677B" w:rsidRPr="00907BFE" w:rsidRDefault="0086677B" w:rsidP="0086677B">
      <w:pPr>
        <w:rPr>
          <w:rFonts w:cs="Arial"/>
        </w:rPr>
      </w:pPr>
      <w:r w:rsidRPr="00907BFE">
        <w:rPr>
          <w:rFonts w:cs="Arial"/>
        </w:rPr>
        <w:t>CIS</w:t>
      </w:r>
    </w:p>
    <w:p w14:paraId="23F1104A" w14:textId="77777777" w:rsidR="0086677B" w:rsidRPr="00907BFE" w:rsidRDefault="0086677B" w:rsidP="0086677B">
      <w:pPr>
        <w:rPr>
          <w:rFonts w:cs="Arial"/>
        </w:rPr>
      </w:pPr>
      <w:r w:rsidRPr="00907BFE">
        <w:rPr>
          <w:rFonts w:cs="Arial"/>
        </w:rPr>
        <w:t>CIS2</w:t>
      </w:r>
    </w:p>
    <w:p w14:paraId="720AB328" w14:textId="77777777" w:rsidR="0086677B" w:rsidRPr="00907BFE" w:rsidRDefault="0086677B" w:rsidP="0086677B">
      <w:pPr>
        <w:rPr>
          <w:rFonts w:cs="Arial"/>
        </w:rPr>
      </w:pPr>
    </w:p>
    <w:p w14:paraId="1AC093C1" w14:textId="77777777" w:rsidR="00BB5C53" w:rsidRPr="00907BFE" w:rsidRDefault="00BB5C53" w:rsidP="00BB5C53">
      <w:pPr>
        <w:rPr>
          <w:rFonts w:cs="Arial"/>
          <w:b/>
          <w:bCs w:val="0"/>
        </w:rPr>
      </w:pPr>
      <w:r w:rsidRPr="00907BFE">
        <w:rPr>
          <w:rFonts w:cs="Arial"/>
          <w:b/>
        </w:rPr>
        <w:t>Applicable Standards</w:t>
      </w:r>
    </w:p>
    <w:p w14:paraId="68F11AF8" w14:textId="77777777" w:rsidR="00BB5C53" w:rsidRPr="00907BFE" w:rsidRDefault="00BB5C53" w:rsidP="00C553AC">
      <w:pPr>
        <w:numPr>
          <w:ilvl w:val="0"/>
          <w:numId w:val="51"/>
        </w:numPr>
        <w:pBdr>
          <w:top w:val="nil"/>
          <w:left w:val="nil"/>
          <w:bottom w:val="nil"/>
          <w:right w:val="nil"/>
          <w:between w:val="nil"/>
        </w:pBdr>
        <w:spacing w:after="200" w:line="276" w:lineRule="auto"/>
        <w:ind w:hanging="432"/>
        <w:rPr>
          <w:rFonts w:cs="Arial"/>
          <w:u w:val="single"/>
        </w:rPr>
      </w:pPr>
      <w:hyperlink r:id="rId190" w:history="1">
        <w:r w:rsidRPr="00907BFE">
          <w:rPr>
            <w:rStyle w:val="Hyperlink"/>
            <w:rFonts w:cs="Arial"/>
            <w:color w:val="auto"/>
          </w:rPr>
          <w:t>Registration Authority Policy v 2.5</w:t>
        </w:r>
      </w:hyperlink>
    </w:p>
    <w:p w14:paraId="04A47D5B" w14:textId="77777777" w:rsidR="00BB5C53" w:rsidRPr="00907BFE" w:rsidRDefault="00BB5C53" w:rsidP="00C553AC">
      <w:pPr>
        <w:numPr>
          <w:ilvl w:val="0"/>
          <w:numId w:val="51"/>
        </w:numPr>
        <w:pBdr>
          <w:top w:val="nil"/>
          <w:left w:val="nil"/>
          <w:bottom w:val="nil"/>
          <w:right w:val="nil"/>
          <w:between w:val="nil"/>
        </w:pBdr>
        <w:spacing w:after="200" w:line="276" w:lineRule="auto"/>
        <w:ind w:hanging="432"/>
        <w:rPr>
          <w:rFonts w:cs="Arial"/>
          <w:u w:val="single"/>
        </w:rPr>
      </w:pPr>
      <w:hyperlink r:id="rId191">
        <w:r w:rsidRPr="00907BFE">
          <w:rPr>
            <w:rFonts w:cs="Arial"/>
            <w:u w:val="single"/>
          </w:rPr>
          <w:t>Registration Authority Governance</w:t>
        </w:r>
      </w:hyperlink>
    </w:p>
    <w:p w14:paraId="3569B6B2" w14:textId="77777777" w:rsidR="00BB5C53" w:rsidRPr="00907BFE" w:rsidRDefault="00BB5C53" w:rsidP="00C553AC">
      <w:pPr>
        <w:numPr>
          <w:ilvl w:val="0"/>
          <w:numId w:val="52"/>
        </w:numPr>
        <w:pBdr>
          <w:top w:val="nil"/>
          <w:left w:val="nil"/>
          <w:bottom w:val="nil"/>
          <w:right w:val="nil"/>
          <w:between w:val="nil"/>
        </w:pBdr>
        <w:spacing w:line="276" w:lineRule="auto"/>
        <w:ind w:hanging="432"/>
        <w:rPr>
          <w:rFonts w:cs="Arial"/>
        </w:rPr>
      </w:pPr>
      <w:hyperlink r:id="rId192">
        <w:r w:rsidRPr="00907BFE">
          <w:rPr>
            <w:rFonts w:cs="Arial"/>
            <w:u w:val="single"/>
          </w:rPr>
          <w:t>NDG Standard 4</w:t>
        </w:r>
      </w:hyperlink>
    </w:p>
    <w:p w14:paraId="33928BB4" w14:textId="77777777" w:rsidR="00BB5C53" w:rsidRPr="00907BFE" w:rsidRDefault="00BB5C53" w:rsidP="00C553AC">
      <w:pPr>
        <w:numPr>
          <w:ilvl w:val="0"/>
          <w:numId w:val="52"/>
        </w:numPr>
        <w:pBdr>
          <w:top w:val="nil"/>
          <w:left w:val="nil"/>
          <w:bottom w:val="nil"/>
          <w:right w:val="nil"/>
          <w:between w:val="nil"/>
        </w:pBdr>
        <w:spacing w:line="276" w:lineRule="auto"/>
        <w:ind w:hanging="432"/>
        <w:rPr>
          <w:rFonts w:cs="Arial"/>
        </w:rPr>
      </w:pPr>
      <w:r w:rsidRPr="00907BFE">
        <w:rPr>
          <w:rFonts w:cs="Arial"/>
        </w:rPr>
        <w:t xml:space="preserve">Only </w:t>
      </w:r>
      <w:hyperlink r:id="rId193" w:history="1">
        <w:r w:rsidRPr="00907BFE">
          <w:rPr>
            <w:rStyle w:val="Hyperlink"/>
            <w:rFonts w:cs="Arial"/>
            <w:color w:val="auto"/>
          </w:rPr>
          <w:t>accredited providers</w:t>
        </w:r>
      </w:hyperlink>
      <w:r w:rsidRPr="00907BFE">
        <w:rPr>
          <w:rFonts w:cs="Arial"/>
        </w:rPr>
        <w:t xml:space="preserve"> can provide this service</w:t>
      </w:r>
    </w:p>
    <w:p w14:paraId="18064558" w14:textId="77777777" w:rsidR="00BB5C53" w:rsidRPr="00907BFE" w:rsidRDefault="00BB5C53" w:rsidP="00BB5C53">
      <w:pPr>
        <w:rPr>
          <w:rFonts w:cs="Arial"/>
        </w:rPr>
      </w:pPr>
    </w:p>
    <w:p w14:paraId="439F0959" w14:textId="77777777" w:rsidR="00BB5C53" w:rsidRPr="00907BFE" w:rsidRDefault="00BB5C53" w:rsidP="00BB5C53">
      <w:pPr>
        <w:rPr>
          <w:rFonts w:cs="Arial"/>
          <w:b/>
          <w:bCs w:val="0"/>
        </w:rPr>
      </w:pPr>
      <w:r w:rsidRPr="00907BFE">
        <w:rPr>
          <w:rFonts w:cs="Arial"/>
          <w:b/>
        </w:rPr>
        <w:t>Applicable Guidance</w:t>
      </w:r>
    </w:p>
    <w:p w14:paraId="47368701" w14:textId="77777777" w:rsidR="00BB5C53" w:rsidRPr="00907BFE" w:rsidRDefault="00BB5C53" w:rsidP="00C553AC">
      <w:pPr>
        <w:numPr>
          <w:ilvl w:val="0"/>
          <w:numId w:val="51"/>
        </w:numPr>
        <w:pBdr>
          <w:top w:val="nil"/>
          <w:left w:val="nil"/>
          <w:bottom w:val="nil"/>
          <w:right w:val="nil"/>
          <w:between w:val="nil"/>
        </w:pBdr>
        <w:spacing w:after="200" w:line="276" w:lineRule="auto"/>
        <w:ind w:hanging="432"/>
        <w:rPr>
          <w:rFonts w:cs="Arial"/>
          <w:u w:val="single"/>
        </w:rPr>
      </w:pPr>
      <w:hyperlink r:id="rId194" w:history="1">
        <w:r w:rsidRPr="00907BFE">
          <w:rPr>
            <w:rStyle w:val="Hyperlink"/>
            <w:rFonts w:cs="Arial"/>
            <w:color w:val="auto"/>
          </w:rPr>
          <w:t>Registration Authority Guidance</w:t>
        </w:r>
      </w:hyperlink>
    </w:p>
    <w:p w14:paraId="029D4716" w14:textId="77777777" w:rsidR="0086677B" w:rsidRPr="00907BFE" w:rsidRDefault="0086677B" w:rsidP="002D1C5A">
      <w:pPr>
        <w:rPr>
          <w:rFonts w:eastAsia="Arial" w:cs="Arial"/>
        </w:rPr>
      </w:pPr>
    </w:p>
    <w:p w14:paraId="08CF5158"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055FF6E7" w14:textId="77777777"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 K5</w:t>
      </w:r>
    </w:p>
    <w:p w14:paraId="4D8FB2D7" w14:textId="77777777"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1CCCC16B" w14:textId="214D3B79"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Reporting Indicators: R1</w:t>
      </w:r>
      <w:r w:rsidR="00414297" w:rsidRPr="00907BFE">
        <w:rPr>
          <w:rFonts w:cs="Arial"/>
        </w:rPr>
        <w:t>1</w:t>
      </w:r>
    </w:p>
    <w:p w14:paraId="7624DB24" w14:textId="3CB0337E" w:rsidR="00FD585E" w:rsidRPr="00907BFE" w:rsidRDefault="00FD585E"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w:t>
      </w:r>
      <w:r w:rsidR="00414297" w:rsidRPr="00907BFE">
        <w:rPr>
          <w:rFonts w:cs="Arial"/>
        </w:rPr>
        <w:t>2</w:t>
      </w:r>
    </w:p>
    <w:p w14:paraId="7EF7F9E6" w14:textId="2D51B42F" w:rsidR="00FD585E" w:rsidRPr="00907BFE" w:rsidRDefault="00FD585E" w:rsidP="00FD585E">
      <w:pPr>
        <w:pBdr>
          <w:top w:val="nil"/>
          <w:left w:val="nil"/>
          <w:bottom w:val="nil"/>
          <w:right w:val="nil"/>
          <w:between w:val="nil"/>
        </w:pBdr>
        <w:spacing w:line="276" w:lineRule="auto"/>
        <w:ind w:left="360"/>
        <w:rPr>
          <w:rFonts w:cs="Arial"/>
        </w:rPr>
      </w:pPr>
      <w:r w:rsidRPr="00907BFE">
        <w:rPr>
          <w:rFonts w:cs="Arial"/>
        </w:rPr>
        <w:t>(SLA should be based on V</w:t>
      </w:r>
      <w:r w:rsidR="00414297" w:rsidRPr="00907BFE">
        <w:rPr>
          <w:rFonts w:cs="Arial"/>
        </w:rPr>
        <w:t>42</w:t>
      </w:r>
      <w:r w:rsidRPr="00907BFE">
        <w:rPr>
          <w:rFonts w:cs="Arial"/>
        </w:rPr>
        <w:t>)</w:t>
      </w:r>
    </w:p>
    <w:p w14:paraId="5FF95E83" w14:textId="02F70BDC" w:rsidR="00632DA8" w:rsidRPr="00907BFE" w:rsidRDefault="00632DA8" w:rsidP="00632DA8">
      <w:pPr>
        <w:pBdr>
          <w:top w:val="nil"/>
          <w:left w:val="nil"/>
          <w:bottom w:val="nil"/>
          <w:right w:val="nil"/>
          <w:between w:val="nil"/>
        </w:pBdr>
        <w:spacing w:line="276" w:lineRule="auto"/>
        <w:rPr>
          <w:rFonts w:cs="Arial"/>
          <w:b/>
          <w:bCs w:val="0"/>
        </w:rPr>
      </w:pPr>
    </w:p>
    <w:p w14:paraId="28963CD4" w14:textId="77777777" w:rsidR="002D1C5A" w:rsidRPr="00907BFE" w:rsidRDefault="002D1C5A" w:rsidP="002D1C5A">
      <w:pPr>
        <w:rPr>
          <w:rFonts w:eastAsia="Arial" w:cs="Arial"/>
          <w:b/>
        </w:rPr>
      </w:pPr>
      <w:r w:rsidRPr="00907BFE">
        <w:rPr>
          <w:rFonts w:cs="Arial"/>
        </w:rPr>
        <w:br w:type="page"/>
      </w:r>
    </w:p>
    <w:p w14:paraId="26A86503" w14:textId="1F89D190"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70" w:name="_5.2.21_Digital_Services"/>
      <w:bookmarkEnd w:id="70"/>
      <w:r w:rsidRPr="00907BFE">
        <w:rPr>
          <w:rFonts w:ascii="Arial" w:eastAsia="Arial" w:hAnsi="Arial" w:cs="Arial"/>
          <w:i w:val="0"/>
          <w:iCs w:val="0"/>
          <w:color w:val="auto"/>
        </w:rPr>
        <w:t>5.2.2</w:t>
      </w:r>
      <w:r w:rsidR="008130F0" w:rsidRPr="00907BFE">
        <w:rPr>
          <w:rFonts w:ascii="Arial" w:eastAsia="Arial" w:hAnsi="Arial" w:cs="Arial"/>
          <w:i w:val="0"/>
          <w:iCs w:val="0"/>
          <w:color w:val="auto"/>
        </w:rPr>
        <w:t>2</w:t>
      </w:r>
      <w:r w:rsidR="00D23017"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Digital Services Assurance (local)</w:t>
      </w:r>
    </w:p>
    <w:p w14:paraId="6DE4DE59" w14:textId="77777777" w:rsidR="002D1C5A" w:rsidRPr="00907BFE" w:rsidRDefault="002D1C5A" w:rsidP="002D1C5A">
      <w:pPr>
        <w:rPr>
          <w:rFonts w:eastAsia="Arial" w:cs="Arial"/>
        </w:rPr>
      </w:pPr>
    </w:p>
    <w:p w14:paraId="5A4ABCDB" w14:textId="77777777" w:rsidR="002D1C5A" w:rsidRPr="00907BFE" w:rsidRDefault="002D1C5A" w:rsidP="002D1C5A">
      <w:pPr>
        <w:rPr>
          <w:rFonts w:cs="Arial"/>
        </w:rPr>
      </w:pPr>
    </w:p>
    <w:p w14:paraId="707F1655" w14:textId="77777777" w:rsidR="00E52EB4" w:rsidRPr="00907BFE" w:rsidRDefault="00E52EB4" w:rsidP="00E52EB4">
      <w:pPr>
        <w:rPr>
          <w:rFonts w:cs="Arial"/>
          <w:b/>
          <w:bCs w:val="0"/>
        </w:rPr>
      </w:pPr>
      <w:r w:rsidRPr="00907BFE">
        <w:rPr>
          <w:rFonts w:cs="Arial"/>
          <w:b/>
        </w:rPr>
        <w:t>Requirement</w:t>
      </w:r>
    </w:p>
    <w:p w14:paraId="5688AE0B" w14:textId="48B136CA" w:rsidR="00E52EB4" w:rsidRPr="00907BFE" w:rsidRDefault="00E52EB4" w:rsidP="00F859A5">
      <w:pPr>
        <w:pStyle w:val="paragraph"/>
        <w:spacing w:before="0" w:beforeAutospacing="0" w:after="0" w:afterAutospacing="0"/>
        <w:ind w:left="720"/>
        <w:textAlignment w:val="baseline"/>
        <w:rPr>
          <w:rFonts w:ascii="Arial" w:eastAsia="Arial" w:hAnsi="Arial" w:cs="Arial"/>
        </w:rPr>
      </w:pPr>
      <w:r w:rsidRPr="00907BFE">
        <w:rPr>
          <w:rFonts w:ascii="Arial" w:hAnsi="Arial" w:cs="Arial"/>
        </w:rPr>
        <w:t xml:space="preserve">A locally developed and maintained catalogue of applications and digital services which have been assured to meet cyber, </w:t>
      </w:r>
      <w:r w:rsidR="008A27A1" w:rsidRPr="00907BFE">
        <w:rPr>
          <w:rFonts w:ascii="Arial" w:hAnsi="Arial" w:cs="Arial"/>
        </w:rPr>
        <w:t>information governance, clinical</w:t>
      </w:r>
      <w:r w:rsidRPr="00907BFE">
        <w:rPr>
          <w:rFonts w:ascii="Arial" w:hAnsi="Arial" w:cs="Arial"/>
        </w:rPr>
        <w:t xml:space="preserve"> safety, and accessibility standards. </w:t>
      </w:r>
      <w:r w:rsidRPr="00907BFE">
        <w:rPr>
          <w:rFonts w:ascii="Arial" w:eastAsia="Arial" w:hAnsi="Arial" w:cs="Arial"/>
        </w:rPr>
        <w:t>This will support Practice and ICB compliance with the ICB-Practice Agreement and conditions on the use of Third Party Software</w:t>
      </w:r>
    </w:p>
    <w:p w14:paraId="5489BCE1" w14:textId="77777777" w:rsidR="00E52EB4" w:rsidRPr="00907BFE" w:rsidRDefault="00E52EB4" w:rsidP="00E52EB4">
      <w:pPr>
        <w:pStyle w:val="paragraph"/>
        <w:spacing w:before="0" w:beforeAutospacing="0" w:after="0" w:afterAutospacing="0"/>
        <w:textAlignment w:val="baseline"/>
        <w:rPr>
          <w:rFonts w:ascii="Arial" w:hAnsi="Arial" w:cs="Arial"/>
        </w:rPr>
      </w:pPr>
    </w:p>
    <w:p w14:paraId="431FD842" w14:textId="77777777" w:rsidR="00E52EB4" w:rsidRPr="00907BFE" w:rsidRDefault="00E52EB4" w:rsidP="00E52EB4">
      <w:pPr>
        <w:rPr>
          <w:rFonts w:cs="Arial"/>
          <w:b/>
          <w:bCs w:val="0"/>
        </w:rPr>
      </w:pPr>
      <w:r w:rsidRPr="00907BFE">
        <w:rPr>
          <w:rFonts w:cs="Arial"/>
          <w:b/>
        </w:rPr>
        <w:t>Out of Scope</w:t>
      </w:r>
    </w:p>
    <w:p w14:paraId="37B8319F" w14:textId="77777777" w:rsidR="00E52EB4" w:rsidRPr="00907BFE" w:rsidRDefault="00E52EB4" w:rsidP="001A0AAB">
      <w:pPr>
        <w:pStyle w:val="ListParagraph"/>
        <w:numPr>
          <w:ilvl w:val="0"/>
          <w:numId w:val="90"/>
        </w:numPr>
        <w:rPr>
          <w:rFonts w:cs="Arial"/>
        </w:rPr>
      </w:pPr>
      <w:r w:rsidRPr="00907BFE">
        <w:rPr>
          <w:rFonts w:cs="Arial"/>
        </w:rPr>
        <w:t xml:space="preserve">This is not a local Framework Agreement or procurement route. </w:t>
      </w:r>
    </w:p>
    <w:p w14:paraId="30546BD7" w14:textId="77777777" w:rsidR="00E52EB4" w:rsidRPr="00907BFE" w:rsidRDefault="00E52EB4" w:rsidP="001A0AAB">
      <w:pPr>
        <w:pStyle w:val="ListParagraph"/>
        <w:numPr>
          <w:ilvl w:val="0"/>
          <w:numId w:val="90"/>
        </w:numPr>
        <w:rPr>
          <w:rFonts w:cs="Arial"/>
        </w:rPr>
      </w:pPr>
      <w:r w:rsidRPr="00907BFE">
        <w:rPr>
          <w:rFonts w:cs="Arial"/>
        </w:rPr>
        <w:t>Procurement process or standards</w:t>
      </w:r>
    </w:p>
    <w:p w14:paraId="31B9F118" w14:textId="77777777" w:rsidR="00E52EB4" w:rsidRPr="00907BFE" w:rsidRDefault="00E52EB4" w:rsidP="001A0AAB">
      <w:pPr>
        <w:pStyle w:val="ListParagraph"/>
        <w:numPr>
          <w:ilvl w:val="0"/>
          <w:numId w:val="90"/>
        </w:numPr>
        <w:rPr>
          <w:rFonts w:cs="Arial"/>
        </w:rPr>
      </w:pPr>
      <w:r w:rsidRPr="00907BFE">
        <w:rPr>
          <w:rFonts w:cs="Arial"/>
        </w:rPr>
        <w:t>Funding sources, process or standards</w:t>
      </w:r>
    </w:p>
    <w:p w14:paraId="45630554" w14:textId="77777777" w:rsidR="00E52EB4" w:rsidRPr="00907BFE" w:rsidRDefault="00E52EB4" w:rsidP="00E52EB4">
      <w:pPr>
        <w:rPr>
          <w:rFonts w:cs="Arial"/>
        </w:rPr>
      </w:pPr>
    </w:p>
    <w:p w14:paraId="02D038AB" w14:textId="77777777" w:rsidR="00E52EB4" w:rsidRPr="00907BFE" w:rsidRDefault="00E52EB4" w:rsidP="00E52EB4">
      <w:pPr>
        <w:rPr>
          <w:rFonts w:cs="Arial"/>
          <w:b/>
          <w:bCs w:val="0"/>
        </w:rPr>
      </w:pPr>
      <w:r w:rsidRPr="00907BFE">
        <w:rPr>
          <w:rFonts w:cs="Arial"/>
          <w:b/>
        </w:rPr>
        <w:t>Specialist Support Services</w:t>
      </w:r>
    </w:p>
    <w:p w14:paraId="091AA0BC" w14:textId="77777777" w:rsidR="00E52EB4" w:rsidRPr="00907BFE" w:rsidRDefault="00E52EB4" w:rsidP="00E52EB4">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3ABA59DA" w14:textId="5535BE47" w:rsidR="00E52EB4" w:rsidRPr="00E47F03" w:rsidRDefault="00E52EB4" w:rsidP="00E52EB4">
      <w:pPr>
        <w:pStyle w:val="ListParagraph"/>
        <w:numPr>
          <w:ilvl w:val="0"/>
          <w:numId w:val="91"/>
        </w:numPr>
        <w:rPr>
          <w:rFonts w:cs="Arial"/>
        </w:rPr>
      </w:pPr>
      <w:r w:rsidRPr="00907BFE">
        <w:rPr>
          <w:rFonts w:cs="Arial"/>
        </w:rPr>
        <w:t xml:space="preserve">development of a local catalogue of applications and digital services relevant to needs of local practices and PCNs which meet the standards described in </w:t>
      </w:r>
      <w:r w:rsidR="00C6178D" w:rsidRPr="00907BFE">
        <w:rPr>
          <w:rFonts w:cs="Arial"/>
        </w:rPr>
        <w:t>the operating</w:t>
      </w:r>
      <w:r w:rsidRPr="00907BFE">
        <w:rPr>
          <w:rFonts w:cs="Arial"/>
        </w:rPr>
        <w:t xml:space="preserve"> Model</w:t>
      </w:r>
    </w:p>
    <w:p w14:paraId="1A15CC7A" w14:textId="77777777" w:rsidR="00E52EB4" w:rsidRPr="00907BFE" w:rsidRDefault="00E52EB4" w:rsidP="001A0AAB">
      <w:pPr>
        <w:pStyle w:val="paragraph"/>
        <w:numPr>
          <w:ilvl w:val="0"/>
          <w:numId w:val="91"/>
        </w:numPr>
        <w:spacing w:before="0" w:beforeAutospacing="0" w:after="0" w:afterAutospacing="0"/>
        <w:textAlignment w:val="baseline"/>
        <w:rPr>
          <w:rFonts w:ascii="Arial" w:hAnsi="Arial" w:cs="Arial"/>
          <w:sz w:val="18"/>
          <w:szCs w:val="18"/>
        </w:rPr>
      </w:pPr>
      <w:r w:rsidRPr="00907BFE">
        <w:rPr>
          <w:rFonts w:ascii="Arial" w:hAnsi="Arial" w:cs="Arial"/>
        </w:rPr>
        <w:t>the catalogue should be reviewed regularly (at least annually) or when a system is subject to a significant change. This ensures that suppliers maintain the standards under which a system is commissioned. </w:t>
      </w:r>
    </w:p>
    <w:p w14:paraId="40F74B77" w14:textId="77777777" w:rsidR="00E47F03" w:rsidRPr="00E47F03" w:rsidRDefault="00E47F03" w:rsidP="00E47F03">
      <w:pPr>
        <w:pStyle w:val="ListParagraph"/>
        <w:numPr>
          <w:ilvl w:val="0"/>
          <w:numId w:val="91"/>
        </w:numPr>
        <w:rPr>
          <w:rFonts w:cs="Arial"/>
        </w:rPr>
      </w:pPr>
      <w:r w:rsidRPr="00E47F03">
        <w:rPr>
          <w:rFonts w:cs="Arial"/>
        </w:rPr>
        <w:t>assurance that application software included in the catalogue is supported</w:t>
      </w:r>
    </w:p>
    <w:p w14:paraId="54E384BB" w14:textId="77777777" w:rsidR="00E52EB4" w:rsidRPr="00907BFE" w:rsidRDefault="00E52EB4" w:rsidP="001A0AAB">
      <w:pPr>
        <w:pStyle w:val="ListParagraph"/>
        <w:numPr>
          <w:ilvl w:val="0"/>
          <w:numId w:val="91"/>
        </w:numPr>
        <w:textAlignment w:val="baseline"/>
        <w:rPr>
          <w:rFonts w:cs="Arial"/>
          <w:sz w:val="18"/>
          <w:szCs w:val="18"/>
          <w:lang w:eastAsia="en-GB"/>
        </w:rPr>
      </w:pPr>
      <w:r w:rsidRPr="00907BFE">
        <w:rPr>
          <w:rFonts w:cs="Arial"/>
          <w:lang w:eastAsia="en-GB"/>
        </w:rPr>
        <w:t xml:space="preserve">where possible the assurance should be based on industry standards and regulated assessments (see below), to ensure consistency of standards and assessments. The </w:t>
      </w:r>
      <w:hyperlink r:id="rId195" w:history="1">
        <w:r w:rsidRPr="00907BFE">
          <w:rPr>
            <w:rStyle w:val="Hyperlink"/>
            <w:rFonts w:cs="Arial"/>
            <w:color w:val="auto"/>
          </w:rPr>
          <w:t>Digital Technology Assurance Criteria (DTAC</w:t>
        </w:r>
      </w:hyperlink>
      <w:r w:rsidRPr="00907BFE">
        <w:rPr>
          <w:rFonts w:cs="Arial"/>
        </w:rPr>
        <w:t xml:space="preserve">) should be utilised when it is applicable to the product, application or service. Note DTAC is applicable to </w:t>
      </w:r>
      <w:r w:rsidRPr="00907BFE">
        <w:rPr>
          <w:rFonts w:cs="Arial"/>
          <w:u w:val="single"/>
        </w:rPr>
        <w:t>each</w:t>
      </w:r>
      <w:r w:rsidRPr="00907BFE">
        <w:rPr>
          <w:rFonts w:cs="Arial"/>
        </w:rPr>
        <w:t xml:space="preserve"> product not the provider organisation.</w:t>
      </w:r>
    </w:p>
    <w:p w14:paraId="24CCA942" w14:textId="77777777" w:rsidR="00E52EB4" w:rsidRPr="00907BFE" w:rsidRDefault="00E52EB4" w:rsidP="001A0AAB">
      <w:pPr>
        <w:pStyle w:val="ListParagraph"/>
        <w:numPr>
          <w:ilvl w:val="0"/>
          <w:numId w:val="91"/>
        </w:numPr>
        <w:rPr>
          <w:rFonts w:cs="Arial"/>
        </w:rPr>
      </w:pPr>
      <w:r w:rsidRPr="00907BFE">
        <w:rPr>
          <w:rFonts w:cs="Arial"/>
        </w:rPr>
        <w:t>practices, PCNs, ICBs and their commissioned GP IT providers will have ready access to the catalogue to support product selection and to review existing digital services deployed within the practice, PCN or ICS estate.</w:t>
      </w:r>
    </w:p>
    <w:p w14:paraId="661DC72A" w14:textId="77777777" w:rsidR="00E52EB4" w:rsidRPr="00907BFE" w:rsidRDefault="00E52EB4" w:rsidP="001A0AAB">
      <w:pPr>
        <w:pStyle w:val="paragraph"/>
        <w:numPr>
          <w:ilvl w:val="0"/>
          <w:numId w:val="91"/>
        </w:numPr>
        <w:spacing w:before="0" w:beforeAutospacing="0" w:after="0" w:afterAutospacing="0"/>
        <w:textAlignment w:val="baseline"/>
        <w:rPr>
          <w:rFonts w:ascii="Arial" w:hAnsi="Arial" w:cs="Arial"/>
          <w:sz w:val="18"/>
          <w:szCs w:val="18"/>
        </w:rPr>
      </w:pPr>
      <w:r w:rsidRPr="00907BFE">
        <w:rPr>
          <w:rFonts w:ascii="Arial" w:hAnsi="Arial" w:cs="Arial"/>
        </w:rPr>
        <w:t xml:space="preserve">ICBs may wish to </w:t>
      </w:r>
      <w:hyperlink w:anchor="_6.3_ICB_Collaboration" w:history="1">
        <w:r w:rsidRPr="00907BFE">
          <w:rPr>
            <w:rStyle w:val="Hyperlink"/>
            <w:rFonts w:ascii="Arial" w:hAnsi="Arial" w:cs="Arial"/>
            <w:color w:val="auto"/>
          </w:rPr>
          <w:t>collaborate</w:t>
        </w:r>
      </w:hyperlink>
      <w:r w:rsidRPr="00907BFE">
        <w:rPr>
          <w:rFonts w:ascii="Arial" w:hAnsi="Arial" w:cs="Arial"/>
        </w:rPr>
        <w:t xml:space="preserve"> on this work to reduce duplication of effort and improve quality.</w:t>
      </w:r>
    </w:p>
    <w:p w14:paraId="1F6E9411" w14:textId="77777777" w:rsidR="00E52EB4" w:rsidRPr="00907BFE" w:rsidRDefault="00E52EB4" w:rsidP="00E52EB4">
      <w:pPr>
        <w:rPr>
          <w:rFonts w:cs="Arial"/>
        </w:rPr>
      </w:pPr>
    </w:p>
    <w:p w14:paraId="703302AD" w14:textId="77777777" w:rsidR="00E52EB4" w:rsidRPr="00907BFE" w:rsidRDefault="00E52EB4" w:rsidP="00E52EB4">
      <w:pPr>
        <w:rPr>
          <w:rFonts w:cs="Arial"/>
          <w:b/>
          <w:bCs w:val="0"/>
        </w:rPr>
      </w:pPr>
      <w:r w:rsidRPr="00907BFE">
        <w:rPr>
          <w:rFonts w:cs="Arial"/>
          <w:b/>
        </w:rPr>
        <w:t>Applicable Standards</w:t>
      </w:r>
    </w:p>
    <w:p w14:paraId="6FFA9105" w14:textId="77777777" w:rsidR="00E52EB4" w:rsidRPr="00907BFE" w:rsidRDefault="00E52EB4" w:rsidP="00C553AC">
      <w:pPr>
        <w:numPr>
          <w:ilvl w:val="0"/>
          <w:numId w:val="45"/>
        </w:numPr>
        <w:pBdr>
          <w:top w:val="nil"/>
          <w:left w:val="nil"/>
          <w:bottom w:val="nil"/>
          <w:right w:val="nil"/>
          <w:between w:val="nil"/>
        </w:pBdr>
        <w:spacing w:line="276" w:lineRule="auto"/>
        <w:ind w:left="720"/>
        <w:rPr>
          <w:rStyle w:val="Hyperlink"/>
          <w:rFonts w:cs="Arial"/>
          <w:color w:val="auto"/>
        </w:rPr>
      </w:pPr>
      <w:r w:rsidRPr="00907BFE">
        <w:rPr>
          <w:rFonts w:cs="Arial"/>
          <w:u w:val="single"/>
        </w:rPr>
        <w:fldChar w:fldCharType="begin"/>
      </w:r>
      <w:r w:rsidRPr="00907BFE">
        <w:rPr>
          <w:rFonts w:cs="Arial"/>
          <w:u w:val="single"/>
        </w:rPr>
        <w:instrText>HYPERLINK "https://digital.nhs.uk/data-and-information/information-standards/information-standards-and-data-collections-including-extractions/publications-and-notifications/standards-and-collections/dcb0160-clinical-risk-management-its-application-in-the-deployment-and-use-of-health-it-systems"</w:instrText>
      </w:r>
      <w:r w:rsidRPr="00907BFE">
        <w:rPr>
          <w:rFonts w:cs="Arial"/>
          <w:u w:val="single"/>
        </w:rPr>
      </w:r>
      <w:r w:rsidRPr="00907BFE">
        <w:rPr>
          <w:rFonts w:cs="Arial"/>
          <w:u w:val="single"/>
        </w:rPr>
        <w:fldChar w:fldCharType="separate"/>
      </w:r>
      <w:r w:rsidRPr="00907BFE">
        <w:rPr>
          <w:rStyle w:val="Hyperlink"/>
          <w:rFonts w:cs="Arial"/>
          <w:color w:val="auto"/>
        </w:rPr>
        <w:t>DCB0160: Clinical Risk Management: Its Application in the Deployment and Use of Health IT Systems</w:t>
      </w:r>
    </w:p>
    <w:p w14:paraId="7A9A557D" w14:textId="77777777" w:rsidR="00E52EB4" w:rsidRPr="00907BFE" w:rsidRDefault="00E52EB4" w:rsidP="00C553AC">
      <w:pPr>
        <w:numPr>
          <w:ilvl w:val="0"/>
          <w:numId w:val="45"/>
        </w:numPr>
        <w:pBdr>
          <w:top w:val="nil"/>
          <w:left w:val="nil"/>
          <w:bottom w:val="nil"/>
          <w:right w:val="nil"/>
          <w:between w:val="nil"/>
        </w:pBdr>
        <w:spacing w:line="276" w:lineRule="auto"/>
        <w:ind w:left="720"/>
        <w:rPr>
          <w:rStyle w:val="Hyperlink"/>
          <w:rFonts w:cs="Arial"/>
          <w:color w:val="auto"/>
        </w:rPr>
      </w:pPr>
      <w:r w:rsidRPr="00907BFE">
        <w:rPr>
          <w:rFonts w:cs="Arial"/>
          <w:u w:val="single"/>
        </w:rPr>
        <w:lastRenderedPageBreak/>
        <w:fldChar w:fldCharType="end"/>
      </w:r>
      <w:r w:rsidRPr="00907BFE">
        <w:rPr>
          <w:rFonts w:cs="Arial"/>
          <w:u w:val="single"/>
        </w:rPr>
        <w:fldChar w:fldCharType="begin"/>
      </w:r>
      <w:r w:rsidRPr="00907BFE">
        <w:rPr>
          <w:rFonts w:cs="Arial"/>
          <w:u w:val="single"/>
        </w:rPr>
        <w:instrText>HYPERLINK "https://digital.nhs.uk/data-and-information/information-standards/information-standards-and-data-collections-including-extractions/publications-and-notifications/standards-and-collections/dcb0129-clinical-risk-management-its-application-in-the-manufacture-of-health-it-systems"</w:instrText>
      </w:r>
      <w:r w:rsidRPr="00907BFE">
        <w:rPr>
          <w:rFonts w:cs="Arial"/>
          <w:u w:val="single"/>
        </w:rPr>
      </w:r>
      <w:r w:rsidRPr="00907BFE">
        <w:rPr>
          <w:rFonts w:cs="Arial"/>
          <w:u w:val="single"/>
        </w:rPr>
        <w:fldChar w:fldCharType="separate"/>
      </w:r>
      <w:r w:rsidRPr="00907BFE">
        <w:rPr>
          <w:rStyle w:val="Hyperlink"/>
          <w:rFonts w:cs="Arial"/>
          <w:color w:val="auto"/>
        </w:rPr>
        <w:t>DCB0129: Clinical Risk Management: its Application in the Manufacture of Health IT Systems</w:t>
      </w:r>
    </w:p>
    <w:p w14:paraId="0DCE932D" w14:textId="77777777" w:rsidR="00E52EB4" w:rsidRPr="00907BFE" w:rsidRDefault="00E52EB4" w:rsidP="00C553AC">
      <w:pPr>
        <w:numPr>
          <w:ilvl w:val="0"/>
          <w:numId w:val="45"/>
        </w:numPr>
        <w:pBdr>
          <w:top w:val="nil"/>
          <w:left w:val="nil"/>
          <w:bottom w:val="nil"/>
          <w:right w:val="nil"/>
          <w:between w:val="nil"/>
        </w:pBdr>
        <w:spacing w:line="276" w:lineRule="auto"/>
        <w:ind w:left="720"/>
        <w:rPr>
          <w:rFonts w:cs="Arial"/>
        </w:rPr>
      </w:pPr>
      <w:r w:rsidRPr="00907BFE">
        <w:rPr>
          <w:rFonts w:cs="Arial"/>
          <w:u w:val="single"/>
        </w:rPr>
        <w:fldChar w:fldCharType="end"/>
      </w:r>
      <w:hyperlink r:id="rId196">
        <w:r w:rsidRPr="00907BFE">
          <w:rPr>
            <w:rFonts w:cs="Arial"/>
            <w:u w:val="single"/>
          </w:rPr>
          <w:t>EU Medical Devices Regulations</w:t>
        </w:r>
      </w:hyperlink>
      <w:r w:rsidRPr="00907BFE">
        <w:rPr>
          <w:rFonts w:cs="Arial"/>
        </w:rPr>
        <w:t xml:space="preserve"> (MDR)</w:t>
      </w:r>
    </w:p>
    <w:p w14:paraId="48F0D514" w14:textId="77777777" w:rsidR="00E52EB4" w:rsidRPr="00907BFE" w:rsidRDefault="00E52EB4" w:rsidP="001A0AAB">
      <w:pPr>
        <w:numPr>
          <w:ilvl w:val="0"/>
          <w:numId w:val="70"/>
        </w:numPr>
        <w:pBdr>
          <w:top w:val="nil"/>
          <w:left w:val="nil"/>
          <w:bottom w:val="nil"/>
          <w:right w:val="nil"/>
          <w:between w:val="nil"/>
        </w:pBdr>
        <w:spacing w:line="276" w:lineRule="auto"/>
        <w:ind w:left="720"/>
        <w:rPr>
          <w:rFonts w:cs="Arial"/>
        </w:rPr>
      </w:pPr>
      <w:hyperlink r:id="rId197" w:history="1">
        <w:r w:rsidRPr="00907BFE">
          <w:rPr>
            <w:rStyle w:val="Hyperlink"/>
            <w:rFonts w:cs="Arial"/>
            <w:color w:val="auto"/>
          </w:rPr>
          <w:t>Records Management Code of Practice 2020</w:t>
        </w:r>
      </w:hyperlink>
    </w:p>
    <w:p w14:paraId="5A2B2ECA" w14:textId="77777777" w:rsidR="00E52EB4" w:rsidRPr="00907BFE" w:rsidRDefault="00E52EB4" w:rsidP="001A0AAB">
      <w:pPr>
        <w:numPr>
          <w:ilvl w:val="0"/>
          <w:numId w:val="70"/>
        </w:numPr>
        <w:pBdr>
          <w:top w:val="nil"/>
          <w:left w:val="nil"/>
          <w:bottom w:val="nil"/>
          <w:right w:val="nil"/>
          <w:between w:val="nil"/>
        </w:pBdr>
        <w:spacing w:line="276" w:lineRule="auto"/>
        <w:ind w:left="720"/>
        <w:rPr>
          <w:rFonts w:cs="Arial"/>
        </w:rPr>
      </w:pPr>
      <w:hyperlink r:id="rId198">
        <w:r w:rsidRPr="00907BFE">
          <w:rPr>
            <w:rFonts w:cs="Arial"/>
            <w:u w:val="single"/>
          </w:rPr>
          <w:t>Code of practice on confidential information</w:t>
        </w:r>
      </w:hyperlink>
    </w:p>
    <w:p w14:paraId="45AEE302" w14:textId="77777777" w:rsidR="00E52EB4" w:rsidRPr="00907BFE" w:rsidRDefault="00E52EB4" w:rsidP="001A0AAB">
      <w:pPr>
        <w:numPr>
          <w:ilvl w:val="0"/>
          <w:numId w:val="70"/>
        </w:numPr>
        <w:pBdr>
          <w:top w:val="nil"/>
          <w:left w:val="nil"/>
          <w:bottom w:val="nil"/>
          <w:right w:val="nil"/>
          <w:between w:val="nil"/>
        </w:pBdr>
        <w:spacing w:line="276" w:lineRule="auto"/>
        <w:ind w:left="720"/>
        <w:rPr>
          <w:rFonts w:cs="Arial"/>
        </w:rPr>
      </w:pPr>
      <w:hyperlink r:id="rId199">
        <w:r w:rsidRPr="00907BFE">
          <w:rPr>
            <w:rFonts w:cs="Arial"/>
            <w:u w:val="single"/>
          </w:rPr>
          <w:t>Information security management NHS code of practice</w:t>
        </w:r>
      </w:hyperlink>
    </w:p>
    <w:p w14:paraId="6147A595" w14:textId="77777777" w:rsidR="00E52EB4" w:rsidRPr="00907BFE" w:rsidRDefault="00E52EB4" w:rsidP="001A0AAB">
      <w:pPr>
        <w:pStyle w:val="paragraph"/>
        <w:numPr>
          <w:ilvl w:val="0"/>
          <w:numId w:val="71"/>
        </w:numPr>
        <w:spacing w:before="0" w:beforeAutospacing="0" w:after="0" w:afterAutospacing="0"/>
        <w:ind w:left="360" w:firstLine="0"/>
        <w:textAlignment w:val="baseline"/>
        <w:rPr>
          <w:rFonts w:ascii="Arial" w:hAnsi="Arial" w:cs="Arial"/>
        </w:rPr>
      </w:pPr>
      <w:hyperlink r:id="rId200" w:tgtFrame="_blank" w:history="1">
        <w:r w:rsidRPr="00907BFE">
          <w:rPr>
            <w:rStyle w:val="normaltextrun"/>
            <w:rFonts w:ascii="Arial" w:hAnsi="Arial" w:cs="Arial"/>
            <w:u w:val="single"/>
            <w:shd w:val="clear" w:color="auto" w:fill="E1E3E6"/>
          </w:rPr>
          <w:t>Cyber Assessment Framework</w:t>
        </w:r>
      </w:hyperlink>
      <w:r w:rsidRPr="00907BFE">
        <w:rPr>
          <w:rStyle w:val="normaltextrun"/>
          <w:rFonts w:ascii="Arial" w:hAnsi="Arial" w:cs="Arial"/>
          <w:u w:val="single"/>
          <w:shd w:val="clear" w:color="auto" w:fill="E1E3E6"/>
        </w:rPr>
        <w:t xml:space="preserve"> (CAF)</w:t>
      </w:r>
      <w:r w:rsidRPr="00907BFE">
        <w:rPr>
          <w:rStyle w:val="eop"/>
          <w:rFonts w:ascii="Arial" w:hAnsi="Arial" w:cs="Arial"/>
        </w:rPr>
        <w:t> </w:t>
      </w:r>
    </w:p>
    <w:p w14:paraId="14A82783" w14:textId="77777777" w:rsidR="00E52EB4" w:rsidRPr="00907BFE" w:rsidRDefault="00E52EB4" w:rsidP="001A0AAB">
      <w:pPr>
        <w:pStyle w:val="paragraph"/>
        <w:numPr>
          <w:ilvl w:val="0"/>
          <w:numId w:val="71"/>
        </w:numPr>
        <w:spacing w:before="0" w:beforeAutospacing="0" w:after="0" w:afterAutospacing="0"/>
        <w:ind w:left="360" w:firstLine="0"/>
        <w:textAlignment w:val="baseline"/>
        <w:rPr>
          <w:rFonts w:ascii="Arial" w:hAnsi="Arial" w:cs="Arial"/>
        </w:rPr>
      </w:pPr>
      <w:hyperlink r:id="rId201" w:tgtFrame="_blank" w:history="1">
        <w:r w:rsidRPr="00907BFE">
          <w:rPr>
            <w:rStyle w:val="normaltextrun"/>
            <w:rFonts w:ascii="Arial" w:hAnsi="Arial" w:cs="Arial"/>
            <w:u w:val="single"/>
            <w:shd w:val="clear" w:color="auto" w:fill="E1E3E6"/>
          </w:rPr>
          <w:t>Cyber Essentials Plus</w:t>
        </w:r>
      </w:hyperlink>
      <w:r w:rsidRPr="00907BFE">
        <w:rPr>
          <w:rStyle w:val="eop"/>
          <w:rFonts w:ascii="Arial" w:hAnsi="Arial" w:cs="Arial"/>
        </w:rPr>
        <w:t> (CE+)</w:t>
      </w:r>
    </w:p>
    <w:p w14:paraId="12009307" w14:textId="77777777" w:rsidR="00E52EB4" w:rsidRPr="00907BFE" w:rsidRDefault="00E52EB4" w:rsidP="001A0AAB">
      <w:pPr>
        <w:pStyle w:val="paragraph"/>
        <w:numPr>
          <w:ilvl w:val="0"/>
          <w:numId w:val="72"/>
        </w:numPr>
        <w:spacing w:before="0" w:beforeAutospacing="0" w:after="0" w:afterAutospacing="0"/>
        <w:ind w:left="360" w:firstLine="0"/>
        <w:textAlignment w:val="baseline"/>
        <w:rPr>
          <w:rFonts w:ascii="Arial" w:hAnsi="Arial" w:cs="Arial"/>
        </w:rPr>
      </w:pPr>
      <w:hyperlink r:id="rId202" w:tgtFrame="_blank" w:history="1">
        <w:r w:rsidRPr="00907BFE">
          <w:rPr>
            <w:rStyle w:val="normaltextrun"/>
            <w:rFonts w:ascii="Arial" w:hAnsi="Arial" w:cs="Arial"/>
            <w:u w:val="single"/>
            <w:shd w:val="clear" w:color="auto" w:fill="E1E3E6"/>
          </w:rPr>
          <w:t>ISO 27018 (Security for personally identifiable information in public cloud)</w:t>
        </w:r>
      </w:hyperlink>
      <w:r w:rsidRPr="00907BFE">
        <w:rPr>
          <w:rStyle w:val="eop"/>
          <w:rFonts w:ascii="Arial" w:hAnsi="Arial" w:cs="Arial"/>
        </w:rPr>
        <w:t> </w:t>
      </w:r>
    </w:p>
    <w:p w14:paraId="3B151D21" w14:textId="77777777" w:rsidR="00E52EB4" w:rsidRPr="00907BFE" w:rsidRDefault="00E52EB4" w:rsidP="001A0AAB">
      <w:pPr>
        <w:pStyle w:val="paragraph"/>
        <w:numPr>
          <w:ilvl w:val="0"/>
          <w:numId w:val="72"/>
        </w:numPr>
        <w:spacing w:before="0" w:beforeAutospacing="0" w:after="0" w:afterAutospacing="0"/>
        <w:ind w:left="360" w:firstLine="0"/>
        <w:textAlignment w:val="baseline"/>
        <w:rPr>
          <w:rFonts w:ascii="Arial" w:hAnsi="Arial" w:cs="Arial"/>
        </w:rPr>
      </w:pPr>
      <w:hyperlink r:id="rId203" w:tgtFrame="_blank" w:history="1">
        <w:r w:rsidRPr="00907BFE">
          <w:rPr>
            <w:rStyle w:val="normaltextrun"/>
            <w:rFonts w:ascii="Arial" w:hAnsi="Arial" w:cs="Arial"/>
            <w:u w:val="single"/>
            <w:shd w:val="clear" w:color="auto" w:fill="E1E3E6"/>
          </w:rPr>
          <w:t>ISO 9001 (quality management)</w:t>
        </w:r>
      </w:hyperlink>
      <w:r w:rsidRPr="00907BFE">
        <w:rPr>
          <w:rStyle w:val="eop"/>
          <w:rFonts w:ascii="Arial" w:hAnsi="Arial" w:cs="Arial"/>
        </w:rPr>
        <w:t> </w:t>
      </w:r>
    </w:p>
    <w:p w14:paraId="340B4D8F" w14:textId="77777777" w:rsidR="00E52EB4" w:rsidRPr="00907BFE" w:rsidRDefault="00E52EB4" w:rsidP="001A0AAB">
      <w:pPr>
        <w:pStyle w:val="paragraph"/>
        <w:numPr>
          <w:ilvl w:val="0"/>
          <w:numId w:val="72"/>
        </w:numPr>
        <w:spacing w:before="0" w:beforeAutospacing="0" w:after="0" w:afterAutospacing="0"/>
        <w:ind w:left="360" w:firstLine="0"/>
        <w:textAlignment w:val="baseline"/>
        <w:rPr>
          <w:rFonts w:ascii="Arial" w:hAnsi="Arial" w:cs="Arial"/>
        </w:rPr>
      </w:pPr>
      <w:hyperlink r:id="rId204" w:tgtFrame="_blank" w:history="1">
        <w:r w:rsidRPr="00907BFE">
          <w:rPr>
            <w:rStyle w:val="normaltextrun"/>
            <w:rFonts w:ascii="Arial" w:hAnsi="Arial" w:cs="Arial"/>
            <w:u w:val="single"/>
            <w:shd w:val="clear" w:color="auto" w:fill="E1E3E6"/>
          </w:rPr>
          <w:t>ISO 14001 (environmental responsibility)</w:t>
        </w:r>
      </w:hyperlink>
      <w:r w:rsidRPr="00907BFE">
        <w:rPr>
          <w:rStyle w:val="eop"/>
          <w:rFonts w:ascii="Arial" w:hAnsi="Arial" w:cs="Arial"/>
        </w:rPr>
        <w:t> </w:t>
      </w:r>
    </w:p>
    <w:p w14:paraId="30AB473C" w14:textId="77777777" w:rsidR="00E52EB4" w:rsidRPr="00907BFE" w:rsidRDefault="00E52EB4" w:rsidP="001A0AAB">
      <w:pPr>
        <w:pStyle w:val="paragraph"/>
        <w:numPr>
          <w:ilvl w:val="0"/>
          <w:numId w:val="72"/>
        </w:numPr>
        <w:spacing w:before="0" w:beforeAutospacing="0" w:after="0" w:afterAutospacing="0"/>
        <w:ind w:left="360" w:firstLine="0"/>
        <w:textAlignment w:val="baseline"/>
        <w:rPr>
          <w:rStyle w:val="eop"/>
          <w:rFonts w:ascii="Arial" w:hAnsi="Arial" w:cs="Arial"/>
        </w:rPr>
      </w:pPr>
      <w:hyperlink r:id="rId205" w:tgtFrame="_blank" w:history="1">
        <w:r w:rsidRPr="00907BFE">
          <w:rPr>
            <w:rStyle w:val="normaltextrun"/>
            <w:rFonts w:ascii="Arial" w:hAnsi="Arial" w:cs="Arial"/>
            <w:u w:val="single"/>
            <w:shd w:val="clear" w:color="auto" w:fill="E1E3E6"/>
          </w:rPr>
          <w:t>MHRA Medical Devices: Software applications</w:t>
        </w:r>
      </w:hyperlink>
      <w:r w:rsidRPr="00907BFE">
        <w:rPr>
          <w:rStyle w:val="eop"/>
          <w:rFonts w:ascii="Arial" w:hAnsi="Arial" w:cs="Arial"/>
        </w:rPr>
        <w:t> </w:t>
      </w:r>
    </w:p>
    <w:p w14:paraId="35D88BEF" w14:textId="77777777" w:rsidR="00E52EB4" w:rsidRPr="00907BFE" w:rsidRDefault="00E52EB4" w:rsidP="001A0AAB">
      <w:pPr>
        <w:pStyle w:val="paragraph"/>
        <w:numPr>
          <w:ilvl w:val="0"/>
          <w:numId w:val="72"/>
        </w:numPr>
        <w:spacing w:before="0" w:beforeAutospacing="0" w:after="0" w:afterAutospacing="0"/>
        <w:ind w:left="360" w:firstLine="0"/>
        <w:textAlignment w:val="baseline"/>
        <w:rPr>
          <w:rStyle w:val="eop"/>
          <w:rFonts w:ascii="Arial" w:hAnsi="Arial" w:cs="Arial"/>
        </w:rPr>
      </w:pPr>
      <w:hyperlink r:id="rId206" w:history="1">
        <w:r w:rsidRPr="00907BFE">
          <w:rPr>
            <w:rStyle w:val="Hyperlink"/>
            <w:rFonts w:ascii="Arial" w:hAnsi="Arial" w:cs="Arial"/>
            <w:color w:val="auto"/>
          </w:rPr>
          <w:t>Web Accessibility Initiative (WAI) | W3C</w:t>
        </w:r>
      </w:hyperlink>
    </w:p>
    <w:p w14:paraId="4F7D2012" w14:textId="77777777" w:rsidR="00E52EB4" w:rsidRPr="00907BFE" w:rsidRDefault="00E52EB4" w:rsidP="00E52EB4">
      <w:pPr>
        <w:pStyle w:val="paragraph"/>
        <w:spacing w:before="0" w:beforeAutospacing="0" w:after="0" w:afterAutospacing="0"/>
        <w:textAlignment w:val="baseline"/>
        <w:rPr>
          <w:rFonts w:ascii="Arial" w:hAnsi="Arial" w:cs="Arial"/>
        </w:rPr>
      </w:pPr>
    </w:p>
    <w:p w14:paraId="0E4440FD" w14:textId="77777777" w:rsidR="00E52EB4" w:rsidRPr="00907BFE" w:rsidRDefault="00E52EB4" w:rsidP="00E52EB4">
      <w:pPr>
        <w:pStyle w:val="paragraph"/>
        <w:spacing w:before="0" w:beforeAutospacing="0" w:after="0" w:afterAutospacing="0"/>
        <w:textAlignment w:val="baseline"/>
        <w:rPr>
          <w:rFonts w:ascii="Arial" w:hAnsi="Arial" w:cs="Arial"/>
        </w:rPr>
      </w:pPr>
      <w:r w:rsidRPr="00907BFE">
        <w:rPr>
          <w:rFonts w:ascii="Arial" w:hAnsi="Arial" w:cs="Arial"/>
        </w:rPr>
        <w:t xml:space="preserve"> </w:t>
      </w:r>
      <w:r w:rsidRPr="00907BFE">
        <w:rPr>
          <w:rStyle w:val="normaltextrun"/>
          <w:rFonts w:ascii="Arial" w:hAnsi="Arial" w:cs="Arial"/>
          <w:b/>
          <w:bCs/>
        </w:rPr>
        <w:t>Accredited security testing organisations</w:t>
      </w:r>
      <w:r w:rsidRPr="00907BFE">
        <w:rPr>
          <w:rStyle w:val="eop"/>
          <w:rFonts w:ascii="Arial" w:hAnsi="Arial" w:cs="Arial"/>
        </w:rPr>
        <w:t> </w:t>
      </w:r>
    </w:p>
    <w:p w14:paraId="6B7DD358" w14:textId="77777777" w:rsidR="00E52EB4" w:rsidRPr="00907BFE" w:rsidRDefault="00E52EB4" w:rsidP="001A0AAB">
      <w:pPr>
        <w:pStyle w:val="paragraph"/>
        <w:numPr>
          <w:ilvl w:val="0"/>
          <w:numId w:val="73"/>
        </w:numPr>
        <w:tabs>
          <w:tab w:val="clear" w:pos="720"/>
          <w:tab w:val="num" w:pos="1080"/>
        </w:tabs>
        <w:spacing w:before="0" w:beforeAutospacing="0" w:after="0" w:afterAutospacing="0"/>
        <w:ind w:firstLine="0"/>
        <w:textAlignment w:val="baseline"/>
        <w:rPr>
          <w:rFonts w:ascii="Arial" w:hAnsi="Arial" w:cs="Arial"/>
        </w:rPr>
      </w:pPr>
      <w:hyperlink r:id="rId207" w:tgtFrame="_blank" w:history="1">
        <w:r w:rsidRPr="00907BFE">
          <w:rPr>
            <w:rStyle w:val="normaltextrun"/>
            <w:rFonts w:ascii="Arial" w:hAnsi="Arial" w:cs="Arial"/>
            <w:u w:val="single"/>
            <w:shd w:val="clear" w:color="auto" w:fill="E1E3E6"/>
          </w:rPr>
          <w:t>CHECK Accredited pen test organisations</w:t>
        </w:r>
      </w:hyperlink>
      <w:r w:rsidRPr="00907BFE">
        <w:rPr>
          <w:rStyle w:val="eop"/>
          <w:rFonts w:ascii="Arial" w:hAnsi="Arial" w:cs="Arial"/>
        </w:rPr>
        <w:t> </w:t>
      </w:r>
    </w:p>
    <w:p w14:paraId="5521C1F7" w14:textId="77777777" w:rsidR="00E52EB4" w:rsidRPr="00907BFE" w:rsidRDefault="00E52EB4" w:rsidP="001A0AAB">
      <w:pPr>
        <w:pStyle w:val="paragraph"/>
        <w:numPr>
          <w:ilvl w:val="0"/>
          <w:numId w:val="73"/>
        </w:numPr>
        <w:tabs>
          <w:tab w:val="clear" w:pos="720"/>
          <w:tab w:val="num" w:pos="1080"/>
        </w:tabs>
        <w:spacing w:before="0" w:beforeAutospacing="0" w:after="0" w:afterAutospacing="0"/>
        <w:ind w:firstLine="0"/>
        <w:textAlignment w:val="baseline"/>
        <w:rPr>
          <w:rStyle w:val="normaltextrun"/>
          <w:rFonts w:ascii="Arial" w:hAnsi="Arial" w:cs="Arial"/>
        </w:rPr>
      </w:pPr>
      <w:hyperlink r:id="rId208" w:tgtFrame="_blank" w:history="1">
        <w:r w:rsidRPr="00907BFE">
          <w:rPr>
            <w:rStyle w:val="normaltextrun"/>
            <w:rFonts w:ascii="Arial" w:hAnsi="Arial" w:cs="Arial"/>
            <w:u w:val="single"/>
            <w:shd w:val="clear" w:color="auto" w:fill="E1E3E6"/>
          </w:rPr>
          <w:t xml:space="preserve">CREST accredited pen test </w:t>
        </w:r>
        <w:r w:rsidRPr="00907BFE">
          <w:rPr>
            <w:rStyle w:val="normaltextrun"/>
            <w:rFonts w:ascii="Arial" w:hAnsi="Arial" w:cs="Arial"/>
            <w:u w:val="single"/>
          </w:rPr>
          <w:t>organisations</w:t>
        </w:r>
      </w:hyperlink>
    </w:p>
    <w:p w14:paraId="0B1B0942" w14:textId="77777777" w:rsidR="00E52EB4" w:rsidRPr="00907BFE" w:rsidRDefault="00E52EB4" w:rsidP="001A0AAB">
      <w:pPr>
        <w:pStyle w:val="paragraph"/>
        <w:numPr>
          <w:ilvl w:val="0"/>
          <w:numId w:val="73"/>
        </w:numPr>
        <w:tabs>
          <w:tab w:val="clear" w:pos="720"/>
          <w:tab w:val="num" w:pos="1080"/>
        </w:tabs>
        <w:spacing w:before="0" w:beforeAutospacing="0" w:after="0" w:afterAutospacing="0"/>
        <w:ind w:firstLine="0"/>
        <w:textAlignment w:val="baseline"/>
        <w:rPr>
          <w:rStyle w:val="normaltextrun"/>
          <w:rFonts w:ascii="Arial" w:hAnsi="Arial" w:cs="Arial"/>
        </w:rPr>
      </w:pPr>
      <w:hyperlink r:id="rId209" w:history="1">
        <w:r w:rsidRPr="00907BFE">
          <w:rPr>
            <w:rStyle w:val="Hyperlink"/>
            <w:rFonts w:ascii="Arial" w:hAnsi="Arial" w:cs="Arial"/>
            <w:color w:val="auto"/>
          </w:rPr>
          <w:t>NCSC Web Check</w:t>
        </w:r>
      </w:hyperlink>
    </w:p>
    <w:p w14:paraId="273EEB5D" w14:textId="77777777" w:rsidR="00E52EB4" w:rsidRPr="00907BFE" w:rsidRDefault="00E52EB4" w:rsidP="00E52EB4">
      <w:pPr>
        <w:pBdr>
          <w:top w:val="nil"/>
          <w:left w:val="nil"/>
          <w:bottom w:val="nil"/>
          <w:right w:val="nil"/>
          <w:between w:val="nil"/>
        </w:pBdr>
        <w:spacing w:line="276" w:lineRule="auto"/>
        <w:ind w:left="1440"/>
        <w:rPr>
          <w:rFonts w:cs="Arial"/>
        </w:rPr>
      </w:pPr>
    </w:p>
    <w:p w14:paraId="33D82614" w14:textId="77777777" w:rsidR="00E52EB4" w:rsidRPr="00907BFE" w:rsidRDefault="00E52EB4" w:rsidP="00E52EB4">
      <w:pPr>
        <w:rPr>
          <w:rFonts w:cs="Arial"/>
          <w:b/>
          <w:bCs w:val="0"/>
        </w:rPr>
      </w:pPr>
      <w:r w:rsidRPr="00907BFE">
        <w:rPr>
          <w:rFonts w:cs="Arial"/>
          <w:b/>
        </w:rPr>
        <w:t>Applicable Guidance</w:t>
      </w:r>
    </w:p>
    <w:p w14:paraId="06399833" w14:textId="77777777" w:rsidR="00E52EB4" w:rsidRPr="00907BFE" w:rsidRDefault="00E52EB4" w:rsidP="00C553AC">
      <w:pPr>
        <w:numPr>
          <w:ilvl w:val="0"/>
          <w:numId w:val="62"/>
        </w:numPr>
        <w:pBdr>
          <w:top w:val="nil"/>
          <w:left w:val="nil"/>
          <w:bottom w:val="nil"/>
          <w:right w:val="nil"/>
          <w:between w:val="nil"/>
        </w:pBdr>
        <w:spacing w:line="276" w:lineRule="auto"/>
        <w:rPr>
          <w:rFonts w:cs="Arial"/>
        </w:rPr>
      </w:pPr>
      <w:hyperlink r:id="rId210">
        <w:r w:rsidRPr="00907BFE">
          <w:rPr>
            <w:rFonts w:cs="Arial"/>
            <w:u w:val="single"/>
          </w:rPr>
          <w:t>NHS England Information Governance Resources</w:t>
        </w:r>
      </w:hyperlink>
    </w:p>
    <w:p w14:paraId="6A908237" w14:textId="77777777" w:rsidR="00E52EB4" w:rsidRPr="00907BFE" w:rsidRDefault="00E52EB4" w:rsidP="00C553AC">
      <w:pPr>
        <w:numPr>
          <w:ilvl w:val="0"/>
          <w:numId w:val="62"/>
        </w:numPr>
        <w:pBdr>
          <w:top w:val="nil"/>
          <w:left w:val="nil"/>
          <w:bottom w:val="nil"/>
          <w:right w:val="nil"/>
          <w:between w:val="nil"/>
        </w:pBdr>
        <w:spacing w:line="276" w:lineRule="auto"/>
        <w:rPr>
          <w:rFonts w:cs="Arial"/>
        </w:rPr>
      </w:pPr>
      <w:hyperlink r:id="rId211">
        <w:r w:rsidRPr="00907BFE">
          <w:rPr>
            <w:rFonts w:cs="Arial"/>
            <w:u w:val="single"/>
          </w:rPr>
          <w:t>Patient Online Services in Primary Care – Good Practice Guidance on Identity Verification</w:t>
        </w:r>
      </w:hyperlink>
    </w:p>
    <w:p w14:paraId="44E05FD5" w14:textId="77777777" w:rsidR="00E52EB4" w:rsidRPr="00907BFE" w:rsidRDefault="00E52EB4" w:rsidP="00C553AC">
      <w:pPr>
        <w:numPr>
          <w:ilvl w:val="0"/>
          <w:numId w:val="62"/>
        </w:numPr>
        <w:pBdr>
          <w:top w:val="nil"/>
          <w:left w:val="nil"/>
          <w:bottom w:val="nil"/>
          <w:right w:val="nil"/>
          <w:between w:val="nil"/>
        </w:pBdr>
        <w:spacing w:line="276" w:lineRule="auto"/>
        <w:rPr>
          <w:rStyle w:val="Hyperlink"/>
          <w:rFonts w:cs="Arial"/>
          <w:color w:val="auto"/>
        </w:rPr>
      </w:pPr>
      <w:hyperlink r:id="rId212" w:history="1">
        <w:r w:rsidRPr="00907BFE">
          <w:rPr>
            <w:rStyle w:val="Hyperlink"/>
            <w:rFonts w:cs="Arial"/>
            <w:color w:val="auto"/>
          </w:rPr>
          <w:t>Digital Technology Assurance Criteria (DTAC)</w:t>
        </w:r>
      </w:hyperlink>
    </w:p>
    <w:p w14:paraId="6EC93EC6" w14:textId="77777777" w:rsidR="00E52EB4" w:rsidRPr="00907BFE" w:rsidRDefault="00E52EB4" w:rsidP="00C553AC">
      <w:pPr>
        <w:numPr>
          <w:ilvl w:val="0"/>
          <w:numId w:val="62"/>
        </w:numPr>
        <w:pBdr>
          <w:top w:val="nil"/>
          <w:left w:val="nil"/>
          <w:bottom w:val="nil"/>
          <w:right w:val="nil"/>
          <w:between w:val="nil"/>
        </w:pBdr>
        <w:spacing w:line="276" w:lineRule="auto"/>
        <w:rPr>
          <w:rStyle w:val="Hyperlink"/>
          <w:rFonts w:cs="Arial"/>
          <w:color w:val="auto"/>
        </w:rPr>
      </w:pPr>
      <w:r w:rsidRPr="00907BFE">
        <w:rPr>
          <w:rFonts w:cs="Arial"/>
        </w:rPr>
        <w:fldChar w:fldCharType="begin"/>
      </w:r>
      <w:r w:rsidRPr="00907BFE">
        <w:rPr>
          <w:rFonts w:cs="Arial"/>
        </w:rPr>
        <w:instrText xml:space="preserve"> HYPERLINK "https://www.england.nhs.uk/long-read/creating-a-highly-usable-and-accessible-gp-website-for-patients/" </w:instrText>
      </w:r>
      <w:r w:rsidRPr="00907BFE">
        <w:rPr>
          <w:rFonts w:cs="Arial"/>
        </w:rPr>
      </w:r>
      <w:r w:rsidRPr="00907BFE">
        <w:rPr>
          <w:rFonts w:cs="Arial"/>
        </w:rPr>
        <w:fldChar w:fldCharType="separate"/>
      </w:r>
      <w:r w:rsidRPr="00907BFE">
        <w:rPr>
          <w:rStyle w:val="Hyperlink"/>
          <w:rFonts w:cs="Arial"/>
          <w:color w:val="auto"/>
        </w:rPr>
        <w:t>Creating a highly usable and accessible GP website for patients</w:t>
      </w:r>
    </w:p>
    <w:p w14:paraId="397A2E50" w14:textId="77777777" w:rsidR="00E52EB4" w:rsidRPr="00907BFE" w:rsidRDefault="00E52EB4" w:rsidP="00E52EB4">
      <w:pPr>
        <w:rPr>
          <w:rFonts w:cs="Arial"/>
        </w:rPr>
      </w:pPr>
      <w:r w:rsidRPr="00907BFE">
        <w:rPr>
          <w:rFonts w:cs="Arial"/>
        </w:rPr>
        <w:fldChar w:fldCharType="end"/>
      </w:r>
    </w:p>
    <w:p w14:paraId="1F4F7A9F" w14:textId="77777777" w:rsidR="00E52EB4" w:rsidRPr="00907BFE" w:rsidRDefault="00E52EB4" w:rsidP="00E52EB4">
      <w:pPr>
        <w:rPr>
          <w:rFonts w:cs="Arial"/>
          <w:b/>
          <w:bCs w:val="0"/>
        </w:rPr>
      </w:pPr>
      <w:r w:rsidRPr="00907BFE">
        <w:rPr>
          <w:rFonts w:cs="Arial"/>
          <w:b/>
        </w:rPr>
        <w:t>Other Controls</w:t>
      </w:r>
    </w:p>
    <w:p w14:paraId="471FEB25" w14:textId="77777777" w:rsidR="00E52EB4" w:rsidRPr="00907BFE" w:rsidRDefault="00E52EB4" w:rsidP="00C553AC">
      <w:pPr>
        <w:numPr>
          <w:ilvl w:val="0"/>
          <w:numId w:val="61"/>
        </w:numPr>
        <w:pBdr>
          <w:top w:val="nil"/>
          <w:left w:val="nil"/>
          <w:bottom w:val="nil"/>
          <w:right w:val="nil"/>
          <w:between w:val="nil"/>
        </w:pBdr>
        <w:spacing w:line="276" w:lineRule="auto"/>
        <w:rPr>
          <w:rFonts w:cs="Arial"/>
        </w:rPr>
      </w:pPr>
      <w:r w:rsidRPr="00907BFE">
        <w:rPr>
          <w:rFonts w:cs="Arial"/>
        </w:rPr>
        <w:t xml:space="preserve">ICB-Practice Agreement </w:t>
      </w:r>
    </w:p>
    <w:p w14:paraId="2E8CCBED" w14:textId="77777777" w:rsidR="00E52EB4" w:rsidRPr="00907BFE" w:rsidRDefault="00E52EB4" w:rsidP="00C553AC">
      <w:pPr>
        <w:numPr>
          <w:ilvl w:val="0"/>
          <w:numId w:val="61"/>
        </w:numPr>
        <w:pBdr>
          <w:top w:val="nil"/>
          <w:left w:val="nil"/>
          <w:bottom w:val="nil"/>
          <w:right w:val="nil"/>
          <w:between w:val="nil"/>
        </w:pBdr>
        <w:spacing w:line="276" w:lineRule="auto"/>
        <w:rPr>
          <w:rFonts w:cs="Arial"/>
        </w:rPr>
      </w:pPr>
      <w:hyperlink r:id="rId213">
        <w:r w:rsidRPr="00907BFE">
          <w:rPr>
            <w:rFonts w:cs="Arial"/>
            <w:u w:val="single"/>
          </w:rPr>
          <w:t>UK General Data Protection Regulation (UK GDPR)</w:t>
        </w:r>
      </w:hyperlink>
    </w:p>
    <w:p w14:paraId="6A7802A2" w14:textId="77777777" w:rsidR="00E52EB4" w:rsidRPr="00907BFE" w:rsidRDefault="00E52EB4" w:rsidP="00C553AC">
      <w:pPr>
        <w:numPr>
          <w:ilvl w:val="0"/>
          <w:numId w:val="61"/>
        </w:numPr>
        <w:pBdr>
          <w:top w:val="nil"/>
          <w:left w:val="nil"/>
          <w:bottom w:val="nil"/>
          <w:right w:val="nil"/>
          <w:between w:val="nil"/>
        </w:pBdr>
        <w:spacing w:line="276" w:lineRule="auto"/>
        <w:rPr>
          <w:rFonts w:cs="Arial"/>
        </w:rPr>
      </w:pPr>
      <w:hyperlink r:id="rId214">
        <w:r w:rsidRPr="00907BFE">
          <w:rPr>
            <w:rFonts w:cs="Arial"/>
            <w:u w:val="single"/>
          </w:rPr>
          <w:t>Data Protection Act 2018</w:t>
        </w:r>
      </w:hyperlink>
    </w:p>
    <w:p w14:paraId="190A0241" w14:textId="77777777" w:rsidR="00E52EB4" w:rsidRPr="00907BFE" w:rsidRDefault="00E52EB4" w:rsidP="00C553AC">
      <w:pPr>
        <w:pStyle w:val="ListParagraph"/>
        <w:numPr>
          <w:ilvl w:val="0"/>
          <w:numId w:val="61"/>
        </w:numPr>
        <w:pBdr>
          <w:top w:val="nil"/>
          <w:left w:val="nil"/>
          <w:bottom w:val="nil"/>
          <w:right w:val="nil"/>
          <w:between w:val="nil"/>
        </w:pBdr>
        <w:spacing w:line="276" w:lineRule="auto"/>
        <w:rPr>
          <w:rFonts w:cs="Arial"/>
        </w:rPr>
      </w:pPr>
      <w:r w:rsidRPr="00907BFE">
        <w:rPr>
          <w:rFonts w:cs="Arial"/>
        </w:rPr>
        <w:lastRenderedPageBreak/>
        <w:t>ICB GP IT Warranted Environment Specification (WES-GP)</w:t>
      </w:r>
    </w:p>
    <w:p w14:paraId="2921534B" w14:textId="77777777" w:rsidR="00076FAF" w:rsidRPr="00907BFE" w:rsidRDefault="00E52EB4" w:rsidP="00C553AC">
      <w:pPr>
        <w:pStyle w:val="ListParagraph"/>
        <w:numPr>
          <w:ilvl w:val="0"/>
          <w:numId w:val="61"/>
        </w:numPr>
        <w:rPr>
          <w:rFonts w:eastAsia="Arial" w:cs="Arial"/>
        </w:rPr>
      </w:pPr>
      <w:r w:rsidRPr="00907BFE">
        <w:rPr>
          <w:rFonts w:cs="Arial"/>
        </w:rPr>
        <w:t>ICB</w:t>
      </w:r>
      <w:r w:rsidR="00076FAF" w:rsidRPr="00907BFE">
        <w:rPr>
          <w:rFonts w:cs="Arial"/>
        </w:rPr>
        <w:t xml:space="preserve"> GP IT Asset Management Policy</w:t>
      </w:r>
    </w:p>
    <w:p w14:paraId="7BEB8C2D" w14:textId="77777777" w:rsidR="009D54E3" w:rsidRPr="00907BFE" w:rsidRDefault="009D54E3" w:rsidP="009D54E3">
      <w:pPr>
        <w:rPr>
          <w:rFonts w:eastAsia="Arial" w:cs="Arial"/>
        </w:rPr>
      </w:pPr>
    </w:p>
    <w:p w14:paraId="097EA2C3"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04D0D377" w14:textId="6D1E49F9" w:rsidR="00414297" w:rsidRPr="00907BFE" w:rsidRDefault="004142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p>
    <w:p w14:paraId="5A4D395F" w14:textId="77777777" w:rsidR="00414297" w:rsidRPr="00907BFE" w:rsidRDefault="004142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5F9ED3BE" w14:textId="507240EA" w:rsidR="00414297" w:rsidRPr="00907BFE" w:rsidRDefault="004142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6B2DFEE1" w14:textId="47D99DAE" w:rsidR="00414297" w:rsidRPr="00907BFE" w:rsidRDefault="00414297"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w:t>
      </w:r>
      <w:r w:rsidR="002A2B78" w:rsidRPr="00907BFE">
        <w:rPr>
          <w:rFonts w:cs="Arial"/>
        </w:rPr>
        <w:t>5, V46</w:t>
      </w:r>
    </w:p>
    <w:p w14:paraId="65741E68" w14:textId="19E2AA1C" w:rsidR="002D1C5A" w:rsidRPr="00907BFE" w:rsidRDefault="002D1C5A" w:rsidP="002D1C5A">
      <w:pPr>
        <w:spacing w:after="200" w:line="276" w:lineRule="auto"/>
        <w:rPr>
          <w:rFonts w:eastAsia="Arial" w:cs="Arial"/>
          <w:b/>
          <w:bCs w:val="0"/>
        </w:rPr>
      </w:pPr>
    </w:p>
    <w:p w14:paraId="32BF5E8A" w14:textId="4C2ACFB1"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71" w:name="_5.2.22_Digital_Services"/>
      <w:bookmarkEnd w:id="71"/>
      <w:r w:rsidRPr="00907BFE">
        <w:rPr>
          <w:rFonts w:ascii="Arial" w:eastAsia="Arial" w:hAnsi="Arial" w:cs="Arial"/>
          <w:i w:val="0"/>
          <w:iCs w:val="0"/>
          <w:color w:val="auto"/>
        </w:rPr>
        <w:t>5.2.2</w:t>
      </w:r>
      <w:r w:rsidR="00D23017" w:rsidRPr="00907BFE">
        <w:rPr>
          <w:rFonts w:ascii="Arial" w:eastAsia="Arial" w:hAnsi="Arial" w:cs="Arial"/>
          <w:i w:val="0"/>
          <w:iCs w:val="0"/>
          <w:color w:val="auto"/>
        </w:rPr>
        <w:t>2</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Digital Services Procurement Support</w:t>
      </w:r>
    </w:p>
    <w:p w14:paraId="729A970B" w14:textId="77777777" w:rsidR="002D1C5A" w:rsidRPr="00907BFE" w:rsidRDefault="002D1C5A" w:rsidP="002D1C5A">
      <w:pPr>
        <w:rPr>
          <w:rFonts w:eastAsia="Arial" w:cs="Arial"/>
        </w:rPr>
      </w:pPr>
    </w:p>
    <w:p w14:paraId="53845962" w14:textId="147C9088" w:rsidR="00632DA8" w:rsidRPr="00907BFE" w:rsidRDefault="00632DA8" w:rsidP="002D1C5A">
      <w:pPr>
        <w:rPr>
          <w:rStyle w:val="Hyperlink"/>
          <w:rFonts w:cs="Arial"/>
          <w:color w:val="auto"/>
        </w:rPr>
      </w:pPr>
    </w:p>
    <w:p w14:paraId="78B95C15" w14:textId="77777777" w:rsidR="000D5DAC" w:rsidRPr="00907BFE" w:rsidRDefault="000D5DAC" w:rsidP="000D5DAC">
      <w:pPr>
        <w:rPr>
          <w:rFonts w:cs="Arial"/>
          <w:b/>
          <w:bCs w:val="0"/>
        </w:rPr>
      </w:pPr>
      <w:r w:rsidRPr="00907BFE">
        <w:rPr>
          <w:rFonts w:cs="Arial"/>
          <w:b/>
        </w:rPr>
        <w:t>Requirement</w:t>
      </w:r>
    </w:p>
    <w:p w14:paraId="7A0E90B4" w14:textId="6B424E47" w:rsidR="000D5DAC" w:rsidRPr="00907BFE" w:rsidRDefault="000D5DAC" w:rsidP="000D5DAC">
      <w:pPr>
        <w:rPr>
          <w:rFonts w:cs="Arial"/>
        </w:rPr>
      </w:pPr>
      <w:r w:rsidRPr="00907BFE">
        <w:rPr>
          <w:rFonts w:cs="Arial"/>
        </w:rPr>
        <w:t xml:space="preserve">Supporting ICBs and practices with specialist procurement and technical advice on procuring services described in the Operating Model, including advice on the procurement of services through the </w:t>
      </w:r>
      <w:hyperlink r:id="rId215" w:history="1">
        <w:r w:rsidRPr="00907BFE">
          <w:rPr>
            <w:rStyle w:val="Hyperlink"/>
            <w:rFonts w:cs="Arial"/>
            <w:color w:val="auto"/>
          </w:rPr>
          <w:t>Digital Care Services (</w:t>
        </w:r>
        <w:r w:rsidR="00183E6F" w:rsidRPr="00907BFE">
          <w:rPr>
            <w:rStyle w:val="Hyperlink"/>
            <w:rFonts w:cs="Arial"/>
            <w:color w:val="auto"/>
          </w:rPr>
          <w:t>DSIC</w:t>
        </w:r>
        <w:r w:rsidRPr="00907BFE">
          <w:rPr>
            <w:rStyle w:val="Hyperlink"/>
            <w:rFonts w:cs="Arial"/>
            <w:color w:val="auto"/>
          </w:rPr>
          <w:t>) Catalogue</w:t>
        </w:r>
      </w:hyperlink>
      <w:r w:rsidRPr="00907BFE">
        <w:rPr>
          <w:rFonts w:cs="Arial"/>
        </w:rPr>
        <w:t>.</w:t>
      </w:r>
    </w:p>
    <w:p w14:paraId="1BD24BFE" w14:textId="77777777" w:rsidR="000D5DAC" w:rsidRPr="00907BFE" w:rsidRDefault="000D5DAC" w:rsidP="000D5DAC">
      <w:pPr>
        <w:rPr>
          <w:rFonts w:cs="Arial"/>
        </w:rPr>
      </w:pPr>
    </w:p>
    <w:p w14:paraId="6DBA19D3" w14:textId="77777777" w:rsidR="000D5DAC" w:rsidRPr="00907BFE" w:rsidRDefault="000D5DAC" w:rsidP="000D5DAC">
      <w:pPr>
        <w:rPr>
          <w:rFonts w:cs="Arial"/>
          <w:b/>
          <w:bCs w:val="0"/>
        </w:rPr>
      </w:pPr>
      <w:r w:rsidRPr="00907BFE">
        <w:rPr>
          <w:rFonts w:cs="Arial"/>
          <w:b/>
        </w:rPr>
        <w:t>Out of Scope</w:t>
      </w:r>
    </w:p>
    <w:p w14:paraId="177DA998" w14:textId="77777777" w:rsidR="000D5DAC" w:rsidRPr="00907BFE" w:rsidRDefault="000D5DAC" w:rsidP="001A0AAB">
      <w:pPr>
        <w:pStyle w:val="ListParagraph"/>
        <w:numPr>
          <w:ilvl w:val="0"/>
          <w:numId w:val="92"/>
        </w:numPr>
        <w:rPr>
          <w:rFonts w:cs="Arial"/>
        </w:rPr>
      </w:pPr>
      <w:r w:rsidRPr="00907BFE">
        <w:rPr>
          <w:rFonts w:cs="Arial"/>
        </w:rPr>
        <w:t xml:space="preserve">Funding for the digital service being procured and support for its deployment and implementation. </w:t>
      </w:r>
    </w:p>
    <w:p w14:paraId="4ADFDC19" w14:textId="77777777" w:rsidR="000D5DAC" w:rsidRPr="00907BFE" w:rsidRDefault="000D5DAC" w:rsidP="000D5DAC">
      <w:pPr>
        <w:rPr>
          <w:rFonts w:cs="Arial"/>
        </w:rPr>
      </w:pPr>
    </w:p>
    <w:p w14:paraId="090B878C" w14:textId="77777777" w:rsidR="000D5DAC" w:rsidRPr="00907BFE" w:rsidRDefault="000D5DAC" w:rsidP="000D5DAC">
      <w:pPr>
        <w:rPr>
          <w:rFonts w:cs="Arial"/>
          <w:b/>
          <w:bCs w:val="0"/>
        </w:rPr>
      </w:pPr>
      <w:r w:rsidRPr="00907BFE">
        <w:rPr>
          <w:rFonts w:cs="Arial"/>
          <w:b/>
        </w:rPr>
        <w:t>Specialist Support Services</w:t>
      </w:r>
    </w:p>
    <w:p w14:paraId="1A5BBEE2" w14:textId="77777777" w:rsidR="000D5DAC" w:rsidRPr="00907BFE" w:rsidRDefault="000D5DAC" w:rsidP="000D5DAC">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4CB6A058" w14:textId="77777777" w:rsidR="000D5DAC" w:rsidRPr="00907BFE" w:rsidRDefault="000D5DAC" w:rsidP="000D5DAC">
      <w:pPr>
        <w:rPr>
          <w:rFonts w:cs="Arial"/>
        </w:rPr>
      </w:pPr>
    </w:p>
    <w:p w14:paraId="15322B4F" w14:textId="77777777" w:rsidR="000D5DAC" w:rsidRPr="00907BFE" w:rsidRDefault="000D5DAC" w:rsidP="000D5DAC">
      <w:pPr>
        <w:pBdr>
          <w:top w:val="nil"/>
          <w:left w:val="nil"/>
          <w:bottom w:val="nil"/>
          <w:right w:val="nil"/>
          <w:between w:val="nil"/>
        </w:pBdr>
        <w:rPr>
          <w:rFonts w:cs="Arial"/>
          <w:bCs w:val="0"/>
          <w:u w:val="single"/>
        </w:rPr>
      </w:pPr>
      <w:r w:rsidRPr="00907BFE">
        <w:rPr>
          <w:rFonts w:cs="Arial"/>
          <w:u w:val="single"/>
        </w:rPr>
        <w:t>General Digital Procurement Support:</w:t>
      </w:r>
    </w:p>
    <w:p w14:paraId="40B43949" w14:textId="77777777" w:rsidR="000D5DAC" w:rsidRPr="00907BFE" w:rsidRDefault="000D5DAC" w:rsidP="00C553AC">
      <w:pPr>
        <w:numPr>
          <w:ilvl w:val="0"/>
          <w:numId w:val="22"/>
        </w:numPr>
        <w:pBdr>
          <w:top w:val="nil"/>
          <w:left w:val="nil"/>
          <w:bottom w:val="nil"/>
          <w:right w:val="nil"/>
          <w:between w:val="nil"/>
        </w:pBdr>
        <w:rPr>
          <w:rFonts w:cs="Arial"/>
        </w:rPr>
      </w:pPr>
      <w:r w:rsidRPr="00907BFE">
        <w:rPr>
          <w:rFonts w:cs="Arial"/>
        </w:rPr>
        <w:t xml:space="preserve">provide strategic procurement advice, recommending </w:t>
      </w:r>
      <w:hyperlink w:anchor="_6.3_ICB_Collaboration" w:history="1">
        <w:r w:rsidRPr="00907BFE">
          <w:rPr>
            <w:rStyle w:val="Hyperlink"/>
            <w:rFonts w:cs="Arial"/>
            <w:color w:val="auto"/>
          </w:rPr>
          <w:t>collaboration</w:t>
        </w:r>
      </w:hyperlink>
      <w:r w:rsidRPr="00907BFE">
        <w:rPr>
          <w:rFonts w:cs="Arial"/>
        </w:rPr>
        <w:t xml:space="preserve"> and standard specifications to optimise efficiency and support costs</w:t>
      </w:r>
    </w:p>
    <w:p w14:paraId="5D067937" w14:textId="77777777" w:rsidR="000D5DAC" w:rsidRPr="00907BFE" w:rsidRDefault="000D5DAC" w:rsidP="00C553AC">
      <w:pPr>
        <w:numPr>
          <w:ilvl w:val="0"/>
          <w:numId w:val="22"/>
        </w:numPr>
        <w:pBdr>
          <w:top w:val="nil"/>
          <w:left w:val="nil"/>
          <w:bottom w:val="nil"/>
          <w:right w:val="nil"/>
          <w:between w:val="nil"/>
        </w:pBdr>
        <w:rPr>
          <w:rFonts w:cs="Arial"/>
        </w:rPr>
      </w:pPr>
      <w:r w:rsidRPr="00907BFE">
        <w:rPr>
          <w:rFonts w:cs="Arial"/>
        </w:rPr>
        <w:t>advice and assistance in the development of outputs based specifications to support GP digital procurement projects</w:t>
      </w:r>
    </w:p>
    <w:p w14:paraId="5C6508B2" w14:textId="77777777" w:rsidR="000D5DAC" w:rsidRPr="00907BFE" w:rsidRDefault="000D5DAC" w:rsidP="00C553AC">
      <w:pPr>
        <w:numPr>
          <w:ilvl w:val="0"/>
          <w:numId w:val="22"/>
        </w:numPr>
        <w:pBdr>
          <w:top w:val="nil"/>
          <w:left w:val="nil"/>
          <w:bottom w:val="nil"/>
          <w:right w:val="nil"/>
          <w:between w:val="nil"/>
        </w:pBdr>
        <w:rPr>
          <w:rFonts w:cs="Arial"/>
        </w:rPr>
      </w:pPr>
      <w:r w:rsidRPr="00907BFE">
        <w:rPr>
          <w:rFonts w:cs="Arial"/>
        </w:rPr>
        <w:t>advice on procurement of GP IT enabling services using national frameworks as appropriate</w:t>
      </w:r>
    </w:p>
    <w:p w14:paraId="752FE7C4" w14:textId="708E8103" w:rsidR="000D5DAC" w:rsidRPr="00907BFE" w:rsidRDefault="000D5DAC" w:rsidP="00C553AC">
      <w:pPr>
        <w:numPr>
          <w:ilvl w:val="0"/>
          <w:numId w:val="22"/>
        </w:numPr>
        <w:pBdr>
          <w:top w:val="nil"/>
          <w:left w:val="nil"/>
          <w:bottom w:val="nil"/>
          <w:right w:val="nil"/>
          <w:between w:val="nil"/>
        </w:pBdr>
        <w:rPr>
          <w:rFonts w:cs="Arial"/>
        </w:rPr>
      </w:pPr>
      <w:r w:rsidRPr="00907BFE">
        <w:rPr>
          <w:rFonts w:cs="Arial"/>
        </w:rPr>
        <w:t>advice on applicable standards and accreditations for procurement</w:t>
      </w:r>
    </w:p>
    <w:p w14:paraId="1B88C9BC" w14:textId="77777777" w:rsidR="00CE6434" w:rsidRPr="00907BFE" w:rsidRDefault="000D5DAC" w:rsidP="00C553AC">
      <w:pPr>
        <w:numPr>
          <w:ilvl w:val="0"/>
          <w:numId w:val="22"/>
        </w:numPr>
        <w:pBdr>
          <w:top w:val="nil"/>
          <w:left w:val="nil"/>
          <w:bottom w:val="nil"/>
          <w:right w:val="nil"/>
          <w:between w:val="nil"/>
        </w:pBdr>
        <w:rPr>
          <w:rFonts w:cs="Arial"/>
        </w:rPr>
      </w:pPr>
      <w:r w:rsidRPr="00907BFE">
        <w:rPr>
          <w:rFonts w:cs="Arial"/>
        </w:rPr>
        <w:lastRenderedPageBreak/>
        <w:t xml:space="preserve">ensure the obligations on the data processor to the individual practice(s) as data controller are reflected in the contract, in particular regarding reporting data breaches and near misses </w:t>
      </w:r>
    </w:p>
    <w:p w14:paraId="6D13C3E9" w14:textId="65AEFA46" w:rsidR="00290DB6" w:rsidRDefault="00290DB6" w:rsidP="00290DB6">
      <w:pPr>
        <w:pStyle w:val="ListParagraph"/>
        <w:numPr>
          <w:ilvl w:val="0"/>
          <w:numId w:val="22"/>
        </w:numPr>
        <w:rPr>
          <w:rFonts w:cs="Arial"/>
        </w:rPr>
      </w:pPr>
      <w:r w:rsidRPr="00951EF6">
        <w:rPr>
          <w:rFonts w:cs="Arial"/>
        </w:rPr>
        <w:t>Supporting ICBs and Practices with access to the NHS Procurement Hub</w:t>
      </w:r>
    </w:p>
    <w:p w14:paraId="148B7B23" w14:textId="78985150" w:rsidR="00A26DE8" w:rsidRPr="00A26DE8" w:rsidRDefault="00A26DE8" w:rsidP="00A26DE8">
      <w:pPr>
        <w:pStyle w:val="ListParagraph"/>
        <w:numPr>
          <w:ilvl w:val="0"/>
          <w:numId w:val="22"/>
        </w:numPr>
        <w:rPr>
          <w:rFonts w:cs="Arial"/>
        </w:rPr>
      </w:pPr>
      <w:r w:rsidRPr="00A26DE8">
        <w:rPr>
          <w:rFonts w:cs="Arial"/>
        </w:rPr>
        <w:t>supporting the NHS Net Zero commitment and sustainability standards in any procurement</w:t>
      </w:r>
    </w:p>
    <w:p w14:paraId="0B1D3211" w14:textId="77777777" w:rsidR="000D5DAC" w:rsidRPr="00907BFE" w:rsidRDefault="000D5DAC" w:rsidP="000D5DAC">
      <w:pPr>
        <w:pBdr>
          <w:top w:val="nil"/>
          <w:left w:val="nil"/>
          <w:bottom w:val="nil"/>
          <w:right w:val="nil"/>
          <w:between w:val="nil"/>
        </w:pBdr>
        <w:rPr>
          <w:rFonts w:cs="Arial"/>
          <w:b/>
        </w:rPr>
      </w:pPr>
    </w:p>
    <w:p w14:paraId="7A167CFB" w14:textId="77B8EBE6" w:rsidR="000D5DAC" w:rsidRPr="00907BFE" w:rsidRDefault="000D5DAC" w:rsidP="000D5DAC">
      <w:pPr>
        <w:pBdr>
          <w:top w:val="nil"/>
          <w:left w:val="nil"/>
          <w:bottom w:val="nil"/>
          <w:right w:val="nil"/>
          <w:between w:val="nil"/>
        </w:pBdr>
        <w:rPr>
          <w:rFonts w:cs="Arial"/>
          <w:bCs w:val="0"/>
          <w:u w:val="single"/>
        </w:rPr>
      </w:pPr>
      <w:r w:rsidRPr="00907BFE">
        <w:rPr>
          <w:rFonts w:cs="Arial"/>
          <w:u w:val="single"/>
        </w:rPr>
        <w:t>DC</w:t>
      </w:r>
      <w:r w:rsidR="002A2B78" w:rsidRPr="00907BFE">
        <w:rPr>
          <w:rFonts w:cs="Arial"/>
          <w:u w:val="single"/>
        </w:rPr>
        <w:t>I</w:t>
      </w:r>
      <w:r w:rsidRPr="00907BFE">
        <w:rPr>
          <w:rFonts w:cs="Arial"/>
          <w:u w:val="single"/>
        </w:rPr>
        <w:t>S Catalogue procurement support:</w:t>
      </w:r>
    </w:p>
    <w:p w14:paraId="4BC59BF9" w14:textId="51755F3F" w:rsidR="000D5DAC" w:rsidRPr="00907BFE" w:rsidRDefault="000D5DAC" w:rsidP="00C553AC">
      <w:pPr>
        <w:pStyle w:val="ListParagraph"/>
        <w:numPr>
          <w:ilvl w:val="0"/>
          <w:numId w:val="63"/>
        </w:numPr>
        <w:pBdr>
          <w:top w:val="nil"/>
          <w:left w:val="nil"/>
          <w:bottom w:val="nil"/>
          <w:right w:val="nil"/>
          <w:between w:val="nil"/>
        </w:pBdr>
        <w:rPr>
          <w:rFonts w:cs="Arial"/>
        </w:rPr>
      </w:pPr>
      <w:r w:rsidRPr="00907BFE">
        <w:rPr>
          <w:rFonts w:cs="Arial"/>
        </w:rPr>
        <w:t xml:space="preserve">supporting mini-competition work for the procurement by ICBs from the </w:t>
      </w:r>
      <w:hyperlink r:id="rId216" w:history="1">
        <w:r w:rsidR="00183E6F" w:rsidRPr="00907BFE">
          <w:rPr>
            <w:rStyle w:val="Hyperlink"/>
            <w:rFonts w:cs="Arial"/>
            <w:color w:val="auto"/>
          </w:rPr>
          <w:t>DSIC</w:t>
        </w:r>
        <w:r w:rsidRPr="00907BFE">
          <w:rPr>
            <w:rStyle w:val="Hyperlink"/>
            <w:rFonts w:cs="Arial"/>
            <w:color w:val="auto"/>
          </w:rPr>
          <w:t xml:space="preserve"> Catalogue</w:t>
        </w:r>
      </w:hyperlink>
    </w:p>
    <w:p w14:paraId="76FD83C8" w14:textId="77777777" w:rsidR="000D5DAC" w:rsidRPr="00907BFE" w:rsidRDefault="000D5DAC" w:rsidP="00C553AC">
      <w:pPr>
        <w:pStyle w:val="ListParagraph"/>
        <w:numPr>
          <w:ilvl w:val="0"/>
          <w:numId w:val="63"/>
        </w:numPr>
        <w:pBdr>
          <w:top w:val="nil"/>
          <w:left w:val="nil"/>
          <w:bottom w:val="nil"/>
          <w:right w:val="nil"/>
          <w:between w:val="nil"/>
        </w:pBdr>
        <w:rPr>
          <w:rFonts w:cs="Arial"/>
        </w:rPr>
      </w:pPr>
      <w:r w:rsidRPr="00907BFE">
        <w:rPr>
          <w:rFonts w:cs="Arial"/>
        </w:rPr>
        <w:t>meeting practice capabilities within nominated ICB funding allocations whilst ensuring excellent value for money</w:t>
      </w:r>
    </w:p>
    <w:p w14:paraId="76B5982C" w14:textId="77777777" w:rsidR="000D5DAC" w:rsidRPr="00907BFE" w:rsidRDefault="000D5DAC" w:rsidP="000D5DAC">
      <w:pPr>
        <w:rPr>
          <w:rFonts w:cs="Arial"/>
          <w:b/>
        </w:rPr>
      </w:pPr>
    </w:p>
    <w:p w14:paraId="2F9BCE64" w14:textId="0C3EC7C6" w:rsidR="000D5DAC" w:rsidRPr="00907BFE" w:rsidRDefault="000D5DAC" w:rsidP="000D5DAC">
      <w:pPr>
        <w:rPr>
          <w:rFonts w:cs="Arial"/>
          <w:bCs w:val="0"/>
          <w:u w:val="single"/>
        </w:rPr>
      </w:pPr>
      <w:r w:rsidRPr="00907BFE">
        <w:rPr>
          <w:rFonts w:cs="Arial"/>
          <w:u w:val="single"/>
        </w:rPr>
        <w:t>Non-DC</w:t>
      </w:r>
      <w:r w:rsidR="002A2B78" w:rsidRPr="00907BFE">
        <w:rPr>
          <w:rFonts w:cs="Arial"/>
          <w:u w:val="single"/>
        </w:rPr>
        <w:t>I</w:t>
      </w:r>
      <w:r w:rsidRPr="00907BFE">
        <w:rPr>
          <w:rFonts w:cs="Arial"/>
          <w:u w:val="single"/>
        </w:rPr>
        <w:t>S Catalogue procurement support:</w:t>
      </w:r>
    </w:p>
    <w:p w14:paraId="0749964B" w14:textId="41FAA28A" w:rsidR="000D5DAC" w:rsidRPr="00907BFE" w:rsidRDefault="000D5DAC" w:rsidP="001A0AAB">
      <w:pPr>
        <w:pStyle w:val="ListParagraph"/>
        <w:numPr>
          <w:ilvl w:val="0"/>
          <w:numId w:val="93"/>
        </w:numPr>
        <w:rPr>
          <w:rFonts w:cs="Arial"/>
        </w:rPr>
      </w:pPr>
      <w:r w:rsidRPr="00907BFE">
        <w:rPr>
          <w:rFonts w:cs="Arial"/>
        </w:rPr>
        <w:t>support Practices and ICBs purchasing non-</w:t>
      </w:r>
      <w:r w:rsidR="00183E6F" w:rsidRPr="00907BFE">
        <w:rPr>
          <w:rFonts w:cs="Arial"/>
        </w:rPr>
        <w:t>DSIC</w:t>
      </w:r>
      <w:r w:rsidRPr="00907BFE">
        <w:rPr>
          <w:rFonts w:cs="Arial"/>
        </w:rPr>
        <w:t xml:space="preserve"> Catalogue clinical systems and digital technologies which include hosting patient identifiable information secure assurance against the standards below. </w:t>
      </w:r>
    </w:p>
    <w:p w14:paraId="2D17650F" w14:textId="77777777" w:rsidR="000D5DAC" w:rsidRPr="00907BFE" w:rsidRDefault="000D5DAC" w:rsidP="001A0AAB">
      <w:pPr>
        <w:pStyle w:val="ListParagraph"/>
        <w:numPr>
          <w:ilvl w:val="0"/>
          <w:numId w:val="93"/>
        </w:numPr>
        <w:rPr>
          <w:rFonts w:cs="Arial"/>
        </w:rPr>
      </w:pPr>
      <w:r w:rsidRPr="00907BFE">
        <w:rPr>
          <w:rFonts w:cs="Arial"/>
        </w:rPr>
        <w:t>Where applicable (to the product, application or service) use t</w:t>
      </w:r>
      <w:r w:rsidRPr="00907BFE">
        <w:rPr>
          <w:rFonts w:cs="Arial"/>
          <w:lang w:eastAsia="en-GB"/>
        </w:rPr>
        <w:t xml:space="preserve">he </w:t>
      </w:r>
      <w:hyperlink r:id="rId217" w:history="1">
        <w:r w:rsidRPr="00907BFE">
          <w:rPr>
            <w:rStyle w:val="Hyperlink"/>
            <w:rFonts w:cs="Arial"/>
            <w:color w:val="auto"/>
          </w:rPr>
          <w:t>Digital Technology Assurance Criteria (DTAC</w:t>
        </w:r>
      </w:hyperlink>
      <w:r w:rsidRPr="00907BFE">
        <w:rPr>
          <w:rFonts w:cs="Arial"/>
        </w:rPr>
        <w:t xml:space="preserve">). Note DTAC is applicable to </w:t>
      </w:r>
      <w:r w:rsidRPr="00907BFE">
        <w:rPr>
          <w:rFonts w:cs="Arial"/>
          <w:u w:val="single"/>
        </w:rPr>
        <w:t>each</w:t>
      </w:r>
      <w:r w:rsidRPr="00907BFE">
        <w:rPr>
          <w:rFonts w:cs="Arial"/>
        </w:rPr>
        <w:t xml:space="preserve"> product not the provider organisation.</w:t>
      </w:r>
    </w:p>
    <w:p w14:paraId="758CB18F" w14:textId="77777777" w:rsidR="000D5DAC" w:rsidRPr="00907BFE" w:rsidRDefault="000D5DAC" w:rsidP="001A0AAB">
      <w:pPr>
        <w:pStyle w:val="ListParagraph"/>
        <w:numPr>
          <w:ilvl w:val="0"/>
          <w:numId w:val="93"/>
        </w:numPr>
        <w:rPr>
          <w:rFonts w:cs="Arial"/>
        </w:rPr>
      </w:pPr>
      <w:r w:rsidRPr="00907BFE">
        <w:rPr>
          <w:rFonts w:cs="Arial"/>
        </w:rPr>
        <w:t xml:space="preserve">where applicable use the NICE </w:t>
      </w:r>
      <w:hyperlink r:id="rId218" w:history="1">
        <w:r w:rsidRPr="00907BFE">
          <w:rPr>
            <w:rStyle w:val="Hyperlink"/>
            <w:rFonts w:cs="Arial"/>
            <w:color w:val="auto"/>
            <w:lang w:eastAsia="en-GB"/>
          </w:rPr>
          <w:t>Evidence standards framework for digital health technologies</w:t>
        </w:r>
      </w:hyperlink>
    </w:p>
    <w:p w14:paraId="3184B53C" w14:textId="77777777" w:rsidR="000D5DAC" w:rsidRPr="00907BFE" w:rsidRDefault="000D5DAC" w:rsidP="000D5DAC">
      <w:pPr>
        <w:pStyle w:val="ListParagraph"/>
        <w:rPr>
          <w:rFonts w:cs="Arial"/>
        </w:rPr>
      </w:pPr>
    </w:p>
    <w:p w14:paraId="4B29830E" w14:textId="408E3BEA" w:rsidR="000D5DAC" w:rsidRPr="00907BFE" w:rsidRDefault="000D5DAC" w:rsidP="000D5DAC">
      <w:pPr>
        <w:rPr>
          <w:rFonts w:eastAsia="Arial" w:cs="Arial"/>
        </w:rPr>
      </w:pPr>
      <w:r w:rsidRPr="00907BFE">
        <w:rPr>
          <w:rFonts w:cs="Arial"/>
        </w:rPr>
        <w:t xml:space="preserve">Utilise as appropriate the </w:t>
      </w:r>
      <w:hyperlink w:anchor="_APPENDIX_G_–" w:history="1">
        <w:r w:rsidRPr="00907BFE">
          <w:rPr>
            <w:rStyle w:val="Hyperlink"/>
            <w:rFonts w:cs="Arial"/>
            <w:color w:val="auto"/>
          </w:rPr>
          <w:t>Procurement Checklist</w:t>
        </w:r>
      </w:hyperlink>
      <w:r w:rsidRPr="00907BFE">
        <w:rPr>
          <w:rFonts w:cs="Arial"/>
        </w:rPr>
        <w:t xml:space="preserve"> provided in </w:t>
      </w:r>
      <w:r w:rsidR="00C6178D" w:rsidRPr="00907BFE">
        <w:rPr>
          <w:rFonts w:cs="Arial"/>
        </w:rPr>
        <w:t>the operating</w:t>
      </w:r>
      <w:r w:rsidRPr="00907BFE">
        <w:rPr>
          <w:rFonts w:cs="Arial"/>
        </w:rPr>
        <w:t xml:space="preserve"> Model</w:t>
      </w:r>
    </w:p>
    <w:p w14:paraId="12959C23" w14:textId="77777777" w:rsidR="000D5DAC" w:rsidRPr="00907BFE" w:rsidRDefault="000D5DAC" w:rsidP="000D5DAC">
      <w:pPr>
        <w:rPr>
          <w:rFonts w:cs="Arial"/>
        </w:rPr>
      </w:pPr>
    </w:p>
    <w:p w14:paraId="10939B59" w14:textId="77777777" w:rsidR="000D5DAC" w:rsidRPr="00907BFE" w:rsidRDefault="000D5DAC" w:rsidP="000D5DAC">
      <w:pPr>
        <w:rPr>
          <w:rFonts w:cs="Arial"/>
        </w:rPr>
      </w:pPr>
    </w:p>
    <w:p w14:paraId="09BB5464" w14:textId="77777777" w:rsidR="000D5DAC" w:rsidRPr="00907BFE" w:rsidRDefault="000D5DAC" w:rsidP="000D5DAC">
      <w:pPr>
        <w:rPr>
          <w:rFonts w:cs="Arial"/>
          <w:b/>
          <w:bCs w:val="0"/>
        </w:rPr>
      </w:pPr>
      <w:r w:rsidRPr="00907BFE">
        <w:rPr>
          <w:rFonts w:cs="Arial"/>
          <w:b/>
        </w:rPr>
        <w:t>Applicable Standards</w:t>
      </w:r>
    </w:p>
    <w:p w14:paraId="72A13680" w14:textId="77777777" w:rsidR="000D5DAC" w:rsidRPr="00907BFE" w:rsidRDefault="000D5DAC" w:rsidP="00C553AC">
      <w:pPr>
        <w:numPr>
          <w:ilvl w:val="0"/>
          <w:numId w:val="41"/>
        </w:numPr>
        <w:pBdr>
          <w:top w:val="nil"/>
          <w:left w:val="nil"/>
          <w:bottom w:val="nil"/>
          <w:right w:val="nil"/>
          <w:between w:val="nil"/>
        </w:pBdr>
        <w:spacing w:after="140"/>
        <w:rPr>
          <w:rFonts w:cs="Arial"/>
        </w:rPr>
      </w:pPr>
      <w:r w:rsidRPr="00907BFE">
        <w:rPr>
          <w:rFonts w:cs="Arial"/>
        </w:rPr>
        <w:t>NHS England Financial Guidance</w:t>
      </w:r>
    </w:p>
    <w:p w14:paraId="2DB4B2DA" w14:textId="77777777" w:rsidR="000D5DAC" w:rsidRPr="00907BFE" w:rsidRDefault="000D5DAC" w:rsidP="00C553AC">
      <w:pPr>
        <w:numPr>
          <w:ilvl w:val="0"/>
          <w:numId w:val="41"/>
        </w:numPr>
        <w:pBdr>
          <w:top w:val="nil"/>
          <w:left w:val="nil"/>
          <w:bottom w:val="nil"/>
          <w:right w:val="nil"/>
          <w:between w:val="nil"/>
        </w:pBdr>
        <w:spacing w:after="140"/>
        <w:rPr>
          <w:rFonts w:cs="Arial"/>
        </w:rPr>
      </w:pPr>
      <w:hyperlink r:id="rId219">
        <w:r w:rsidRPr="00907BFE">
          <w:rPr>
            <w:rFonts w:cs="Arial"/>
            <w:u w:val="single"/>
          </w:rPr>
          <w:t>NDG Standard 10</w:t>
        </w:r>
      </w:hyperlink>
    </w:p>
    <w:p w14:paraId="083E33D5" w14:textId="77777777" w:rsidR="000D5DAC" w:rsidRPr="00907BFE" w:rsidRDefault="000D5DAC" w:rsidP="00C553AC">
      <w:pPr>
        <w:pStyle w:val="ListParagraph"/>
        <w:numPr>
          <w:ilvl w:val="0"/>
          <w:numId w:val="41"/>
        </w:numPr>
        <w:rPr>
          <w:rStyle w:val="Hyperlink"/>
          <w:rFonts w:cs="Arial"/>
          <w:color w:val="auto"/>
          <w:sz w:val="22"/>
          <w:szCs w:val="22"/>
          <w:lang w:eastAsia="en-GB"/>
        </w:rPr>
      </w:pPr>
      <w:hyperlink r:id="rId220" w:history="1">
        <w:r w:rsidRPr="00907BFE">
          <w:rPr>
            <w:rStyle w:val="Hyperlink"/>
            <w:rFonts w:cs="Arial"/>
            <w:color w:val="auto"/>
          </w:rPr>
          <w:t>Digital Technology Assurance Criteria (DTAC)</w:t>
        </w:r>
      </w:hyperlink>
    </w:p>
    <w:p w14:paraId="555735AA" w14:textId="77777777" w:rsidR="000D5DAC" w:rsidRPr="00907BFE" w:rsidRDefault="000D5DAC" w:rsidP="00C553AC">
      <w:pPr>
        <w:pStyle w:val="ListParagraph"/>
        <w:numPr>
          <w:ilvl w:val="0"/>
          <w:numId w:val="41"/>
        </w:numPr>
        <w:rPr>
          <w:rFonts w:cs="Arial"/>
          <w:lang w:eastAsia="en-GB"/>
        </w:rPr>
      </w:pPr>
      <w:hyperlink r:id="rId221" w:history="1">
        <w:r w:rsidRPr="00907BFE">
          <w:rPr>
            <w:rStyle w:val="Hyperlink"/>
            <w:rFonts w:cs="Arial"/>
            <w:color w:val="auto"/>
            <w:lang w:eastAsia="en-GB"/>
          </w:rPr>
          <w:t>Evidence standards framework for digital health technologies (NICE)</w:t>
        </w:r>
      </w:hyperlink>
    </w:p>
    <w:p w14:paraId="0DB298F2" w14:textId="77777777" w:rsidR="000D5DAC" w:rsidRPr="00907BFE" w:rsidRDefault="000D5DAC" w:rsidP="000D5DAC">
      <w:pPr>
        <w:pStyle w:val="ListParagraph"/>
        <w:ind w:left="360"/>
        <w:rPr>
          <w:rStyle w:val="Hyperlink"/>
          <w:rFonts w:cs="Arial"/>
          <w:color w:val="auto"/>
        </w:rPr>
      </w:pPr>
    </w:p>
    <w:p w14:paraId="17A23BC1" w14:textId="77777777" w:rsidR="000D5DAC" w:rsidRPr="00907BFE" w:rsidRDefault="000D5DAC" w:rsidP="000D5DAC">
      <w:pPr>
        <w:pStyle w:val="ListParagraph"/>
        <w:ind w:left="360"/>
        <w:rPr>
          <w:rFonts w:cs="Arial"/>
        </w:rPr>
      </w:pPr>
    </w:p>
    <w:p w14:paraId="45DB2BA9" w14:textId="77777777" w:rsidR="000D5DAC" w:rsidRPr="00907BFE" w:rsidRDefault="000D5DAC" w:rsidP="000D5DAC">
      <w:pPr>
        <w:rPr>
          <w:rFonts w:cs="Arial"/>
          <w:b/>
          <w:bCs w:val="0"/>
        </w:rPr>
      </w:pPr>
      <w:r w:rsidRPr="00907BFE">
        <w:rPr>
          <w:rFonts w:cs="Arial"/>
          <w:b/>
        </w:rPr>
        <w:t>Other Controls</w:t>
      </w:r>
    </w:p>
    <w:p w14:paraId="0426D65A" w14:textId="7E1D404D" w:rsidR="000D5DAC" w:rsidRPr="00907BFE" w:rsidRDefault="000D5DAC" w:rsidP="00C553AC">
      <w:pPr>
        <w:pStyle w:val="ListParagraph"/>
        <w:numPr>
          <w:ilvl w:val="0"/>
          <w:numId w:val="41"/>
        </w:numPr>
        <w:rPr>
          <w:rFonts w:cs="Arial"/>
        </w:rPr>
      </w:pPr>
      <w:r w:rsidRPr="00907BFE">
        <w:rPr>
          <w:rFonts w:cs="Arial"/>
        </w:rPr>
        <w:t>Procurement legislation.</w:t>
      </w:r>
    </w:p>
    <w:p w14:paraId="4338D81D" w14:textId="7B7E3646" w:rsidR="007A1323" w:rsidRPr="00907BFE" w:rsidRDefault="007A1323" w:rsidP="007A1323">
      <w:pPr>
        <w:rPr>
          <w:rFonts w:cs="Arial"/>
        </w:rPr>
      </w:pPr>
    </w:p>
    <w:p w14:paraId="33F509F3" w14:textId="77777777" w:rsidR="007A1323" w:rsidRPr="00907BFE" w:rsidRDefault="007A1323" w:rsidP="007825C1">
      <w:pPr>
        <w:rPr>
          <w:rFonts w:cs="Arial"/>
        </w:rPr>
      </w:pPr>
    </w:p>
    <w:p w14:paraId="06032C2D"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3A11F4F1" w14:textId="77777777" w:rsidR="002A2B78" w:rsidRPr="00907BFE" w:rsidRDefault="002A2B7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p>
    <w:p w14:paraId="5DEEA341" w14:textId="77777777" w:rsidR="002A2B78" w:rsidRPr="00907BFE" w:rsidRDefault="002A2B7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26F9EF6C" w14:textId="77777777" w:rsidR="002A2B78" w:rsidRPr="00907BFE" w:rsidRDefault="002A2B7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5D62D0E8" w14:textId="77777777" w:rsidR="002A2B78" w:rsidRPr="00907BFE" w:rsidRDefault="002A2B7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V45, V46</w:t>
      </w:r>
    </w:p>
    <w:p w14:paraId="32F549D8" w14:textId="77777777" w:rsidR="002A2B78" w:rsidRPr="00907BFE" w:rsidRDefault="002A2B78" w:rsidP="002A2B78">
      <w:pPr>
        <w:pBdr>
          <w:top w:val="nil"/>
          <w:left w:val="nil"/>
          <w:bottom w:val="nil"/>
          <w:right w:val="nil"/>
          <w:between w:val="nil"/>
        </w:pBdr>
        <w:spacing w:line="276" w:lineRule="auto"/>
        <w:ind w:left="360"/>
        <w:rPr>
          <w:rFonts w:cs="Arial"/>
        </w:rPr>
      </w:pPr>
      <w:r w:rsidRPr="00907BFE">
        <w:rPr>
          <w:rFonts w:cs="Arial"/>
        </w:rPr>
        <w:t>(SLA should be based on V45+V46)</w:t>
      </w:r>
    </w:p>
    <w:p w14:paraId="09C16051" w14:textId="11F4619D" w:rsidR="00632DA8" w:rsidRPr="00907BFE" w:rsidRDefault="00632DA8" w:rsidP="002D1C5A">
      <w:pPr>
        <w:rPr>
          <w:rStyle w:val="Hyperlink"/>
          <w:rFonts w:cs="Arial"/>
          <w:color w:val="auto"/>
        </w:rPr>
      </w:pPr>
    </w:p>
    <w:p w14:paraId="675191CF" w14:textId="77777777" w:rsidR="00632DA8" w:rsidRPr="00907BFE" w:rsidRDefault="00632DA8" w:rsidP="002D1C5A">
      <w:pPr>
        <w:rPr>
          <w:rStyle w:val="Hyperlink"/>
          <w:rFonts w:cs="Arial"/>
          <w:color w:val="auto"/>
        </w:rPr>
      </w:pPr>
    </w:p>
    <w:p w14:paraId="1F107DE6" w14:textId="2E22090E"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72" w:name="_5.2.23_Digital_Services"/>
      <w:bookmarkEnd w:id="72"/>
      <w:r w:rsidRPr="00907BFE">
        <w:rPr>
          <w:rFonts w:ascii="Arial" w:eastAsia="Arial" w:hAnsi="Arial" w:cs="Arial"/>
          <w:i w:val="0"/>
          <w:iCs w:val="0"/>
          <w:color w:val="auto"/>
        </w:rPr>
        <w:t>5.2.2</w:t>
      </w:r>
      <w:r w:rsidR="00D23017" w:rsidRPr="00907BFE">
        <w:rPr>
          <w:rFonts w:ascii="Arial" w:eastAsia="Arial" w:hAnsi="Arial" w:cs="Arial"/>
          <w:i w:val="0"/>
          <w:iCs w:val="0"/>
          <w:color w:val="auto"/>
        </w:rPr>
        <w:t>3</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Digital Services Contract Support</w:t>
      </w:r>
    </w:p>
    <w:p w14:paraId="56BA9048" w14:textId="77777777" w:rsidR="002D1C5A" w:rsidRPr="00907BFE" w:rsidRDefault="002D1C5A" w:rsidP="002D1C5A">
      <w:pPr>
        <w:rPr>
          <w:rFonts w:eastAsia="Arial" w:cs="Arial"/>
        </w:rPr>
      </w:pPr>
    </w:p>
    <w:p w14:paraId="4E01DA4F" w14:textId="77777777" w:rsidR="00D02050" w:rsidRPr="00907BFE" w:rsidRDefault="00D02050" w:rsidP="00D02050">
      <w:pPr>
        <w:rPr>
          <w:rFonts w:cs="Arial"/>
          <w:b/>
          <w:bCs w:val="0"/>
        </w:rPr>
      </w:pPr>
      <w:r w:rsidRPr="00907BFE">
        <w:rPr>
          <w:rFonts w:cs="Arial"/>
          <w:b/>
        </w:rPr>
        <w:t>Requirement</w:t>
      </w:r>
    </w:p>
    <w:p w14:paraId="3820E3D0" w14:textId="77777777" w:rsidR="00D02050" w:rsidRPr="00907BFE" w:rsidRDefault="00D02050" w:rsidP="00D02050">
      <w:pPr>
        <w:pBdr>
          <w:top w:val="nil"/>
          <w:left w:val="nil"/>
          <w:bottom w:val="nil"/>
          <w:right w:val="nil"/>
          <w:between w:val="nil"/>
        </w:pBdr>
        <w:rPr>
          <w:rFonts w:cs="Arial"/>
        </w:rPr>
      </w:pPr>
      <w:r w:rsidRPr="00907BFE">
        <w:rPr>
          <w:rFonts w:cs="Arial"/>
        </w:rPr>
        <w:t>Facilitating ICB GP IT delivery with support for contract and supplier management and technical support.</w:t>
      </w:r>
    </w:p>
    <w:p w14:paraId="60D0779B" w14:textId="25DBBE7C" w:rsidR="00D02050" w:rsidRPr="00907BFE" w:rsidRDefault="00D02050" w:rsidP="00D02050">
      <w:pPr>
        <w:rPr>
          <w:rFonts w:cs="Arial"/>
        </w:rPr>
      </w:pPr>
      <w:r w:rsidRPr="00907BFE">
        <w:rPr>
          <w:rFonts w:cs="Arial"/>
        </w:rPr>
        <w:t xml:space="preserve">Services procured through </w:t>
      </w:r>
      <w:hyperlink r:id="rId222" w:history="1">
        <w:r w:rsidRPr="00907BFE">
          <w:rPr>
            <w:rStyle w:val="Hyperlink"/>
            <w:rFonts w:cs="Arial"/>
            <w:color w:val="auto"/>
          </w:rPr>
          <w:t>Digital Care Services (</w:t>
        </w:r>
        <w:r w:rsidR="00183E6F" w:rsidRPr="00907BFE">
          <w:rPr>
            <w:rStyle w:val="Hyperlink"/>
            <w:rFonts w:cs="Arial"/>
            <w:color w:val="auto"/>
          </w:rPr>
          <w:t>DSIC</w:t>
        </w:r>
        <w:r w:rsidRPr="00907BFE">
          <w:rPr>
            <w:rStyle w:val="Hyperlink"/>
            <w:rFonts w:cs="Arial"/>
            <w:color w:val="auto"/>
          </w:rPr>
          <w:t>) Catalogue</w:t>
        </w:r>
      </w:hyperlink>
      <w:r w:rsidRPr="00907BFE">
        <w:rPr>
          <w:rFonts w:cs="Arial"/>
        </w:rPr>
        <w:t xml:space="preserve"> or directly by the ICB for use by its practices.</w:t>
      </w:r>
    </w:p>
    <w:p w14:paraId="3889555E" w14:textId="77777777" w:rsidR="00D02050" w:rsidRPr="00907BFE" w:rsidRDefault="00D02050" w:rsidP="00D02050">
      <w:pPr>
        <w:rPr>
          <w:rFonts w:cs="Arial"/>
        </w:rPr>
      </w:pPr>
      <w:r w:rsidRPr="00907BFE">
        <w:rPr>
          <w:rFonts w:cs="Arial"/>
        </w:rPr>
        <w:t>Where the contract is held by the ICB or NHS England a support service is required to manage local technical and contractual issues on behalf of the practice with the supplier.</w:t>
      </w:r>
    </w:p>
    <w:p w14:paraId="079CCBBF" w14:textId="77777777" w:rsidR="00D02050" w:rsidRPr="00907BFE" w:rsidRDefault="00D02050" w:rsidP="00D02050">
      <w:pPr>
        <w:rPr>
          <w:rFonts w:cs="Arial"/>
        </w:rPr>
      </w:pPr>
    </w:p>
    <w:p w14:paraId="254114A3" w14:textId="77777777" w:rsidR="00D02050" w:rsidRPr="00907BFE" w:rsidRDefault="00D02050" w:rsidP="00D02050">
      <w:pPr>
        <w:rPr>
          <w:rFonts w:cs="Arial"/>
          <w:b/>
          <w:bCs w:val="0"/>
        </w:rPr>
      </w:pPr>
      <w:r w:rsidRPr="00907BFE">
        <w:rPr>
          <w:rFonts w:cs="Arial"/>
          <w:b/>
        </w:rPr>
        <w:t>Out of Scope</w:t>
      </w:r>
    </w:p>
    <w:p w14:paraId="4CC1782C" w14:textId="3E49A824" w:rsidR="00D02050" w:rsidRPr="00907BFE" w:rsidRDefault="00885B48" w:rsidP="001A0AAB">
      <w:pPr>
        <w:pStyle w:val="ListParagraph"/>
        <w:numPr>
          <w:ilvl w:val="0"/>
          <w:numId w:val="94"/>
        </w:numPr>
        <w:rPr>
          <w:rFonts w:cs="Arial"/>
        </w:rPr>
      </w:pPr>
      <w:r w:rsidRPr="00907BFE">
        <w:rPr>
          <w:rFonts w:cs="Arial"/>
        </w:rPr>
        <w:t>s</w:t>
      </w:r>
      <w:r w:rsidR="00D02050" w:rsidRPr="00907BFE">
        <w:rPr>
          <w:rFonts w:cs="Arial"/>
        </w:rPr>
        <w:t xml:space="preserve">upport for contracts for Practice Business Systems </w:t>
      </w:r>
    </w:p>
    <w:p w14:paraId="352C0A59" w14:textId="2AC4365C" w:rsidR="00D02050" w:rsidRPr="00907BFE" w:rsidRDefault="00885B48" w:rsidP="001A0AAB">
      <w:pPr>
        <w:pStyle w:val="ListParagraph"/>
        <w:numPr>
          <w:ilvl w:val="0"/>
          <w:numId w:val="94"/>
        </w:numPr>
        <w:rPr>
          <w:rFonts w:cs="Arial"/>
        </w:rPr>
      </w:pPr>
      <w:r w:rsidRPr="00907BFE">
        <w:rPr>
          <w:rFonts w:cs="Arial"/>
        </w:rPr>
        <w:t>s</w:t>
      </w:r>
      <w:r w:rsidR="00D02050" w:rsidRPr="00907BFE">
        <w:rPr>
          <w:rFonts w:cs="Arial"/>
        </w:rPr>
        <w:t>upport for contracts held by parties other than ICB or NHS England</w:t>
      </w:r>
    </w:p>
    <w:p w14:paraId="7595D46A" w14:textId="446633A0" w:rsidR="00D02050" w:rsidRPr="00907BFE" w:rsidRDefault="00885B48" w:rsidP="001A0AAB">
      <w:pPr>
        <w:pStyle w:val="ListParagraph"/>
        <w:numPr>
          <w:ilvl w:val="0"/>
          <w:numId w:val="94"/>
        </w:numPr>
        <w:rPr>
          <w:rFonts w:cs="Arial"/>
        </w:rPr>
      </w:pPr>
      <w:r w:rsidRPr="00907BFE">
        <w:rPr>
          <w:rFonts w:cs="Arial"/>
        </w:rPr>
        <w:t>s</w:t>
      </w:r>
      <w:r w:rsidR="00D02050" w:rsidRPr="00907BFE">
        <w:rPr>
          <w:rFonts w:cs="Arial"/>
        </w:rPr>
        <w:t>upport for contracts directly held by the practice.</w:t>
      </w:r>
    </w:p>
    <w:p w14:paraId="1002EFC8" w14:textId="1FD7508D" w:rsidR="00D02050" w:rsidRPr="00907BFE" w:rsidRDefault="00885B48" w:rsidP="001A0AAB">
      <w:pPr>
        <w:pStyle w:val="ListParagraph"/>
        <w:numPr>
          <w:ilvl w:val="0"/>
          <w:numId w:val="94"/>
        </w:numPr>
        <w:rPr>
          <w:rFonts w:cs="Arial"/>
        </w:rPr>
      </w:pPr>
      <w:r w:rsidRPr="00907BFE">
        <w:rPr>
          <w:rFonts w:cs="Arial"/>
        </w:rPr>
        <w:t>p</w:t>
      </w:r>
      <w:r w:rsidR="00D02050" w:rsidRPr="00907BFE">
        <w:rPr>
          <w:rFonts w:cs="Arial"/>
        </w:rPr>
        <w:t>ayments and invoice processing for the contracted digital service</w:t>
      </w:r>
    </w:p>
    <w:p w14:paraId="015D7ED0" w14:textId="77986E3D" w:rsidR="000562AC" w:rsidRPr="00907BFE" w:rsidRDefault="00885B48" w:rsidP="001A0AAB">
      <w:pPr>
        <w:pStyle w:val="ListParagraph"/>
        <w:numPr>
          <w:ilvl w:val="0"/>
          <w:numId w:val="95"/>
        </w:numPr>
        <w:rPr>
          <w:rFonts w:cs="Arial"/>
        </w:rPr>
      </w:pPr>
      <w:r w:rsidRPr="00907BFE">
        <w:rPr>
          <w:rFonts w:cs="Arial"/>
        </w:rPr>
        <w:t>p</w:t>
      </w:r>
      <w:r w:rsidR="000562AC" w:rsidRPr="00907BFE">
        <w:rPr>
          <w:rFonts w:cs="Arial"/>
        </w:rPr>
        <w:t>ractices as independent organisations and as end users of the services will comply with any applicable end-user terms and conditions of use</w:t>
      </w:r>
    </w:p>
    <w:p w14:paraId="4E45BE3F" w14:textId="7AD69EE4" w:rsidR="000562AC" w:rsidRPr="00907BFE" w:rsidRDefault="000562AC" w:rsidP="00BF053B">
      <w:pPr>
        <w:rPr>
          <w:rFonts w:cs="Arial"/>
        </w:rPr>
      </w:pPr>
    </w:p>
    <w:p w14:paraId="5BB57624" w14:textId="77777777" w:rsidR="00D02050" w:rsidRPr="00907BFE" w:rsidRDefault="00D02050" w:rsidP="00D02050">
      <w:pPr>
        <w:rPr>
          <w:rFonts w:eastAsia="Arial" w:cs="Arial"/>
        </w:rPr>
      </w:pPr>
    </w:p>
    <w:p w14:paraId="5B821C8B" w14:textId="77777777" w:rsidR="00D02050" w:rsidRPr="00907BFE" w:rsidRDefault="00D02050" w:rsidP="00D02050">
      <w:pPr>
        <w:rPr>
          <w:rFonts w:cs="Arial"/>
          <w:b/>
          <w:bCs w:val="0"/>
        </w:rPr>
      </w:pPr>
      <w:r w:rsidRPr="00907BFE">
        <w:rPr>
          <w:rFonts w:cs="Arial"/>
          <w:b/>
        </w:rPr>
        <w:t>Specialist Support Services</w:t>
      </w:r>
    </w:p>
    <w:p w14:paraId="298DD5B1" w14:textId="77777777" w:rsidR="00D02050" w:rsidRPr="00907BFE" w:rsidRDefault="00D02050" w:rsidP="00D02050">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414BAEEF" w14:textId="77777777" w:rsidR="00D02050" w:rsidRPr="00907BFE" w:rsidRDefault="00D02050" w:rsidP="00D02050">
      <w:pPr>
        <w:pBdr>
          <w:top w:val="nil"/>
          <w:left w:val="nil"/>
          <w:bottom w:val="nil"/>
          <w:right w:val="nil"/>
          <w:between w:val="nil"/>
        </w:pBdr>
        <w:rPr>
          <w:rFonts w:cs="Arial"/>
          <w:b/>
        </w:rPr>
      </w:pPr>
    </w:p>
    <w:p w14:paraId="0F82D32E" w14:textId="7777777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lastRenderedPageBreak/>
        <w:t>ongoing support for practice clinical systems including technical liaison with system supplier and clinical application support where not provided by system supplier</w:t>
      </w:r>
    </w:p>
    <w:p w14:paraId="28EC42B6" w14:textId="7777777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in the event of any unresolved issues, escalate to suppliers on behalf of practices to facilitate a satisfactory resolution</w:t>
      </w:r>
    </w:p>
    <w:p w14:paraId="0AC80009" w14:textId="7777777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to meet ICB responsibilities to monitor and escalate to NHS England clinical systems performance issues in relation to the use of services provided under the </w:t>
      </w:r>
      <w:hyperlink r:id="rId223" w:history="1">
        <w:r w:rsidRPr="00907BFE">
          <w:rPr>
            <w:rStyle w:val="Hyperlink"/>
            <w:rFonts w:cs="Arial"/>
            <w:color w:val="auto"/>
          </w:rPr>
          <w:t>ICB-Practice Agreement</w:t>
        </w:r>
      </w:hyperlink>
      <w:r w:rsidRPr="00907BFE">
        <w:rPr>
          <w:rFonts w:cs="Arial"/>
        </w:rPr>
        <w:t xml:space="preserve"> </w:t>
      </w:r>
    </w:p>
    <w:p w14:paraId="35B60A6C" w14:textId="53943E7A"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use of the </w:t>
      </w:r>
      <w:r w:rsidR="00183E6F" w:rsidRPr="00907BFE">
        <w:rPr>
          <w:rFonts w:cs="Arial"/>
        </w:rPr>
        <w:t>DSIC</w:t>
      </w:r>
      <w:r w:rsidRPr="00907BFE">
        <w:rPr>
          <w:rFonts w:cs="Arial"/>
        </w:rPr>
        <w:t xml:space="preserve"> CRM to track clinical system capabilities deployed by practice</w:t>
      </w:r>
    </w:p>
    <w:p w14:paraId="23BAB112" w14:textId="7777777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local management of service support contracts/supplier liaison </w:t>
      </w:r>
    </w:p>
    <w:p w14:paraId="4C27BF3A" w14:textId="689BB2ED"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ensure local </w:t>
      </w:r>
      <w:hyperlink r:id="rId224" w:history="1">
        <w:r w:rsidR="00183E6F" w:rsidRPr="00907BFE">
          <w:rPr>
            <w:rStyle w:val="Hyperlink"/>
            <w:rFonts w:cs="Arial"/>
            <w:color w:val="auto"/>
          </w:rPr>
          <w:t>DSIC</w:t>
        </w:r>
        <w:r w:rsidRPr="00907BFE">
          <w:rPr>
            <w:rStyle w:val="Hyperlink"/>
            <w:rFonts w:cs="Arial"/>
            <w:color w:val="auto"/>
          </w:rPr>
          <w:t xml:space="preserve"> Catalogue</w:t>
        </w:r>
      </w:hyperlink>
      <w:r w:rsidRPr="00907BFE">
        <w:rPr>
          <w:rFonts w:cs="Arial"/>
        </w:rPr>
        <w:t xml:space="preserve"> contracts are current and accurate </w:t>
      </w:r>
    </w:p>
    <w:p w14:paraId="2BDFFD0C" w14:textId="7777777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manage local payments ensuring that all charges incurred are current and accurate, including payments for additional software to enhance the functionality of the clinical system </w:t>
      </w:r>
    </w:p>
    <w:p w14:paraId="4AFB7B31" w14:textId="7777777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inform Foundation Solution Suppliers of any changes to existing contracts (held by ICB / NHS), for example terminations due to practices changing Foundation Solution or changes arising from practice mergers </w:t>
      </w:r>
    </w:p>
    <w:p w14:paraId="2CB1EBBB" w14:textId="0E10BEA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liaising with </w:t>
      </w:r>
      <w:r w:rsidR="00183E6F" w:rsidRPr="00907BFE">
        <w:rPr>
          <w:rFonts w:cs="Arial"/>
        </w:rPr>
        <w:t>DSIC</w:t>
      </w:r>
      <w:r w:rsidRPr="00907BFE">
        <w:rPr>
          <w:rFonts w:cs="Arial"/>
        </w:rPr>
        <w:t xml:space="preserve"> Catalogue suppliers regarding future requirements and developments </w:t>
      </w:r>
    </w:p>
    <w:p w14:paraId="40AD321C" w14:textId="77777777" w:rsidR="00D02050" w:rsidRPr="00907BFE" w:rsidRDefault="00D02050" w:rsidP="00D02050">
      <w:pPr>
        <w:rPr>
          <w:rFonts w:eastAsia="Arial" w:cs="Arial"/>
        </w:rPr>
      </w:pPr>
    </w:p>
    <w:p w14:paraId="4F683975" w14:textId="77777777"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management of ongoing system updates as necessary where these are not directly managed by the system supplier </w:t>
      </w:r>
    </w:p>
    <w:p w14:paraId="6C711CCF" w14:textId="77777777" w:rsidR="00D02050" w:rsidRPr="00907BFE" w:rsidRDefault="00D02050" w:rsidP="00D02050">
      <w:pPr>
        <w:pStyle w:val="ListParagraph"/>
        <w:rPr>
          <w:rFonts w:cs="Arial"/>
        </w:rPr>
      </w:pPr>
    </w:p>
    <w:p w14:paraId="4A6B3333" w14:textId="3CF0448B" w:rsidR="00D02050" w:rsidRPr="00907BFE" w:rsidRDefault="00D02050" w:rsidP="00C553AC">
      <w:pPr>
        <w:numPr>
          <w:ilvl w:val="0"/>
          <w:numId w:val="57"/>
        </w:numPr>
        <w:pBdr>
          <w:top w:val="nil"/>
          <w:left w:val="nil"/>
          <w:bottom w:val="nil"/>
          <w:right w:val="nil"/>
          <w:between w:val="nil"/>
        </w:pBdr>
        <w:rPr>
          <w:rFonts w:cs="Arial"/>
        </w:rPr>
      </w:pPr>
      <w:r w:rsidRPr="00907BFE">
        <w:rPr>
          <w:rFonts w:cs="Arial"/>
        </w:rPr>
        <w:t xml:space="preserve">supporting practice data migration end to end process for Foundation Solutions in line with </w:t>
      </w:r>
      <w:r w:rsidR="00183E6F" w:rsidRPr="00907BFE">
        <w:rPr>
          <w:rFonts w:cs="Arial"/>
        </w:rPr>
        <w:t>DSIC</w:t>
      </w:r>
      <w:r w:rsidRPr="00907BFE">
        <w:rPr>
          <w:rFonts w:cs="Arial"/>
        </w:rPr>
        <w:t xml:space="preserve"> data migration standard </w:t>
      </w:r>
    </w:p>
    <w:p w14:paraId="2418BE0C" w14:textId="77777777" w:rsidR="002D1C5A" w:rsidRPr="00907BFE" w:rsidRDefault="002D1C5A" w:rsidP="002D1C5A">
      <w:pPr>
        <w:rPr>
          <w:rFonts w:eastAsia="Arial" w:cs="Arial"/>
        </w:rPr>
      </w:pPr>
    </w:p>
    <w:p w14:paraId="7A9FFE53" w14:textId="61572047" w:rsidR="00632DA8" w:rsidRPr="00907BFE" w:rsidRDefault="00632DA8" w:rsidP="002D1C5A">
      <w:pPr>
        <w:rPr>
          <w:rFonts w:cs="Arial"/>
        </w:rPr>
      </w:pPr>
    </w:p>
    <w:p w14:paraId="3499A936"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2C980314" w14:textId="77777777" w:rsidR="00AF2DE5" w:rsidRPr="00907BFE" w:rsidRDefault="00AF2DE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p>
    <w:p w14:paraId="5EBADD5F" w14:textId="1024A2D3" w:rsidR="00AF2DE5" w:rsidRPr="00907BFE" w:rsidRDefault="00AF2DE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r w:rsidR="006A485C" w:rsidRPr="00907BFE">
        <w:rPr>
          <w:rFonts w:cs="Arial"/>
        </w:rPr>
        <w:t>S8</w:t>
      </w:r>
    </w:p>
    <w:p w14:paraId="41CB6DD0" w14:textId="77777777" w:rsidR="00AF2DE5" w:rsidRPr="00907BFE" w:rsidRDefault="00AF2DE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34409869" w14:textId="77777777" w:rsidR="00AF2DE5" w:rsidRPr="00907BFE" w:rsidRDefault="00AF2DE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V45, V46</w:t>
      </w:r>
    </w:p>
    <w:p w14:paraId="46C76D45" w14:textId="18DAB872" w:rsidR="002D1C5A" w:rsidRPr="00907BFE" w:rsidRDefault="00AF2DE5" w:rsidP="001D629D">
      <w:pPr>
        <w:pBdr>
          <w:top w:val="nil"/>
          <w:left w:val="nil"/>
          <w:bottom w:val="nil"/>
          <w:right w:val="nil"/>
          <w:between w:val="nil"/>
        </w:pBdr>
        <w:spacing w:line="276" w:lineRule="auto"/>
        <w:ind w:left="360"/>
        <w:rPr>
          <w:rFonts w:cs="Arial"/>
        </w:rPr>
      </w:pPr>
      <w:r w:rsidRPr="00907BFE">
        <w:rPr>
          <w:rFonts w:cs="Arial"/>
        </w:rPr>
        <w:t>(SLA should be based on V45+V46)</w:t>
      </w:r>
      <w:r w:rsidR="002D1C5A" w:rsidRPr="00907BFE">
        <w:rPr>
          <w:rFonts w:cs="Arial"/>
        </w:rPr>
        <w:br w:type="page"/>
      </w:r>
    </w:p>
    <w:p w14:paraId="2D83034D" w14:textId="65BBF2E2" w:rsidR="002D1C5A" w:rsidRPr="00907BFE" w:rsidRDefault="002D1C5A" w:rsidP="001D629D">
      <w:pPr>
        <w:pBdr>
          <w:top w:val="nil"/>
          <w:left w:val="nil"/>
          <w:bottom w:val="nil"/>
          <w:right w:val="nil"/>
          <w:between w:val="nil"/>
        </w:pBdr>
        <w:spacing w:line="276" w:lineRule="auto"/>
        <w:ind w:left="360"/>
        <w:rPr>
          <w:rFonts w:cs="Arial"/>
        </w:rPr>
      </w:pPr>
      <w:bookmarkStart w:id="73" w:name="_Project_and_Change"/>
      <w:bookmarkStart w:id="74" w:name="_5.2.23_Project_and"/>
      <w:bookmarkEnd w:id="73"/>
      <w:bookmarkEnd w:id="74"/>
    </w:p>
    <w:p w14:paraId="685DE962" w14:textId="77777777" w:rsidR="000D46D8" w:rsidRPr="00907BFE" w:rsidRDefault="000D46D8" w:rsidP="000D46D8">
      <w:pPr>
        <w:pStyle w:val="Heading4"/>
        <w:numPr>
          <w:ilvl w:val="0"/>
          <w:numId w:val="0"/>
        </w:numPr>
        <w:ind w:left="864" w:hanging="864"/>
        <w:rPr>
          <w:rFonts w:ascii="Arial" w:eastAsia="Arial" w:hAnsi="Arial" w:cs="Arial"/>
          <w:i w:val="0"/>
          <w:iCs w:val="0"/>
          <w:color w:val="auto"/>
        </w:rPr>
      </w:pPr>
      <w:bookmarkStart w:id="75" w:name="_Clinical_Systems_Training"/>
      <w:bookmarkStart w:id="76" w:name="_5.2.25_Clinical_Systems"/>
      <w:bookmarkEnd w:id="75"/>
      <w:bookmarkEnd w:id="76"/>
      <w:r w:rsidRPr="00907BFE">
        <w:rPr>
          <w:rFonts w:ascii="Arial" w:eastAsia="Arial" w:hAnsi="Arial" w:cs="Arial"/>
          <w:i w:val="0"/>
          <w:iCs w:val="0"/>
          <w:color w:val="auto"/>
        </w:rPr>
        <w:t>5.2.24 Project and Change Management</w:t>
      </w:r>
    </w:p>
    <w:p w14:paraId="75CF509B" w14:textId="77777777" w:rsidR="000D46D8" w:rsidRPr="00907BFE" w:rsidRDefault="000D46D8" w:rsidP="000D46D8">
      <w:pPr>
        <w:rPr>
          <w:rFonts w:cs="Arial"/>
        </w:rPr>
      </w:pPr>
    </w:p>
    <w:p w14:paraId="2D543BC0" w14:textId="77777777" w:rsidR="000D46D8" w:rsidRPr="00907BFE" w:rsidRDefault="000D46D8" w:rsidP="000D46D8">
      <w:pPr>
        <w:rPr>
          <w:rFonts w:cs="Arial"/>
          <w:b/>
          <w:bCs w:val="0"/>
        </w:rPr>
      </w:pPr>
      <w:r w:rsidRPr="00907BFE">
        <w:rPr>
          <w:rFonts w:cs="Arial"/>
          <w:b/>
        </w:rPr>
        <w:t>Requirement</w:t>
      </w:r>
    </w:p>
    <w:p w14:paraId="13850EE4" w14:textId="77777777" w:rsidR="000D46D8" w:rsidRPr="00907BFE" w:rsidRDefault="000D46D8" w:rsidP="000D46D8">
      <w:pPr>
        <w:rPr>
          <w:rFonts w:cs="Arial"/>
        </w:rPr>
      </w:pPr>
      <w:r w:rsidRPr="00907BFE">
        <w:rPr>
          <w:rFonts w:cs="Arial"/>
        </w:rPr>
        <w:t>Recognised P3M (Project, Programme and Portfolio Management) methodologies which are used in the deployment of Foundation Solutions, local implementation of national services and major GP IT infrastructure changes or upgrades.</w:t>
      </w:r>
    </w:p>
    <w:p w14:paraId="72990802" w14:textId="77777777" w:rsidR="000D46D8" w:rsidRPr="00907BFE" w:rsidRDefault="000D46D8" w:rsidP="000D46D8">
      <w:pPr>
        <w:rPr>
          <w:rFonts w:cs="Arial"/>
        </w:rPr>
      </w:pPr>
    </w:p>
    <w:p w14:paraId="73D523FE" w14:textId="77777777" w:rsidR="000D46D8" w:rsidRPr="00907BFE" w:rsidRDefault="000D46D8" w:rsidP="000D46D8">
      <w:pPr>
        <w:rPr>
          <w:rFonts w:cs="Arial"/>
          <w:b/>
          <w:bCs w:val="0"/>
        </w:rPr>
      </w:pPr>
      <w:r w:rsidRPr="00907BFE">
        <w:rPr>
          <w:rFonts w:cs="Arial"/>
          <w:b/>
        </w:rPr>
        <w:t>Specialist Support Services</w:t>
      </w:r>
    </w:p>
    <w:p w14:paraId="52D2BD6F" w14:textId="77777777" w:rsidR="000D46D8" w:rsidRPr="00907BFE" w:rsidRDefault="000D46D8" w:rsidP="000D46D8">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79BA3665" w14:textId="77777777" w:rsidR="000D46D8" w:rsidRPr="00907BFE" w:rsidRDefault="000D46D8" w:rsidP="000D46D8">
      <w:pPr>
        <w:rPr>
          <w:rFonts w:cs="Arial"/>
        </w:rPr>
      </w:pPr>
    </w:p>
    <w:p w14:paraId="77C5B02E" w14:textId="77777777" w:rsidR="000D46D8" w:rsidRPr="00907BFE" w:rsidRDefault="000D46D8" w:rsidP="000D46D8">
      <w:pPr>
        <w:pBdr>
          <w:top w:val="nil"/>
          <w:left w:val="nil"/>
          <w:bottom w:val="nil"/>
          <w:right w:val="nil"/>
          <w:between w:val="nil"/>
        </w:pBdr>
        <w:rPr>
          <w:rFonts w:cs="Arial"/>
        </w:rPr>
      </w:pPr>
      <w:r w:rsidRPr="00907BFE">
        <w:rPr>
          <w:rFonts w:cs="Arial"/>
        </w:rPr>
        <w:t xml:space="preserve">Ensure skilled project and programme management resources are available to deliver the planned programme of work, both nationally and locally driven. This may be provisioned within support arrangements, or could be procured or called off on an ‘as required’ basis. </w:t>
      </w:r>
    </w:p>
    <w:p w14:paraId="7604DFB3" w14:textId="77777777" w:rsidR="000D46D8" w:rsidRPr="00907BFE" w:rsidRDefault="000D46D8" w:rsidP="000D46D8">
      <w:pPr>
        <w:pBdr>
          <w:top w:val="nil"/>
          <w:left w:val="nil"/>
          <w:bottom w:val="nil"/>
          <w:right w:val="nil"/>
          <w:between w:val="nil"/>
        </w:pBdr>
        <w:rPr>
          <w:rFonts w:cs="Arial"/>
        </w:rPr>
      </w:pPr>
      <w:r w:rsidRPr="00907BFE">
        <w:rPr>
          <w:rFonts w:cs="Arial"/>
        </w:rPr>
        <w:t xml:space="preserve">The service should include: </w:t>
      </w:r>
    </w:p>
    <w:p w14:paraId="3406D422" w14:textId="77777777" w:rsidR="000D46D8" w:rsidRPr="00907BFE" w:rsidRDefault="000D46D8" w:rsidP="000D46D8">
      <w:pPr>
        <w:numPr>
          <w:ilvl w:val="0"/>
          <w:numId w:val="21"/>
        </w:numPr>
        <w:pBdr>
          <w:top w:val="nil"/>
          <w:left w:val="nil"/>
          <w:bottom w:val="nil"/>
          <w:right w:val="nil"/>
          <w:between w:val="nil"/>
        </w:pBdr>
        <w:rPr>
          <w:rFonts w:cs="Arial"/>
        </w:rPr>
      </w:pPr>
      <w:r w:rsidRPr="00907BFE">
        <w:rPr>
          <w:rFonts w:cs="Arial"/>
        </w:rPr>
        <w:t xml:space="preserve">programme management, </w:t>
      </w:r>
    </w:p>
    <w:p w14:paraId="0504EACE" w14:textId="77777777" w:rsidR="000D46D8" w:rsidRPr="00907BFE" w:rsidRDefault="000D46D8" w:rsidP="000D46D8">
      <w:pPr>
        <w:numPr>
          <w:ilvl w:val="0"/>
          <w:numId w:val="21"/>
        </w:numPr>
        <w:pBdr>
          <w:top w:val="nil"/>
          <w:left w:val="nil"/>
          <w:bottom w:val="nil"/>
          <w:right w:val="nil"/>
          <w:between w:val="nil"/>
        </w:pBdr>
        <w:rPr>
          <w:rFonts w:cs="Arial"/>
        </w:rPr>
      </w:pPr>
      <w:r w:rsidRPr="00907BFE">
        <w:rPr>
          <w:rFonts w:cs="Arial"/>
        </w:rPr>
        <w:t xml:space="preserve">project management, </w:t>
      </w:r>
    </w:p>
    <w:p w14:paraId="28B09B22" w14:textId="77777777" w:rsidR="000D46D8" w:rsidRPr="00907BFE" w:rsidRDefault="000D46D8" w:rsidP="000D46D8">
      <w:pPr>
        <w:numPr>
          <w:ilvl w:val="0"/>
          <w:numId w:val="21"/>
        </w:numPr>
        <w:pBdr>
          <w:top w:val="nil"/>
          <w:left w:val="nil"/>
          <w:bottom w:val="nil"/>
          <w:right w:val="nil"/>
          <w:between w:val="nil"/>
        </w:pBdr>
        <w:rPr>
          <w:rFonts w:cs="Arial"/>
        </w:rPr>
      </w:pPr>
      <w:r w:rsidRPr="00907BFE">
        <w:rPr>
          <w:rFonts w:cs="Arial"/>
        </w:rPr>
        <w:t xml:space="preserve">change management, </w:t>
      </w:r>
    </w:p>
    <w:p w14:paraId="1A3C26F8" w14:textId="77777777" w:rsidR="000D46D8" w:rsidRPr="00907BFE" w:rsidRDefault="000D46D8" w:rsidP="000D46D8">
      <w:pPr>
        <w:numPr>
          <w:ilvl w:val="0"/>
          <w:numId w:val="21"/>
        </w:numPr>
        <w:pBdr>
          <w:top w:val="nil"/>
          <w:left w:val="nil"/>
          <w:bottom w:val="nil"/>
          <w:right w:val="nil"/>
          <w:between w:val="nil"/>
        </w:pBdr>
        <w:rPr>
          <w:rFonts w:cs="Arial"/>
        </w:rPr>
      </w:pPr>
      <w:r w:rsidRPr="00907BFE">
        <w:rPr>
          <w:rFonts w:cs="Arial"/>
        </w:rPr>
        <w:t xml:space="preserve">benefit realisation support. </w:t>
      </w:r>
    </w:p>
    <w:p w14:paraId="10AFB3BD" w14:textId="77777777" w:rsidR="000D46D8" w:rsidRPr="00907BFE" w:rsidRDefault="000D46D8" w:rsidP="000D46D8">
      <w:pPr>
        <w:pBdr>
          <w:top w:val="nil"/>
          <w:left w:val="nil"/>
          <w:bottom w:val="nil"/>
          <w:right w:val="nil"/>
          <w:between w:val="nil"/>
        </w:pBdr>
        <w:ind w:left="720"/>
        <w:rPr>
          <w:rFonts w:cs="Arial"/>
        </w:rPr>
      </w:pPr>
    </w:p>
    <w:p w14:paraId="3F8F239D" w14:textId="77777777" w:rsidR="000D46D8" w:rsidRPr="00907BFE" w:rsidRDefault="000D46D8" w:rsidP="000D46D8">
      <w:pPr>
        <w:pStyle w:val="ListParagraph"/>
        <w:pBdr>
          <w:top w:val="nil"/>
          <w:left w:val="nil"/>
          <w:bottom w:val="nil"/>
          <w:right w:val="nil"/>
          <w:between w:val="nil"/>
        </w:pBdr>
        <w:ind w:left="0"/>
        <w:rPr>
          <w:rFonts w:cs="Arial"/>
        </w:rPr>
      </w:pPr>
      <w:r w:rsidRPr="00907BFE">
        <w:rPr>
          <w:rFonts w:cs="Arial"/>
        </w:rPr>
        <w:t>Technical and specialist expertise should also be available through the relevant requirement to support projects.</w:t>
      </w:r>
    </w:p>
    <w:p w14:paraId="71562296" w14:textId="77777777" w:rsidR="000D46D8" w:rsidRPr="00907BFE" w:rsidRDefault="000D46D8" w:rsidP="000D46D8">
      <w:pPr>
        <w:pStyle w:val="ListParagraph"/>
        <w:pBdr>
          <w:top w:val="nil"/>
          <w:left w:val="nil"/>
          <w:bottom w:val="nil"/>
          <w:right w:val="nil"/>
          <w:between w:val="nil"/>
        </w:pBdr>
        <w:ind w:left="0"/>
        <w:rPr>
          <w:rFonts w:cs="Arial"/>
        </w:rPr>
      </w:pPr>
    </w:p>
    <w:p w14:paraId="1079CB8E" w14:textId="77777777" w:rsidR="000D46D8" w:rsidRPr="00907BFE" w:rsidRDefault="000D46D8" w:rsidP="000D46D8">
      <w:pPr>
        <w:pStyle w:val="ListParagraph"/>
        <w:pBdr>
          <w:top w:val="nil"/>
          <w:left w:val="nil"/>
          <w:bottom w:val="nil"/>
          <w:right w:val="nil"/>
          <w:between w:val="nil"/>
        </w:pBdr>
        <w:ind w:left="0"/>
        <w:rPr>
          <w:rFonts w:cs="Arial"/>
        </w:rPr>
      </w:pPr>
      <w:r w:rsidRPr="00907BFE">
        <w:rPr>
          <w:rFonts w:cs="Arial"/>
        </w:rPr>
        <w:t xml:space="preserve">Supporting significant deployments and developments through end to end project management of DSIC Catalogue services including: </w:t>
      </w:r>
    </w:p>
    <w:p w14:paraId="2B82D231" w14:textId="77777777" w:rsidR="000D46D8" w:rsidRPr="00907BFE" w:rsidRDefault="000D46D8" w:rsidP="000D46D8">
      <w:pPr>
        <w:rPr>
          <w:rFonts w:eastAsia="Arial" w:cs="Arial"/>
          <w:b/>
          <w:bCs w:val="0"/>
        </w:rPr>
      </w:pPr>
    </w:p>
    <w:p w14:paraId="54C65FD7" w14:textId="77777777" w:rsidR="000D46D8" w:rsidRPr="00907BFE" w:rsidRDefault="000D46D8" w:rsidP="000D46D8">
      <w:pPr>
        <w:numPr>
          <w:ilvl w:val="0"/>
          <w:numId w:val="60"/>
        </w:numPr>
        <w:pBdr>
          <w:top w:val="nil"/>
          <w:left w:val="nil"/>
          <w:bottom w:val="nil"/>
          <w:right w:val="nil"/>
          <w:between w:val="nil"/>
        </w:pBdr>
        <w:spacing w:line="276" w:lineRule="auto"/>
        <w:ind w:left="787" w:hanging="425"/>
        <w:rPr>
          <w:rFonts w:cs="Arial"/>
        </w:rPr>
      </w:pPr>
      <w:r w:rsidRPr="00907BFE">
        <w:rPr>
          <w:rFonts w:cs="Arial"/>
        </w:rPr>
        <w:t>change of Foundation Solution for a practice including supporting data migration activities and training</w:t>
      </w:r>
    </w:p>
    <w:p w14:paraId="5957A43B" w14:textId="77777777" w:rsidR="000D46D8" w:rsidRPr="00907BFE" w:rsidRDefault="000D46D8" w:rsidP="000D46D8">
      <w:pPr>
        <w:numPr>
          <w:ilvl w:val="0"/>
          <w:numId w:val="60"/>
        </w:numPr>
        <w:pBdr>
          <w:top w:val="nil"/>
          <w:left w:val="nil"/>
          <w:bottom w:val="nil"/>
          <w:right w:val="nil"/>
          <w:between w:val="nil"/>
        </w:pBdr>
        <w:spacing w:line="276" w:lineRule="auto"/>
        <w:ind w:left="787" w:hanging="425"/>
        <w:rPr>
          <w:rFonts w:cs="Arial"/>
        </w:rPr>
      </w:pPr>
      <w:r w:rsidRPr="00907BFE">
        <w:rPr>
          <w:rFonts w:cs="Arial"/>
        </w:rPr>
        <w:t>new initiatives involving sharing patient data with third parties</w:t>
      </w:r>
    </w:p>
    <w:p w14:paraId="12443F35" w14:textId="77777777" w:rsidR="000D46D8" w:rsidRPr="00907BFE" w:rsidRDefault="000D46D8" w:rsidP="000D46D8">
      <w:pPr>
        <w:numPr>
          <w:ilvl w:val="0"/>
          <w:numId w:val="60"/>
        </w:numPr>
        <w:pBdr>
          <w:top w:val="nil"/>
          <w:left w:val="nil"/>
          <w:bottom w:val="nil"/>
          <w:right w:val="nil"/>
          <w:between w:val="nil"/>
        </w:pBdr>
        <w:spacing w:line="276" w:lineRule="auto"/>
        <w:ind w:left="787" w:hanging="425"/>
        <w:rPr>
          <w:rFonts w:cs="Arial"/>
        </w:rPr>
      </w:pPr>
      <w:r w:rsidRPr="00907BFE">
        <w:rPr>
          <w:rFonts w:cs="Arial"/>
        </w:rPr>
        <w:t xml:space="preserve">merging practices </w:t>
      </w:r>
    </w:p>
    <w:p w14:paraId="5F398A93" w14:textId="77777777" w:rsidR="000D46D8" w:rsidRPr="00907BFE" w:rsidRDefault="000D46D8" w:rsidP="000D46D8">
      <w:pPr>
        <w:numPr>
          <w:ilvl w:val="0"/>
          <w:numId w:val="60"/>
        </w:numPr>
        <w:pBdr>
          <w:top w:val="nil"/>
          <w:left w:val="nil"/>
          <w:bottom w:val="nil"/>
          <w:right w:val="nil"/>
          <w:between w:val="nil"/>
        </w:pBdr>
        <w:spacing w:line="276" w:lineRule="auto"/>
        <w:ind w:left="787" w:hanging="425"/>
        <w:rPr>
          <w:rFonts w:cs="Arial"/>
        </w:rPr>
      </w:pPr>
      <w:r w:rsidRPr="00907BFE">
        <w:rPr>
          <w:rFonts w:cs="Arial"/>
        </w:rPr>
        <w:t>closing practices</w:t>
      </w:r>
    </w:p>
    <w:p w14:paraId="3D861DB1" w14:textId="77777777" w:rsidR="000D46D8" w:rsidRPr="00907BFE" w:rsidRDefault="000D46D8" w:rsidP="000D46D8">
      <w:pPr>
        <w:numPr>
          <w:ilvl w:val="0"/>
          <w:numId w:val="60"/>
        </w:numPr>
        <w:pBdr>
          <w:top w:val="nil"/>
          <w:left w:val="nil"/>
          <w:bottom w:val="nil"/>
          <w:right w:val="nil"/>
          <w:between w:val="nil"/>
        </w:pBdr>
        <w:spacing w:line="276" w:lineRule="auto"/>
        <w:ind w:left="787" w:hanging="425"/>
        <w:rPr>
          <w:rFonts w:cs="Arial"/>
        </w:rPr>
      </w:pPr>
      <w:r w:rsidRPr="00907BFE">
        <w:rPr>
          <w:rFonts w:cs="Arial"/>
        </w:rPr>
        <w:lastRenderedPageBreak/>
        <w:t>significant estate developments and new builds</w:t>
      </w:r>
    </w:p>
    <w:p w14:paraId="5D2DE58B" w14:textId="77777777" w:rsidR="000D46D8" w:rsidRPr="00907BFE" w:rsidRDefault="000D46D8" w:rsidP="000D46D8">
      <w:pPr>
        <w:numPr>
          <w:ilvl w:val="0"/>
          <w:numId w:val="60"/>
        </w:numPr>
        <w:pBdr>
          <w:top w:val="nil"/>
          <w:left w:val="nil"/>
          <w:bottom w:val="nil"/>
          <w:right w:val="nil"/>
          <w:between w:val="nil"/>
        </w:pBdr>
        <w:spacing w:after="200" w:line="276" w:lineRule="auto"/>
        <w:ind w:left="787" w:hanging="425"/>
        <w:rPr>
          <w:rFonts w:cs="Arial"/>
        </w:rPr>
      </w:pPr>
      <w:r w:rsidRPr="00907BFE">
        <w:rPr>
          <w:rFonts w:cs="Arial"/>
        </w:rPr>
        <w:t xml:space="preserve">deploying new digital technologies </w:t>
      </w:r>
    </w:p>
    <w:p w14:paraId="44CBE1F5" w14:textId="77777777" w:rsidR="000D46D8" w:rsidRPr="00907BFE" w:rsidRDefault="000D46D8" w:rsidP="000D46D8">
      <w:pPr>
        <w:rPr>
          <w:rFonts w:cs="Arial"/>
        </w:rPr>
      </w:pPr>
      <w:r w:rsidRPr="00907BFE">
        <w:rPr>
          <w:rFonts w:cs="Arial"/>
        </w:rPr>
        <w:t>This is not an exclusive list.</w:t>
      </w:r>
    </w:p>
    <w:p w14:paraId="5CA85363" w14:textId="77777777" w:rsidR="000D46D8" w:rsidRPr="00907BFE" w:rsidRDefault="000D46D8" w:rsidP="000D46D8">
      <w:pPr>
        <w:rPr>
          <w:rFonts w:cs="Arial"/>
        </w:rPr>
      </w:pPr>
    </w:p>
    <w:p w14:paraId="4093DF92" w14:textId="77777777" w:rsidR="000D46D8" w:rsidRPr="00907BFE" w:rsidRDefault="000D46D8" w:rsidP="000D46D8">
      <w:pPr>
        <w:rPr>
          <w:rFonts w:cs="Arial"/>
          <w:b/>
          <w:bCs w:val="0"/>
        </w:rPr>
      </w:pPr>
      <w:r w:rsidRPr="00907BFE">
        <w:rPr>
          <w:rFonts w:cs="Arial"/>
          <w:b/>
        </w:rPr>
        <w:t>Applicable Standards</w:t>
      </w:r>
    </w:p>
    <w:p w14:paraId="03F4BF61" w14:textId="77777777" w:rsidR="000D46D8" w:rsidRPr="00907BFE" w:rsidRDefault="000D46D8" w:rsidP="000D46D8">
      <w:pPr>
        <w:pStyle w:val="ListParagraph"/>
        <w:numPr>
          <w:ilvl w:val="0"/>
          <w:numId w:val="43"/>
        </w:numPr>
        <w:pBdr>
          <w:top w:val="nil"/>
          <w:left w:val="nil"/>
          <w:bottom w:val="nil"/>
          <w:right w:val="nil"/>
          <w:between w:val="nil"/>
        </w:pBdr>
        <w:spacing w:after="140"/>
        <w:rPr>
          <w:rStyle w:val="Hyperlink"/>
          <w:rFonts w:cs="Arial"/>
          <w:color w:val="auto"/>
        </w:rPr>
      </w:pPr>
      <w:hyperlink r:id="rId225" w:history="1">
        <w:r w:rsidRPr="00907BFE">
          <w:rPr>
            <w:rStyle w:val="Hyperlink"/>
            <w:rFonts w:cs="Arial"/>
            <w:color w:val="auto"/>
          </w:rPr>
          <w:t>DSIC Data Migration Standard</w:t>
        </w:r>
      </w:hyperlink>
    </w:p>
    <w:p w14:paraId="5F5EAFD2" w14:textId="77777777" w:rsidR="000D46D8" w:rsidRPr="00907BFE" w:rsidRDefault="000D46D8" w:rsidP="000D46D8">
      <w:pPr>
        <w:pStyle w:val="ListParagraph"/>
        <w:numPr>
          <w:ilvl w:val="0"/>
          <w:numId w:val="43"/>
        </w:numPr>
        <w:pBdr>
          <w:top w:val="nil"/>
          <w:left w:val="nil"/>
          <w:bottom w:val="nil"/>
          <w:right w:val="nil"/>
          <w:between w:val="nil"/>
        </w:pBdr>
        <w:spacing w:after="140"/>
        <w:rPr>
          <w:rFonts w:cs="Arial"/>
        </w:rPr>
      </w:pPr>
      <w:hyperlink r:id="rId226" w:history="1">
        <w:r w:rsidRPr="00907BFE">
          <w:rPr>
            <w:rStyle w:val="Hyperlink"/>
            <w:rFonts w:cs="Arial"/>
            <w:color w:val="auto"/>
          </w:rPr>
          <w:t>DSIC Training Standard</w:t>
        </w:r>
      </w:hyperlink>
    </w:p>
    <w:p w14:paraId="4E8C0559" w14:textId="77777777" w:rsidR="000D46D8" w:rsidRPr="00907BFE" w:rsidRDefault="000D46D8" w:rsidP="000D46D8">
      <w:pPr>
        <w:pBdr>
          <w:top w:val="nil"/>
          <w:left w:val="nil"/>
          <w:bottom w:val="nil"/>
          <w:right w:val="nil"/>
          <w:between w:val="nil"/>
        </w:pBdr>
        <w:spacing w:after="140"/>
        <w:rPr>
          <w:rFonts w:cs="Arial"/>
        </w:rPr>
      </w:pPr>
      <w:r w:rsidRPr="00907BFE">
        <w:rPr>
          <w:rFonts w:cs="Arial"/>
        </w:rPr>
        <w:t>Staff providing this service must be appropriately trained and qualified to recognised industry standards such as APMG (equivalent level recognised industry standards) in:</w:t>
      </w:r>
    </w:p>
    <w:p w14:paraId="6CB5FD0C" w14:textId="77777777" w:rsidR="000D46D8" w:rsidRPr="00907BFE" w:rsidRDefault="000D46D8" w:rsidP="000D46D8">
      <w:pPr>
        <w:numPr>
          <w:ilvl w:val="1"/>
          <w:numId w:val="43"/>
        </w:numPr>
        <w:pBdr>
          <w:top w:val="nil"/>
          <w:left w:val="nil"/>
          <w:bottom w:val="nil"/>
          <w:right w:val="nil"/>
          <w:between w:val="nil"/>
        </w:pBdr>
        <w:spacing w:after="140"/>
        <w:ind w:left="787" w:hanging="425"/>
        <w:rPr>
          <w:rFonts w:cs="Arial"/>
        </w:rPr>
      </w:pPr>
      <w:r w:rsidRPr="00907BFE">
        <w:rPr>
          <w:rFonts w:cs="Arial"/>
        </w:rPr>
        <w:t>project management – for example Prince II Practitioner</w:t>
      </w:r>
    </w:p>
    <w:p w14:paraId="1CB9ADC6" w14:textId="77777777" w:rsidR="000D46D8" w:rsidRPr="00907BFE" w:rsidRDefault="000D46D8" w:rsidP="000D46D8">
      <w:pPr>
        <w:numPr>
          <w:ilvl w:val="1"/>
          <w:numId w:val="43"/>
        </w:numPr>
        <w:pBdr>
          <w:top w:val="nil"/>
          <w:left w:val="nil"/>
          <w:bottom w:val="nil"/>
          <w:right w:val="nil"/>
          <w:between w:val="nil"/>
        </w:pBdr>
        <w:spacing w:after="140"/>
        <w:ind w:left="787" w:hanging="425"/>
        <w:rPr>
          <w:rFonts w:cs="Arial"/>
        </w:rPr>
      </w:pPr>
      <w:r w:rsidRPr="00907BFE">
        <w:rPr>
          <w:rFonts w:cs="Arial"/>
        </w:rPr>
        <w:t>programme management – for example Managing Successful Programmes Practitioner</w:t>
      </w:r>
    </w:p>
    <w:p w14:paraId="1A4C3483" w14:textId="77777777" w:rsidR="000D46D8" w:rsidRPr="00907BFE" w:rsidRDefault="000D46D8" w:rsidP="000D46D8">
      <w:pPr>
        <w:numPr>
          <w:ilvl w:val="1"/>
          <w:numId w:val="43"/>
        </w:numPr>
        <w:pBdr>
          <w:top w:val="nil"/>
          <w:left w:val="nil"/>
          <w:bottom w:val="nil"/>
          <w:right w:val="nil"/>
          <w:between w:val="nil"/>
        </w:pBdr>
        <w:spacing w:after="140"/>
        <w:ind w:left="787" w:hanging="425"/>
        <w:rPr>
          <w:rFonts w:cs="Arial"/>
        </w:rPr>
      </w:pPr>
      <w:r w:rsidRPr="00907BFE">
        <w:rPr>
          <w:rFonts w:cs="Arial"/>
        </w:rPr>
        <w:t xml:space="preserve">change management – for example Change Management Practitioner </w:t>
      </w:r>
    </w:p>
    <w:p w14:paraId="7887462D" w14:textId="77777777" w:rsidR="000D46D8" w:rsidRPr="00907BFE" w:rsidRDefault="000D46D8" w:rsidP="000D46D8">
      <w:pPr>
        <w:pBdr>
          <w:top w:val="nil"/>
          <w:left w:val="nil"/>
          <w:bottom w:val="nil"/>
          <w:right w:val="nil"/>
          <w:between w:val="nil"/>
        </w:pBdr>
        <w:spacing w:after="140"/>
        <w:rPr>
          <w:rFonts w:cs="Arial"/>
        </w:rPr>
      </w:pPr>
    </w:p>
    <w:p w14:paraId="789C1C36" w14:textId="77777777" w:rsidR="000D46D8" w:rsidRPr="00907BFE" w:rsidRDefault="000D46D8" w:rsidP="000D46D8">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17F34B2A" w14:textId="77777777" w:rsidR="000D46D8" w:rsidRPr="00907BFE" w:rsidRDefault="000D46D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 K10</w:t>
      </w:r>
    </w:p>
    <w:p w14:paraId="6B97545C" w14:textId="77777777" w:rsidR="000D46D8" w:rsidRPr="00907BFE" w:rsidRDefault="000D46D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278C3FEA" w14:textId="77777777" w:rsidR="000D46D8" w:rsidRPr="00907BFE" w:rsidRDefault="000D46D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Reporting Indicators: R15</w:t>
      </w:r>
    </w:p>
    <w:p w14:paraId="4A7CBC77" w14:textId="77777777" w:rsidR="000D46D8" w:rsidRPr="00907BFE" w:rsidRDefault="000D46D8"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V45, V46</w:t>
      </w:r>
    </w:p>
    <w:p w14:paraId="25A11710" w14:textId="2FFE993B" w:rsidR="00780C8D" w:rsidRPr="00907BFE" w:rsidRDefault="00780C8D"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(SLA should be based on V45+V46)</w:t>
      </w:r>
    </w:p>
    <w:p w14:paraId="162271C0" w14:textId="4F8C3EAA" w:rsidR="002D1C5A" w:rsidRPr="00907BFE" w:rsidRDefault="007D2B8B" w:rsidP="002F24D1">
      <w:pPr>
        <w:pStyle w:val="Heading4"/>
        <w:numPr>
          <w:ilvl w:val="0"/>
          <w:numId w:val="0"/>
        </w:numPr>
        <w:ind w:left="864" w:hanging="864"/>
        <w:rPr>
          <w:rFonts w:ascii="Arial" w:eastAsia="Arial" w:hAnsi="Arial" w:cs="Arial"/>
          <w:i w:val="0"/>
          <w:iCs w:val="0"/>
          <w:color w:val="auto"/>
        </w:rPr>
      </w:pPr>
      <w:r w:rsidRPr="00907BFE">
        <w:rPr>
          <w:rFonts w:ascii="Arial" w:eastAsia="Arial" w:hAnsi="Arial" w:cs="Arial"/>
          <w:i w:val="0"/>
          <w:iCs w:val="0"/>
          <w:color w:val="auto"/>
        </w:rPr>
        <w:t>5.2.2</w:t>
      </w:r>
      <w:r w:rsidR="00D23017" w:rsidRPr="00907BFE">
        <w:rPr>
          <w:rFonts w:ascii="Arial" w:eastAsia="Arial" w:hAnsi="Arial" w:cs="Arial"/>
          <w:i w:val="0"/>
          <w:iCs w:val="0"/>
          <w:color w:val="auto"/>
        </w:rPr>
        <w:t>5</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 xml:space="preserve">Clinical Systems Training and Optimisation </w:t>
      </w:r>
    </w:p>
    <w:p w14:paraId="42727EE2" w14:textId="77777777" w:rsidR="002D1C5A" w:rsidRPr="00907BFE" w:rsidRDefault="002D1C5A" w:rsidP="002D1C5A">
      <w:pPr>
        <w:rPr>
          <w:rFonts w:eastAsia="Arial" w:cs="Arial"/>
        </w:rPr>
      </w:pPr>
    </w:p>
    <w:p w14:paraId="229F7E06" w14:textId="77777777" w:rsidR="002D1C5A" w:rsidRPr="00907BFE" w:rsidRDefault="002D1C5A" w:rsidP="002D1C5A">
      <w:pPr>
        <w:rPr>
          <w:rFonts w:eastAsia="Arial" w:cs="Arial"/>
        </w:rPr>
      </w:pPr>
    </w:p>
    <w:p w14:paraId="723B0854" w14:textId="77777777" w:rsidR="00513384" w:rsidRPr="00907BFE" w:rsidRDefault="00513384" w:rsidP="00513384">
      <w:pPr>
        <w:rPr>
          <w:rFonts w:cs="Arial"/>
          <w:b/>
          <w:bCs w:val="0"/>
        </w:rPr>
      </w:pPr>
      <w:r w:rsidRPr="00907BFE">
        <w:rPr>
          <w:rFonts w:cs="Arial"/>
          <w:b/>
        </w:rPr>
        <w:t>Requirement</w:t>
      </w:r>
    </w:p>
    <w:p w14:paraId="5DBB6BAF" w14:textId="77777777" w:rsidR="00513384" w:rsidRPr="00907BFE" w:rsidRDefault="00513384" w:rsidP="00513384">
      <w:pPr>
        <w:rPr>
          <w:rFonts w:cs="Arial"/>
        </w:rPr>
      </w:pPr>
      <w:r w:rsidRPr="00907BFE">
        <w:rPr>
          <w:rFonts w:cs="Arial"/>
        </w:rPr>
        <w:t>Training service for practice staff to support the safe and effective use and optimisation of clinical systems</w:t>
      </w:r>
    </w:p>
    <w:p w14:paraId="7A1F0B70" w14:textId="77777777" w:rsidR="00513384" w:rsidRPr="00907BFE" w:rsidRDefault="00513384" w:rsidP="00513384">
      <w:pPr>
        <w:rPr>
          <w:rFonts w:cs="Arial"/>
        </w:rPr>
      </w:pPr>
    </w:p>
    <w:p w14:paraId="1406B2FD" w14:textId="77777777" w:rsidR="00513384" w:rsidRPr="00907BFE" w:rsidRDefault="00513384" w:rsidP="00513384">
      <w:pPr>
        <w:rPr>
          <w:rFonts w:cs="Arial"/>
          <w:b/>
          <w:bCs w:val="0"/>
        </w:rPr>
      </w:pPr>
      <w:r w:rsidRPr="00907BFE">
        <w:rPr>
          <w:rFonts w:cs="Arial"/>
          <w:b/>
        </w:rPr>
        <w:t>Out of Scope</w:t>
      </w:r>
    </w:p>
    <w:p w14:paraId="600D4B95" w14:textId="77777777" w:rsidR="00513384" w:rsidRPr="00907BFE" w:rsidRDefault="00513384" w:rsidP="00513384">
      <w:pPr>
        <w:rPr>
          <w:rFonts w:cs="Arial"/>
        </w:rPr>
      </w:pPr>
      <w:r w:rsidRPr="00907BFE">
        <w:rPr>
          <w:rFonts w:cs="Arial"/>
        </w:rPr>
        <w:t>Training in generic basic IT skills, business administration systems and office systems.</w:t>
      </w:r>
    </w:p>
    <w:p w14:paraId="6CD1943F" w14:textId="77777777" w:rsidR="00885B48" w:rsidRPr="00907BFE" w:rsidRDefault="00885B48" w:rsidP="00513384">
      <w:pPr>
        <w:rPr>
          <w:rFonts w:cs="Arial"/>
        </w:rPr>
      </w:pPr>
    </w:p>
    <w:p w14:paraId="6D2AAB87" w14:textId="77777777" w:rsidR="00885B48" w:rsidRPr="00907BFE" w:rsidRDefault="00885B48" w:rsidP="00885B48">
      <w:pPr>
        <w:rPr>
          <w:rFonts w:cs="Arial"/>
          <w:b/>
          <w:bCs w:val="0"/>
        </w:rPr>
      </w:pPr>
      <w:r w:rsidRPr="00907BFE">
        <w:rPr>
          <w:rFonts w:cs="Arial"/>
        </w:rPr>
        <w:t>The individual practice as contractor is responsible for:</w:t>
      </w:r>
    </w:p>
    <w:p w14:paraId="19034438" w14:textId="77777777" w:rsidR="00885B48" w:rsidRPr="00907BFE" w:rsidRDefault="00885B48" w:rsidP="001A0AAB">
      <w:pPr>
        <w:pStyle w:val="ListParagraph"/>
        <w:numPr>
          <w:ilvl w:val="0"/>
          <w:numId w:val="92"/>
        </w:numPr>
        <w:pBdr>
          <w:top w:val="nil"/>
          <w:left w:val="nil"/>
          <w:bottom w:val="nil"/>
          <w:right w:val="nil"/>
          <w:between w:val="nil"/>
        </w:pBdr>
        <w:rPr>
          <w:rFonts w:cs="Arial"/>
        </w:rPr>
      </w:pPr>
      <w:r w:rsidRPr="00907BFE">
        <w:rPr>
          <w:rFonts w:cs="Arial"/>
        </w:rPr>
        <w:t>conducting training needs analysis which identifies Authorised Users who require training in the use of the Foundation and Non-Foundation Solutions provided to the practice.</w:t>
      </w:r>
    </w:p>
    <w:p w14:paraId="2D5CDAA8" w14:textId="77777777" w:rsidR="00885B48" w:rsidRPr="00907BFE" w:rsidRDefault="00885B48" w:rsidP="00885B48">
      <w:pPr>
        <w:pBdr>
          <w:top w:val="nil"/>
          <w:left w:val="nil"/>
          <w:bottom w:val="nil"/>
          <w:right w:val="nil"/>
          <w:between w:val="nil"/>
        </w:pBdr>
        <w:rPr>
          <w:rFonts w:cs="Arial"/>
        </w:rPr>
      </w:pPr>
    </w:p>
    <w:p w14:paraId="5E3D2F5A" w14:textId="77777777" w:rsidR="00885B48" w:rsidRPr="00907BFE" w:rsidRDefault="00885B48" w:rsidP="001A0AAB">
      <w:pPr>
        <w:pStyle w:val="ListParagraph"/>
        <w:numPr>
          <w:ilvl w:val="0"/>
          <w:numId w:val="92"/>
        </w:numPr>
        <w:pBdr>
          <w:top w:val="nil"/>
          <w:left w:val="nil"/>
          <w:bottom w:val="nil"/>
          <w:right w:val="nil"/>
          <w:between w:val="nil"/>
        </w:pBdr>
        <w:rPr>
          <w:rFonts w:cs="Arial"/>
        </w:rPr>
      </w:pPr>
      <w:r w:rsidRPr="00907BFE">
        <w:rPr>
          <w:rFonts w:cs="Arial"/>
        </w:rPr>
        <w:t>ensuring new starters receive adequate training, either using the services provided under this requirement or at practice cost through another source, before they use the Foundation and Non-Foundation Solutions provided to the practice.</w:t>
      </w:r>
    </w:p>
    <w:p w14:paraId="6C4E851B" w14:textId="77777777" w:rsidR="00885B48" w:rsidRPr="00907BFE" w:rsidRDefault="00885B48" w:rsidP="00885B48">
      <w:pPr>
        <w:rPr>
          <w:rFonts w:eastAsia="Arial" w:cs="Arial"/>
          <w:b/>
          <w:bCs w:val="0"/>
        </w:rPr>
      </w:pPr>
    </w:p>
    <w:p w14:paraId="1B554EDA" w14:textId="35D085DA" w:rsidR="00885B48" w:rsidRPr="00907BFE" w:rsidRDefault="00885B48" w:rsidP="001A0AAB">
      <w:pPr>
        <w:pStyle w:val="ListParagraph"/>
        <w:numPr>
          <w:ilvl w:val="0"/>
          <w:numId w:val="92"/>
        </w:numPr>
        <w:pBdr>
          <w:top w:val="nil"/>
          <w:left w:val="nil"/>
          <w:bottom w:val="nil"/>
          <w:right w:val="nil"/>
          <w:between w:val="nil"/>
        </w:pBdr>
        <w:rPr>
          <w:rFonts w:cs="Arial"/>
        </w:rPr>
      </w:pPr>
      <w:r w:rsidRPr="00907BFE">
        <w:rPr>
          <w:rFonts w:cs="Arial"/>
        </w:rPr>
        <w:t xml:space="preserve">using the output from the training needs analysis, to prepare a training plan for the Practice which identifies the Authorised Users to be trained and the training to be provided by the ICB within a </w:t>
      </w:r>
      <w:r w:rsidR="00F4286F" w:rsidRPr="00907BFE">
        <w:rPr>
          <w:rFonts w:cs="Arial"/>
        </w:rPr>
        <w:t>6</w:t>
      </w:r>
      <w:r w:rsidRPr="00907BFE">
        <w:rPr>
          <w:rFonts w:cs="Arial"/>
        </w:rPr>
        <w:t xml:space="preserve"> months period or as agreed by both parties.</w:t>
      </w:r>
    </w:p>
    <w:p w14:paraId="32BEC65B" w14:textId="77777777" w:rsidR="00885B48" w:rsidRPr="00907BFE" w:rsidRDefault="00885B48" w:rsidP="00885B48">
      <w:pPr>
        <w:pBdr>
          <w:top w:val="nil"/>
          <w:left w:val="nil"/>
          <w:bottom w:val="nil"/>
          <w:right w:val="nil"/>
          <w:between w:val="nil"/>
        </w:pBdr>
        <w:rPr>
          <w:rFonts w:cs="Arial"/>
        </w:rPr>
      </w:pPr>
    </w:p>
    <w:p w14:paraId="5BCC5DA2" w14:textId="77777777" w:rsidR="00885B48" w:rsidRPr="00907BFE" w:rsidRDefault="00885B48" w:rsidP="001A0AAB">
      <w:pPr>
        <w:pStyle w:val="ListParagraph"/>
        <w:numPr>
          <w:ilvl w:val="0"/>
          <w:numId w:val="92"/>
        </w:numPr>
        <w:pBdr>
          <w:top w:val="nil"/>
          <w:left w:val="nil"/>
          <w:bottom w:val="nil"/>
          <w:right w:val="nil"/>
          <w:between w:val="nil"/>
        </w:pBdr>
        <w:rPr>
          <w:rFonts w:cs="Arial"/>
        </w:rPr>
      </w:pPr>
      <w:r w:rsidRPr="00907BFE">
        <w:rPr>
          <w:rFonts w:cs="Arial"/>
        </w:rPr>
        <w:t xml:space="preserve">ensuring Authorised Users are available for training in line with any timetable agreed with the ICB or its Supplier(s). Practices shall be responsible for the costs of making staff available for such training including backfill costs and travel costs. </w:t>
      </w:r>
    </w:p>
    <w:p w14:paraId="4A31021E" w14:textId="77777777" w:rsidR="00885B48" w:rsidRPr="00907BFE" w:rsidRDefault="00885B48" w:rsidP="00885B48">
      <w:pPr>
        <w:pBdr>
          <w:top w:val="nil"/>
          <w:left w:val="nil"/>
          <w:bottom w:val="nil"/>
          <w:right w:val="nil"/>
          <w:between w:val="nil"/>
        </w:pBdr>
        <w:rPr>
          <w:rFonts w:cs="Arial"/>
        </w:rPr>
      </w:pPr>
    </w:p>
    <w:p w14:paraId="552B12D0" w14:textId="77777777" w:rsidR="00885B48" w:rsidRPr="00907BFE" w:rsidRDefault="00885B48" w:rsidP="001A0AAB">
      <w:pPr>
        <w:pStyle w:val="ListParagraph"/>
        <w:numPr>
          <w:ilvl w:val="0"/>
          <w:numId w:val="92"/>
        </w:numPr>
        <w:pBdr>
          <w:top w:val="nil"/>
          <w:left w:val="nil"/>
          <w:bottom w:val="nil"/>
          <w:right w:val="nil"/>
          <w:between w:val="nil"/>
        </w:pBdr>
        <w:rPr>
          <w:rFonts w:cs="Arial"/>
        </w:rPr>
      </w:pPr>
      <w:r w:rsidRPr="00907BFE">
        <w:rPr>
          <w:rFonts w:cs="Arial"/>
        </w:rPr>
        <w:t xml:space="preserve">maintaining an up-to-date record of practice staff training. </w:t>
      </w:r>
    </w:p>
    <w:p w14:paraId="707D8E33" w14:textId="77777777" w:rsidR="00885B48" w:rsidRPr="00907BFE" w:rsidRDefault="00885B48" w:rsidP="00885B48">
      <w:pPr>
        <w:rPr>
          <w:rFonts w:eastAsia="Arial" w:cs="Arial"/>
          <w:b/>
          <w:bCs w:val="0"/>
        </w:rPr>
      </w:pPr>
    </w:p>
    <w:p w14:paraId="1BC53629" w14:textId="77777777" w:rsidR="00885B48" w:rsidRPr="00907BFE" w:rsidRDefault="00885B48" w:rsidP="001A0AAB">
      <w:pPr>
        <w:pStyle w:val="ListParagraph"/>
        <w:numPr>
          <w:ilvl w:val="0"/>
          <w:numId w:val="92"/>
        </w:numPr>
        <w:pBdr>
          <w:top w:val="nil"/>
          <w:left w:val="nil"/>
          <w:bottom w:val="nil"/>
          <w:right w:val="nil"/>
          <w:between w:val="nil"/>
        </w:pBdr>
        <w:rPr>
          <w:rFonts w:cs="Arial"/>
        </w:rPr>
      </w:pPr>
      <w:r w:rsidRPr="00907BFE">
        <w:rPr>
          <w:rFonts w:cs="Arial"/>
        </w:rPr>
        <w:t xml:space="preserve">to request and agree amendments to the training plan in line with new developments and the changing requirements of the ICB and the practice. </w:t>
      </w:r>
    </w:p>
    <w:p w14:paraId="77BB91A4" w14:textId="77777777" w:rsidR="00885B48" w:rsidRPr="00907BFE" w:rsidRDefault="00885B48" w:rsidP="00885B48">
      <w:pPr>
        <w:pBdr>
          <w:top w:val="nil"/>
          <w:left w:val="nil"/>
          <w:bottom w:val="nil"/>
          <w:right w:val="nil"/>
          <w:between w:val="nil"/>
        </w:pBdr>
        <w:rPr>
          <w:rFonts w:cs="Arial"/>
        </w:rPr>
      </w:pPr>
    </w:p>
    <w:p w14:paraId="71CF3D1B" w14:textId="77777777" w:rsidR="00885B48" w:rsidRPr="00907BFE" w:rsidRDefault="00885B48" w:rsidP="001A0AAB">
      <w:pPr>
        <w:pStyle w:val="ListParagraph"/>
        <w:numPr>
          <w:ilvl w:val="0"/>
          <w:numId w:val="92"/>
        </w:numPr>
        <w:rPr>
          <w:rFonts w:eastAsia="Arial" w:cs="Arial"/>
          <w:b/>
          <w:bCs w:val="0"/>
        </w:rPr>
      </w:pPr>
      <w:r w:rsidRPr="00907BFE">
        <w:rPr>
          <w:rFonts w:cs="Arial"/>
        </w:rPr>
        <w:t xml:space="preserve">ensuring Authorised Users are trained to a minimum entry level standard as per the </w:t>
      </w:r>
      <w:hyperlink r:id="rId227">
        <w:r w:rsidRPr="00907BFE">
          <w:rPr>
            <w:rFonts w:cs="Arial"/>
            <w:u w:val="single"/>
          </w:rPr>
          <w:t>NHS IT Skills Pathway</w:t>
        </w:r>
      </w:hyperlink>
      <w:r w:rsidRPr="00907BFE">
        <w:rPr>
          <w:rFonts w:cs="Arial"/>
        </w:rPr>
        <w:t xml:space="preserve"> including use of relevant operating systems and office productivity software. Training in generic basic IT skills, business administration systems and office systems is the responsibility of the practice.</w:t>
      </w:r>
    </w:p>
    <w:p w14:paraId="2B967241" w14:textId="77777777" w:rsidR="00885B48" w:rsidRPr="00907BFE" w:rsidRDefault="00885B48" w:rsidP="00513384">
      <w:pPr>
        <w:rPr>
          <w:rFonts w:cs="Arial"/>
          <w:b/>
          <w:bCs w:val="0"/>
        </w:rPr>
      </w:pPr>
    </w:p>
    <w:p w14:paraId="79196B64" w14:textId="77777777" w:rsidR="00513384" w:rsidRPr="00907BFE" w:rsidRDefault="00513384" w:rsidP="00513384">
      <w:pPr>
        <w:rPr>
          <w:rFonts w:cs="Arial"/>
          <w:b/>
          <w:bCs w:val="0"/>
        </w:rPr>
      </w:pPr>
    </w:p>
    <w:p w14:paraId="5F39DA7B" w14:textId="65D74679" w:rsidR="00513384" w:rsidRPr="00907BFE" w:rsidRDefault="00513384" w:rsidP="00513384">
      <w:pPr>
        <w:rPr>
          <w:rFonts w:cs="Arial"/>
          <w:b/>
          <w:bCs w:val="0"/>
        </w:rPr>
      </w:pPr>
      <w:r w:rsidRPr="00907BFE">
        <w:rPr>
          <w:rFonts w:cs="Arial"/>
          <w:b/>
        </w:rPr>
        <w:t xml:space="preserve">Specialist </w:t>
      </w:r>
      <w:r w:rsidR="005D3193" w:rsidRPr="00907BFE">
        <w:rPr>
          <w:rFonts w:cs="Arial"/>
          <w:b/>
        </w:rPr>
        <w:t>s</w:t>
      </w:r>
      <w:r w:rsidRPr="00907BFE">
        <w:rPr>
          <w:rFonts w:cs="Arial"/>
          <w:b/>
        </w:rPr>
        <w:t xml:space="preserve">upport </w:t>
      </w:r>
      <w:r w:rsidR="005D3193" w:rsidRPr="00907BFE">
        <w:rPr>
          <w:rFonts w:cs="Arial"/>
          <w:b/>
        </w:rPr>
        <w:t>s</w:t>
      </w:r>
      <w:r w:rsidRPr="00907BFE">
        <w:rPr>
          <w:rFonts w:cs="Arial"/>
          <w:b/>
        </w:rPr>
        <w:t>ervices</w:t>
      </w:r>
    </w:p>
    <w:p w14:paraId="497F83F7" w14:textId="1EBCF14C" w:rsidR="00513384" w:rsidRPr="00907BFE" w:rsidRDefault="00513384" w:rsidP="00513384">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p>
    <w:p w14:paraId="3BF6680F" w14:textId="77777777" w:rsidR="00513384" w:rsidRPr="00907BFE" w:rsidRDefault="00513384" w:rsidP="00513384">
      <w:pPr>
        <w:pBdr>
          <w:top w:val="nil"/>
          <w:left w:val="nil"/>
          <w:bottom w:val="nil"/>
          <w:right w:val="nil"/>
          <w:between w:val="nil"/>
        </w:pBdr>
        <w:rPr>
          <w:rFonts w:cs="Arial"/>
        </w:rPr>
      </w:pPr>
      <w:r w:rsidRPr="00907BFE">
        <w:rPr>
          <w:rFonts w:cs="Arial"/>
        </w:rPr>
        <w:t xml:space="preserve">The service should include training for: </w:t>
      </w:r>
    </w:p>
    <w:p w14:paraId="7702CC4E" w14:textId="77777777" w:rsidR="00513384" w:rsidRPr="00907BFE" w:rsidRDefault="00513384" w:rsidP="00C553AC">
      <w:pPr>
        <w:numPr>
          <w:ilvl w:val="0"/>
          <w:numId w:val="60"/>
        </w:numPr>
        <w:pBdr>
          <w:top w:val="nil"/>
          <w:left w:val="nil"/>
          <w:bottom w:val="nil"/>
          <w:right w:val="nil"/>
          <w:between w:val="nil"/>
        </w:pBdr>
        <w:rPr>
          <w:rFonts w:cs="Arial"/>
        </w:rPr>
      </w:pPr>
      <w:r w:rsidRPr="00907BFE">
        <w:rPr>
          <w:rFonts w:cs="Arial"/>
        </w:rPr>
        <w:t>Foundation Solutions</w:t>
      </w:r>
    </w:p>
    <w:p w14:paraId="4164C9C4" w14:textId="73918412" w:rsidR="00513384" w:rsidRPr="00907BFE" w:rsidRDefault="00183E6F" w:rsidP="00C553AC">
      <w:pPr>
        <w:numPr>
          <w:ilvl w:val="0"/>
          <w:numId w:val="60"/>
        </w:numPr>
        <w:pBdr>
          <w:top w:val="nil"/>
          <w:left w:val="nil"/>
          <w:bottom w:val="nil"/>
          <w:right w:val="nil"/>
          <w:between w:val="nil"/>
        </w:pBdr>
        <w:rPr>
          <w:rFonts w:cs="Arial"/>
        </w:rPr>
      </w:pPr>
      <w:r w:rsidRPr="00907BFE">
        <w:rPr>
          <w:rFonts w:cs="Arial"/>
        </w:rPr>
        <w:lastRenderedPageBreak/>
        <w:t>DSIC</w:t>
      </w:r>
      <w:r w:rsidR="00513384" w:rsidRPr="00907BFE">
        <w:rPr>
          <w:rFonts w:cs="Arial"/>
        </w:rPr>
        <w:t xml:space="preserve"> Catalogue Solutions </w:t>
      </w:r>
    </w:p>
    <w:p w14:paraId="529D40BD" w14:textId="77777777" w:rsidR="00513384" w:rsidRPr="00907BFE" w:rsidRDefault="00513384" w:rsidP="00C553AC">
      <w:pPr>
        <w:numPr>
          <w:ilvl w:val="0"/>
          <w:numId w:val="20"/>
        </w:numPr>
        <w:pBdr>
          <w:top w:val="nil"/>
          <w:left w:val="nil"/>
          <w:bottom w:val="nil"/>
          <w:right w:val="nil"/>
          <w:between w:val="nil"/>
        </w:pBdr>
        <w:rPr>
          <w:rFonts w:cs="Arial"/>
        </w:rPr>
      </w:pPr>
      <w:r w:rsidRPr="00907BFE">
        <w:rPr>
          <w:rFonts w:cs="Arial"/>
        </w:rPr>
        <w:t>National Digital Services</w:t>
      </w:r>
    </w:p>
    <w:p w14:paraId="75C97902" w14:textId="77777777" w:rsidR="00513384" w:rsidRPr="00907BFE" w:rsidRDefault="00513384" w:rsidP="00513384">
      <w:pPr>
        <w:pBdr>
          <w:top w:val="nil"/>
          <w:left w:val="nil"/>
          <w:bottom w:val="nil"/>
          <w:right w:val="nil"/>
          <w:between w:val="nil"/>
        </w:pBdr>
        <w:rPr>
          <w:rFonts w:cs="Arial"/>
        </w:rPr>
      </w:pPr>
      <w:r w:rsidRPr="00907BFE">
        <w:rPr>
          <w:rFonts w:cs="Arial"/>
        </w:rPr>
        <w:t xml:space="preserve">And will include training requirements arising from: </w:t>
      </w:r>
    </w:p>
    <w:p w14:paraId="4D344693" w14:textId="77777777" w:rsidR="00513384" w:rsidRPr="00907BFE" w:rsidRDefault="00513384" w:rsidP="00C553AC">
      <w:pPr>
        <w:numPr>
          <w:ilvl w:val="0"/>
          <w:numId w:val="60"/>
        </w:numPr>
        <w:pBdr>
          <w:top w:val="nil"/>
          <w:left w:val="nil"/>
          <w:bottom w:val="nil"/>
          <w:right w:val="nil"/>
          <w:between w:val="nil"/>
        </w:pBdr>
        <w:rPr>
          <w:rFonts w:cs="Arial"/>
        </w:rPr>
      </w:pPr>
      <w:r w:rsidRPr="00907BFE">
        <w:rPr>
          <w:rFonts w:cs="Arial"/>
        </w:rPr>
        <w:t>practice staff turnover</w:t>
      </w:r>
    </w:p>
    <w:p w14:paraId="69845130" w14:textId="77777777" w:rsidR="00513384" w:rsidRPr="00907BFE" w:rsidRDefault="00513384" w:rsidP="00C553AC">
      <w:pPr>
        <w:numPr>
          <w:ilvl w:val="0"/>
          <w:numId w:val="60"/>
        </w:numPr>
        <w:pBdr>
          <w:top w:val="nil"/>
          <w:left w:val="nil"/>
          <w:bottom w:val="nil"/>
          <w:right w:val="nil"/>
          <w:between w:val="nil"/>
        </w:pBdr>
        <w:rPr>
          <w:rFonts w:cs="Arial"/>
        </w:rPr>
      </w:pPr>
      <w:r w:rsidRPr="00907BFE">
        <w:rPr>
          <w:rFonts w:cs="Arial"/>
        </w:rPr>
        <w:t xml:space="preserve">refresher training </w:t>
      </w:r>
    </w:p>
    <w:p w14:paraId="142B8BD6" w14:textId="77777777" w:rsidR="00513384" w:rsidRPr="00907BFE" w:rsidRDefault="00513384" w:rsidP="00C553AC">
      <w:pPr>
        <w:numPr>
          <w:ilvl w:val="0"/>
          <w:numId w:val="60"/>
        </w:numPr>
        <w:pBdr>
          <w:top w:val="nil"/>
          <w:left w:val="nil"/>
          <w:bottom w:val="nil"/>
          <w:right w:val="nil"/>
          <w:between w:val="nil"/>
        </w:pBdr>
        <w:rPr>
          <w:rFonts w:cs="Arial"/>
        </w:rPr>
      </w:pPr>
      <w:r w:rsidRPr="00907BFE">
        <w:rPr>
          <w:rFonts w:cs="Arial"/>
        </w:rPr>
        <w:t xml:space="preserve">new system functionality </w:t>
      </w:r>
    </w:p>
    <w:p w14:paraId="65A04BB5" w14:textId="77777777" w:rsidR="00513384" w:rsidRPr="00907BFE" w:rsidRDefault="00513384" w:rsidP="00513384">
      <w:pPr>
        <w:pBdr>
          <w:top w:val="nil"/>
          <w:left w:val="nil"/>
          <w:bottom w:val="nil"/>
          <w:right w:val="nil"/>
          <w:between w:val="nil"/>
        </w:pBdr>
        <w:ind w:left="720"/>
        <w:rPr>
          <w:rFonts w:cs="Arial"/>
        </w:rPr>
      </w:pPr>
    </w:p>
    <w:p w14:paraId="51855D15" w14:textId="3FB9F72D" w:rsidR="00513384" w:rsidRPr="00907BFE" w:rsidRDefault="00CC04AB" w:rsidP="00513384">
      <w:pPr>
        <w:pBdr>
          <w:top w:val="nil"/>
          <w:left w:val="nil"/>
          <w:bottom w:val="nil"/>
          <w:right w:val="nil"/>
          <w:between w:val="nil"/>
        </w:pBdr>
        <w:rPr>
          <w:rFonts w:cs="Arial"/>
        </w:rPr>
      </w:pPr>
      <w:r w:rsidRPr="00907BFE">
        <w:rPr>
          <w:rFonts w:cs="Arial"/>
        </w:rPr>
        <w:t>R</w:t>
      </w:r>
      <w:r w:rsidR="00513384" w:rsidRPr="00907BFE">
        <w:rPr>
          <w:rFonts w:cs="Arial"/>
        </w:rPr>
        <w:t>eview the practice training plan an</w:t>
      </w:r>
      <w:r w:rsidRPr="00907BFE">
        <w:rPr>
          <w:rFonts w:cs="Arial"/>
        </w:rPr>
        <w:t>d</w:t>
      </w:r>
      <w:r w:rsidR="00513384" w:rsidRPr="00907BFE">
        <w:rPr>
          <w:rFonts w:cs="Arial"/>
        </w:rPr>
        <w:t xml:space="preserve"> request changes to the plan in line with local priorities and plans for the deployment of services. The ICB shall confirm its agreement to the training plan, amended as agreed by the parties. </w:t>
      </w:r>
    </w:p>
    <w:p w14:paraId="0450D1EA" w14:textId="77777777" w:rsidR="00513384" w:rsidRPr="00907BFE" w:rsidRDefault="00513384" w:rsidP="00513384">
      <w:pPr>
        <w:pBdr>
          <w:top w:val="nil"/>
          <w:left w:val="nil"/>
          <w:bottom w:val="nil"/>
          <w:right w:val="nil"/>
          <w:between w:val="nil"/>
        </w:pBdr>
        <w:rPr>
          <w:rFonts w:cs="Arial"/>
        </w:rPr>
      </w:pPr>
    </w:p>
    <w:p w14:paraId="2B91A4F9" w14:textId="77777777" w:rsidR="00513384" w:rsidRPr="00907BFE" w:rsidRDefault="00513384" w:rsidP="00513384">
      <w:pPr>
        <w:pBdr>
          <w:top w:val="nil"/>
          <w:left w:val="nil"/>
          <w:bottom w:val="nil"/>
          <w:right w:val="nil"/>
          <w:between w:val="nil"/>
        </w:pBdr>
        <w:rPr>
          <w:rFonts w:cs="Arial"/>
        </w:rPr>
      </w:pPr>
      <w:r w:rsidRPr="00907BFE">
        <w:rPr>
          <w:rFonts w:cs="Arial"/>
        </w:rPr>
        <w:t xml:space="preserve">Training will be provided for practice staff in line with each agreed practice training plan. </w:t>
      </w:r>
    </w:p>
    <w:p w14:paraId="0D72A952" w14:textId="77777777" w:rsidR="00513384" w:rsidRPr="00907BFE" w:rsidRDefault="00513384" w:rsidP="00513384">
      <w:pPr>
        <w:rPr>
          <w:rFonts w:cs="Arial"/>
          <w:b/>
          <w:bCs w:val="0"/>
        </w:rPr>
      </w:pPr>
    </w:p>
    <w:p w14:paraId="02D65F7F" w14:textId="68FB3B6D" w:rsidR="00513384" w:rsidRPr="00907BFE" w:rsidRDefault="00513384" w:rsidP="00513384">
      <w:pPr>
        <w:pBdr>
          <w:top w:val="nil"/>
          <w:left w:val="nil"/>
          <w:bottom w:val="nil"/>
          <w:right w:val="nil"/>
          <w:between w:val="nil"/>
        </w:pBdr>
        <w:rPr>
          <w:rFonts w:cs="Arial"/>
        </w:rPr>
      </w:pPr>
      <w:r w:rsidRPr="00907BFE">
        <w:rPr>
          <w:rFonts w:cs="Arial"/>
        </w:rPr>
        <w:t xml:space="preserve">All Authorised Users are trained in the use of the Foundation Solutions and that this is delivered to the content and standards described in the </w:t>
      </w:r>
      <w:r w:rsidR="00183E6F" w:rsidRPr="00907BFE">
        <w:rPr>
          <w:rFonts w:cs="Arial"/>
        </w:rPr>
        <w:t>DSIC</w:t>
      </w:r>
      <w:r w:rsidRPr="00907BFE">
        <w:rPr>
          <w:rFonts w:cs="Arial"/>
        </w:rPr>
        <w:t xml:space="preserve"> training standard, complementing and enhancing any training already provided by the Foundation Solution Supplier.</w:t>
      </w:r>
      <w:r w:rsidRPr="00907BFE" w:rsidDel="00F52EB1">
        <w:rPr>
          <w:rFonts w:cs="Arial"/>
        </w:rPr>
        <w:t xml:space="preserve"> </w:t>
      </w:r>
    </w:p>
    <w:p w14:paraId="751A4128" w14:textId="77777777" w:rsidR="00513384" w:rsidRPr="00907BFE" w:rsidRDefault="00513384" w:rsidP="00513384">
      <w:pPr>
        <w:pBdr>
          <w:top w:val="nil"/>
          <w:left w:val="nil"/>
          <w:bottom w:val="nil"/>
          <w:right w:val="nil"/>
          <w:between w:val="nil"/>
        </w:pBdr>
        <w:rPr>
          <w:rFonts w:cs="Arial"/>
        </w:rPr>
      </w:pPr>
    </w:p>
    <w:p w14:paraId="0B429A51" w14:textId="77777777" w:rsidR="00513384" w:rsidRPr="00907BFE" w:rsidRDefault="00513384" w:rsidP="00513384">
      <w:pPr>
        <w:pBdr>
          <w:top w:val="nil"/>
          <w:left w:val="nil"/>
          <w:bottom w:val="nil"/>
          <w:right w:val="nil"/>
          <w:between w:val="nil"/>
        </w:pBdr>
        <w:rPr>
          <w:rFonts w:cs="Arial"/>
          <w:bCs w:val="0"/>
        </w:rPr>
      </w:pPr>
      <w:r w:rsidRPr="00907BFE">
        <w:rPr>
          <w:rFonts w:cs="Arial"/>
        </w:rPr>
        <w:t xml:space="preserve">System Optimisation: </w:t>
      </w:r>
    </w:p>
    <w:p w14:paraId="1526C682" w14:textId="77777777" w:rsidR="00513384" w:rsidRPr="00907BFE" w:rsidRDefault="00513384" w:rsidP="00513384">
      <w:pPr>
        <w:pBdr>
          <w:top w:val="nil"/>
          <w:left w:val="nil"/>
          <w:bottom w:val="nil"/>
          <w:right w:val="nil"/>
          <w:between w:val="nil"/>
        </w:pBdr>
        <w:rPr>
          <w:rFonts w:cs="Arial"/>
        </w:rPr>
      </w:pPr>
      <w:r w:rsidRPr="00907BFE">
        <w:rPr>
          <w:rFonts w:cs="Arial"/>
        </w:rPr>
        <w:t xml:space="preserve">Support practice optimisation of Clinical Systems and National Digital Services, by providing support, guidance and advice, including user group facilitation to enable sharing of best practice. </w:t>
      </w:r>
    </w:p>
    <w:p w14:paraId="0B9A1BBB" w14:textId="77777777" w:rsidR="00513384" w:rsidRPr="00907BFE" w:rsidRDefault="00513384" w:rsidP="00513384">
      <w:pPr>
        <w:pBdr>
          <w:top w:val="nil"/>
          <w:left w:val="nil"/>
          <w:bottom w:val="nil"/>
          <w:right w:val="nil"/>
          <w:between w:val="nil"/>
        </w:pBdr>
        <w:rPr>
          <w:rFonts w:cs="Arial"/>
        </w:rPr>
      </w:pPr>
    </w:p>
    <w:p w14:paraId="322698BF" w14:textId="77777777" w:rsidR="00513384" w:rsidRPr="00907BFE" w:rsidRDefault="00513384" w:rsidP="00513384">
      <w:pPr>
        <w:pBdr>
          <w:top w:val="nil"/>
          <w:left w:val="nil"/>
          <w:bottom w:val="nil"/>
          <w:right w:val="nil"/>
          <w:between w:val="nil"/>
        </w:pBdr>
        <w:rPr>
          <w:rFonts w:cs="Arial"/>
          <w:bCs w:val="0"/>
        </w:rPr>
      </w:pPr>
      <w:r w:rsidRPr="00907BFE">
        <w:rPr>
          <w:rFonts w:cs="Arial"/>
        </w:rPr>
        <w:t xml:space="preserve">Training delivery should reflect: </w:t>
      </w:r>
    </w:p>
    <w:p w14:paraId="0DBE99A0" w14:textId="77777777" w:rsidR="00513384" w:rsidRPr="00907BFE" w:rsidRDefault="00513384" w:rsidP="00C553AC">
      <w:pPr>
        <w:numPr>
          <w:ilvl w:val="0"/>
          <w:numId w:val="60"/>
        </w:numPr>
        <w:pBdr>
          <w:top w:val="nil"/>
          <w:left w:val="nil"/>
          <w:bottom w:val="nil"/>
          <w:right w:val="nil"/>
          <w:between w:val="nil"/>
        </w:pBdr>
        <w:rPr>
          <w:rFonts w:cs="Arial"/>
        </w:rPr>
      </w:pPr>
      <w:r w:rsidRPr="00907BFE">
        <w:rPr>
          <w:rFonts w:cs="Arial"/>
        </w:rPr>
        <w:t xml:space="preserve">practice training plans and staff training needs analysis </w:t>
      </w:r>
    </w:p>
    <w:p w14:paraId="6418587A" w14:textId="77777777" w:rsidR="00513384" w:rsidRPr="00907BFE" w:rsidRDefault="00513384" w:rsidP="00C553AC">
      <w:pPr>
        <w:numPr>
          <w:ilvl w:val="0"/>
          <w:numId w:val="60"/>
        </w:numPr>
        <w:pBdr>
          <w:top w:val="nil"/>
          <w:left w:val="nil"/>
          <w:bottom w:val="nil"/>
          <w:right w:val="nil"/>
          <w:between w:val="nil"/>
        </w:pBdr>
        <w:rPr>
          <w:rFonts w:cs="Arial"/>
        </w:rPr>
      </w:pPr>
      <w:r w:rsidRPr="00907BFE">
        <w:rPr>
          <w:rFonts w:cs="Arial"/>
        </w:rPr>
        <w:t xml:space="preserve">environment and estate accommodation and facilities </w:t>
      </w:r>
    </w:p>
    <w:p w14:paraId="150739DB" w14:textId="77777777" w:rsidR="00513384" w:rsidRPr="00907BFE" w:rsidRDefault="00513384" w:rsidP="00C553AC">
      <w:pPr>
        <w:numPr>
          <w:ilvl w:val="0"/>
          <w:numId w:val="60"/>
        </w:numPr>
        <w:pBdr>
          <w:top w:val="nil"/>
          <w:left w:val="nil"/>
          <w:bottom w:val="nil"/>
          <w:right w:val="nil"/>
          <w:between w:val="nil"/>
        </w:pBdr>
        <w:rPr>
          <w:rFonts w:cs="Arial"/>
        </w:rPr>
      </w:pPr>
      <w:r w:rsidRPr="00907BFE">
        <w:rPr>
          <w:rFonts w:cs="Arial"/>
        </w:rPr>
        <w:t xml:space="preserve">virtual and online delivery channels </w:t>
      </w:r>
    </w:p>
    <w:p w14:paraId="514351DC" w14:textId="77777777" w:rsidR="00513384" w:rsidRPr="00907BFE" w:rsidRDefault="00513384" w:rsidP="00C553AC">
      <w:pPr>
        <w:numPr>
          <w:ilvl w:val="0"/>
          <w:numId w:val="60"/>
        </w:numPr>
        <w:pBdr>
          <w:top w:val="nil"/>
          <w:left w:val="nil"/>
          <w:bottom w:val="nil"/>
          <w:right w:val="nil"/>
          <w:between w:val="nil"/>
        </w:pBdr>
        <w:spacing w:line="276" w:lineRule="auto"/>
        <w:rPr>
          <w:rFonts w:cs="Arial"/>
        </w:rPr>
      </w:pPr>
      <w:r w:rsidRPr="00907BFE">
        <w:rPr>
          <w:rFonts w:cs="Arial"/>
        </w:rPr>
        <w:t>resource availability</w:t>
      </w:r>
    </w:p>
    <w:p w14:paraId="1EA853D1" w14:textId="77777777" w:rsidR="00513384" w:rsidRPr="00907BFE" w:rsidRDefault="00513384" w:rsidP="00C553AC">
      <w:pPr>
        <w:numPr>
          <w:ilvl w:val="0"/>
          <w:numId w:val="60"/>
        </w:numPr>
        <w:pBdr>
          <w:top w:val="nil"/>
          <w:left w:val="nil"/>
          <w:bottom w:val="nil"/>
          <w:right w:val="nil"/>
          <w:between w:val="nil"/>
        </w:pBdr>
        <w:spacing w:line="276" w:lineRule="auto"/>
        <w:rPr>
          <w:rFonts w:cs="Arial"/>
        </w:rPr>
      </w:pPr>
      <w:r w:rsidRPr="00907BFE">
        <w:rPr>
          <w:rFonts w:cs="Arial"/>
        </w:rPr>
        <w:t>user satisfaction and customer feedback</w:t>
      </w:r>
    </w:p>
    <w:p w14:paraId="3AA44C2C" w14:textId="77777777" w:rsidR="00513384" w:rsidRPr="00907BFE" w:rsidRDefault="00513384" w:rsidP="00513384">
      <w:pPr>
        <w:rPr>
          <w:rFonts w:cs="Arial"/>
          <w:b/>
          <w:bCs w:val="0"/>
        </w:rPr>
      </w:pPr>
    </w:p>
    <w:p w14:paraId="20090DE4" w14:textId="77777777" w:rsidR="00513384" w:rsidRPr="00907BFE" w:rsidRDefault="00513384" w:rsidP="00513384">
      <w:pPr>
        <w:rPr>
          <w:rFonts w:eastAsia="Arial" w:cs="Arial"/>
          <w:b/>
          <w:bCs w:val="0"/>
        </w:rPr>
      </w:pPr>
    </w:p>
    <w:p w14:paraId="1666A4B8" w14:textId="1800DF4E" w:rsidR="00513384" w:rsidRPr="00907BFE" w:rsidRDefault="00513384" w:rsidP="00513384">
      <w:pPr>
        <w:rPr>
          <w:rFonts w:eastAsia="Arial" w:cs="Arial"/>
          <w:b/>
          <w:bCs w:val="0"/>
        </w:rPr>
      </w:pPr>
      <w:r w:rsidRPr="00907BFE">
        <w:rPr>
          <w:rFonts w:cs="Arial"/>
          <w:b/>
        </w:rPr>
        <w:t xml:space="preserve">Applicable </w:t>
      </w:r>
      <w:r w:rsidR="005D3193" w:rsidRPr="00907BFE">
        <w:rPr>
          <w:rFonts w:cs="Arial"/>
          <w:b/>
        </w:rPr>
        <w:t>s</w:t>
      </w:r>
      <w:r w:rsidRPr="00907BFE">
        <w:rPr>
          <w:rFonts w:cs="Arial"/>
          <w:b/>
        </w:rPr>
        <w:t>tandards</w:t>
      </w:r>
      <w:r w:rsidR="005D3193" w:rsidRPr="00907BFE">
        <w:rPr>
          <w:rFonts w:cs="Arial"/>
          <w:b/>
        </w:rPr>
        <w:t>:</w:t>
      </w:r>
    </w:p>
    <w:p w14:paraId="7AC9E5DB" w14:textId="77777777" w:rsidR="00513384" w:rsidRPr="00907BFE" w:rsidRDefault="00513384" w:rsidP="001A0AAB">
      <w:pPr>
        <w:pStyle w:val="ListParagraph"/>
        <w:numPr>
          <w:ilvl w:val="0"/>
          <w:numId w:val="97"/>
        </w:numPr>
        <w:pBdr>
          <w:top w:val="nil"/>
          <w:left w:val="nil"/>
          <w:bottom w:val="nil"/>
          <w:right w:val="nil"/>
          <w:between w:val="nil"/>
        </w:pBdr>
        <w:spacing w:after="140"/>
        <w:rPr>
          <w:rFonts w:cs="Arial"/>
          <w:u w:val="single"/>
        </w:rPr>
      </w:pPr>
      <w:hyperlink r:id="rId228">
        <w:r w:rsidRPr="00907BFE">
          <w:rPr>
            <w:rFonts w:cs="Arial"/>
            <w:u w:val="single"/>
          </w:rPr>
          <w:t>NHS IT Skills Pathway</w:t>
        </w:r>
      </w:hyperlink>
    </w:p>
    <w:p w14:paraId="2E83F98C" w14:textId="3C0560DC" w:rsidR="00513384" w:rsidRPr="00907BFE" w:rsidRDefault="00183E6F" w:rsidP="001A0AAB">
      <w:pPr>
        <w:pStyle w:val="ListParagraph"/>
        <w:numPr>
          <w:ilvl w:val="0"/>
          <w:numId w:val="97"/>
        </w:numPr>
        <w:pBdr>
          <w:top w:val="nil"/>
          <w:left w:val="nil"/>
          <w:bottom w:val="nil"/>
          <w:right w:val="nil"/>
          <w:between w:val="nil"/>
        </w:pBdr>
        <w:spacing w:after="140"/>
        <w:rPr>
          <w:rFonts w:cs="Arial"/>
        </w:rPr>
      </w:pPr>
      <w:hyperlink r:id="rId229" w:history="1">
        <w:r w:rsidRPr="00907BFE">
          <w:rPr>
            <w:rStyle w:val="Hyperlink"/>
            <w:rFonts w:cs="Arial"/>
            <w:color w:val="auto"/>
          </w:rPr>
          <w:t>DSIC</w:t>
        </w:r>
        <w:r w:rsidR="00513384" w:rsidRPr="00907BFE">
          <w:rPr>
            <w:rStyle w:val="Hyperlink"/>
            <w:rFonts w:cs="Arial"/>
            <w:color w:val="auto"/>
          </w:rPr>
          <w:t xml:space="preserve"> Training Standard</w:t>
        </w:r>
      </w:hyperlink>
    </w:p>
    <w:p w14:paraId="1809346C" w14:textId="77777777" w:rsidR="00513384" w:rsidRPr="00907BFE" w:rsidRDefault="00513384" w:rsidP="00513384">
      <w:pPr>
        <w:rPr>
          <w:rFonts w:eastAsia="Arial" w:cs="Arial"/>
        </w:rPr>
      </w:pPr>
    </w:p>
    <w:p w14:paraId="6B388C7D" w14:textId="1472E212" w:rsidR="00632DA8" w:rsidRPr="00907BFE" w:rsidRDefault="00632DA8" w:rsidP="002D1C5A">
      <w:pPr>
        <w:rPr>
          <w:rFonts w:cs="Arial"/>
        </w:rPr>
      </w:pPr>
    </w:p>
    <w:p w14:paraId="4E88621D" w14:textId="360086FA"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w:t>
      </w:r>
      <w:r w:rsidR="005D3193" w:rsidRPr="00907BFE">
        <w:rPr>
          <w:rFonts w:cs="Arial"/>
          <w:b/>
          <w:bCs w:val="0"/>
        </w:rPr>
        <w:t>a</w:t>
      </w:r>
      <w:r w:rsidRPr="00907BFE">
        <w:rPr>
          <w:rFonts w:cs="Arial"/>
          <w:b/>
          <w:bCs w:val="0"/>
        </w:rPr>
        <w:t>ssurance</w:t>
      </w:r>
      <w:r w:rsidR="005D3193" w:rsidRPr="00907BFE">
        <w:rPr>
          <w:rFonts w:cs="Arial"/>
          <w:b/>
          <w:bCs w:val="0"/>
        </w:rPr>
        <w:t>:</w:t>
      </w:r>
    </w:p>
    <w:p w14:paraId="2D677D31" w14:textId="3BE223DD" w:rsidR="00915876" w:rsidRPr="00907BFE" w:rsidRDefault="0091587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r w:rsidR="00505C87" w:rsidRPr="00907BFE">
        <w:rPr>
          <w:rFonts w:cs="Arial"/>
        </w:rPr>
        <w:t>K11</w:t>
      </w:r>
    </w:p>
    <w:p w14:paraId="763A9A56" w14:textId="77777777" w:rsidR="00915876" w:rsidRPr="00907BFE" w:rsidRDefault="0091587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413FD7C4" w14:textId="77777777" w:rsidR="00915876" w:rsidRPr="00907BFE" w:rsidRDefault="0091587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4945643A" w14:textId="64421CA6" w:rsidR="00915876" w:rsidRPr="00907BFE" w:rsidRDefault="00915876"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w:t>
      </w:r>
      <w:r w:rsidR="000F5D8D" w:rsidRPr="00907BFE">
        <w:rPr>
          <w:rFonts w:cs="Arial"/>
        </w:rPr>
        <w:t>0</w:t>
      </w:r>
    </w:p>
    <w:p w14:paraId="134449AB" w14:textId="1CEA66E3" w:rsidR="002D1C5A" w:rsidRPr="00907BFE" w:rsidRDefault="00915876" w:rsidP="001D629D">
      <w:pPr>
        <w:pBdr>
          <w:top w:val="nil"/>
          <w:left w:val="nil"/>
          <w:bottom w:val="nil"/>
          <w:right w:val="nil"/>
          <w:between w:val="nil"/>
        </w:pBdr>
        <w:spacing w:line="276" w:lineRule="auto"/>
        <w:ind w:left="360"/>
        <w:rPr>
          <w:rFonts w:cs="Arial"/>
        </w:rPr>
      </w:pPr>
      <w:r w:rsidRPr="00907BFE">
        <w:rPr>
          <w:rFonts w:cs="Arial"/>
        </w:rPr>
        <w:t>(SLA should be based on V</w:t>
      </w:r>
      <w:r w:rsidR="000F5D8D" w:rsidRPr="00907BFE">
        <w:rPr>
          <w:rFonts w:cs="Arial"/>
        </w:rPr>
        <w:t>40)</w:t>
      </w:r>
      <w:r w:rsidRPr="00907BFE">
        <w:rPr>
          <w:rFonts w:cs="Arial"/>
        </w:rPr>
        <w:t>)</w:t>
      </w:r>
      <w:r w:rsidR="002D1C5A" w:rsidRPr="00907BFE">
        <w:rPr>
          <w:rFonts w:cs="Arial"/>
        </w:rPr>
        <w:br w:type="page"/>
      </w:r>
    </w:p>
    <w:p w14:paraId="3DCAD454" w14:textId="1C2261EC"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77" w:name="_Data_Quality_Support"/>
      <w:bookmarkStart w:id="78" w:name="_5.2.26_Data_Quality"/>
      <w:bookmarkEnd w:id="77"/>
      <w:bookmarkEnd w:id="78"/>
      <w:r w:rsidRPr="00907BFE">
        <w:rPr>
          <w:rFonts w:ascii="Arial" w:eastAsia="Arial" w:hAnsi="Arial" w:cs="Arial"/>
          <w:i w:val="0"/>
          <w:iCs w:val="0"/>
          <w:color w:val="auto"/>
        </w:rPr>
        <w:t>5.2.</w:t>
      </w:r>
      <w:r w:rsidR="00D23017" w:rsidRPr="00907BFE">
        <w:rPr>
          <w:rFonts w:ascii="Arial" w:eastAsia="Arial" w:hAnsi="Arial" w:cs="Arial"/>
          <w:i w:val="0"/>
          <w:iCs w:val="0"/>
          <w:color w:val="auto"/>
        </w:rPr>
        <w:t>26</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Data Quality Support</w:t>
      </w:r>
    </w:p>
    <w:p w14:paraId="29405EA1" w14:textId="77777777" w:rsidR="002D1C5A" w:rsidRPr="00907BFE" w:rsidRDefault="002D1C5A" w:rsidP="002D1C5A">
      <w:pPr>
        <w:rPr>
          <w:rFonts w:eastAsia="Arial" w:cs="Arial"/>
        </w:rPr>
      </w:pPr>
    </w:p>
    <w:p w14:paraId="0CDE2740" w14:textId="77777777" w:rsidR="00477ED4" w:rsidRPr="00907BFE" w:rsidRDefault="00477ED4" w:rsidP="00477ED4">
      <w:pPr>
        <w:rPr>
          <w:rFonts w:cs="Arial"/>
          <w:b/>
          <w:bCs w:val="0"/>
        </w:rPr>
      </w:pPr>
      <w:r w:rsidRPr="00907BFE">
        <w:rPr>
          <w:rFonts w:cs="Arial"/>
          <w:b/>
        </w:rPr>
        <w:t>Requirement</w:t>
      </w:r>
    </w:p>
    <w:p w14:paraId="419473ED" w14:textId="77777777" w:rsidR="00477ED4" w:rsidRPr="00907BFE" w:rsidRDefault="00477ED4" w:rsidP="00477ED4">
      <w:pPr>
        <w:pBdr>
          <w:top w:val="nil"/>
          <w:left w:val="nil"/>
          <w:bottom w:val="nil"/>
          <w:right w:val="nil"/>
          <w:between w:val="nil"/>
        </w:pBdr>
        <w:rPr>
          <w:rFonts w:cs="Arial"/>
        </w:rPr>
      </w:pPr>
      <w:r w:rsidRPr="00907BFE">
        <w:rPr>
          <w:rFonts w:cs="Arial"/>
        </w:rPr>
        <w:t xml:space="preserve">Data quality training, advice and guidance. </w:t>
      </w:r>
    </w:p>
    <w:p w14:paraId="16E0A279" w14:textId="77777777" w:rsidR="00885B48" w:rsidRPr="00907BFE" w:rsidRDefault="00885B48" w:rsidP="00477ED4">
      <w:pPr>
        <w:pBdr>
          <w:top w:val="nil"/>
          <w:left w:val="nil"/>
          <w:bottom w:val="nil"/>
          <w:right w:val="nil"/>
          <w:between w:val="nil"/>
        </w:pBdr>
        <w:rPr>
          <w:rFonts w:cs="Arial"/>
        </w:rPr>
      </w:pPr>
    </w:p>
    <w:p w14:paraId="123B8D11" w14:textId="04D79D3B" w:rsidR="00885B48" w:rsidRPr="00907BFE" w:rsidRDefault="00885B48" w:rsidP="00477ED4">
      <w:pPr>
        <w:pBdr>
          <w:top w:val="nil"/>
          <w:left w:val="nil"/>
          <w:bottom w:val="nil"/>
          <w:right w:val="nil"/>
          <w:between w:val="nil"/>
        </w:pBdr>
        <w:rPr>
          <w:rFonts w:cs="Arial"/>
          <w:b/>
          <w:bCs w:val="0"/>
        </w:rPr>
      </w:pPr>
      <w:r w:rsidRPr="00907BFE">
        <w:rPr>
          <w:rFonts w:cs="Arial"/>
          <w:b/>
          <w:bCs w:val="0"/>
        </w:rPr>
        <w:t xml:space="preserve">Out of </w:t>
      </w:r>
      <w:r w:rsidR="00D76E93" w:rsidRPr="00907BFE">
        <w:rPr>
          <w:rFonts w:cs="Arial"/>
          <w:b/>
          <w:bCs w:val="0"/>
        </w:rPr>
        <w:t>s</w:t>
      </w:r>
      <w:r w:rsidRPr="00907BFE">
        <w:rPr>
          <w:rFonts w:cs="Arial"/>
          <w:b/>
          <w:bCs w:val="0"/>
        </w:rPr>
        <w:t>cope</w:t>
      </w:r>
    </w:p>
    <w:p w14:paraId="5D038366" w14:textId="77777777" w:rsidR="00885B48" w:rsidRPr="00907BFE" w:rsidRDefault="00885B48" w:rsidP="00885B48">
      <w:pPr>
        <w:rPr>
          <w:rFonts w:cs="Arial"/>
          <w:b/>
          <w:bCs w:val="0"/>
        </w:rPr>
      </w:pPr>
      <w:r w:rsidRPr="00907BFE">
        <w:rPr>
          <w:rFonts w:cs="Arial"/>
        </w:rPr>
        <w:t>The individual practice as contractor is responsible for:</w:t>
      </w:r>
    </w:p>
    <w:p w14:paraId="6AD4B77E" w14:textId="578C6BDC" w:rsidR="00885B48" w:rsidRPr="00907BFE" w:rsidRDefault="00885B48" w:rsidP="001A0AAB">
      <w:pPr>
        <w:pStyle w:val="ListParagraph"/>
        <w:numPr>
          <w:ilvl w:val="0"/>
          <w:numId w:val="96"/>
        </w:numPr>
        <w:rPr>
          <w:rFonts w:cs="Arial"/>
        </w:rPr>
      </w:pPr>
      <w:r w:rsidRPr="00907BFE">
        <w:rPr>
          <w:rFonts w:cs="Arial"/>
        </w:rPr>
        <w:t>the quality of their patient records and the application and use of clinical terminology</w:t>
      </w:r>
    </w:p>
    <w:p w14:paraId="06959A05" w14:textId="77777777" w:rsidR="00885B48" w:rsidRPr="00907BFE" w:rsidRDefault="00885B48" w:rsidP="00477ED4">
      <w:pPr>
        <w:pBdr>
          <w:top w:val="nil"/>
          <w:left w:val="nil"/>
          <w:bottom w:val="nil"/>
          <w:right w:val="nil"/>
          <w:between w:val="nil"/>
        </w:pBdr>
        <w:rPr>
          <w:rFonts w:cs="Arial"/>
        </w:rPr>
      </w:pPr>
    </w:p>
    <w:p w14:paraId="77303558" w14:textId="77777777" w:rsidR="00477ED4" w:rsidRPr="00907BFE" w:rsidRDefault="00477ED4" w:rsidP="00477ED4">
      <w:pPr>
        <w:rPr>
          <w:rFonts w:eastAsia="Arial" w:cs="Arial"/>
          <w:b/>
          <w:bCs w:val="0"/>
        </w:rPr>
      </w:pPr>
    </w:p>
    <w:p w14:paraId="0F7B608A" w14:textId="0C9F5080" w:rsidR="00477ED4" w:rsidRPr="00907BFE" w:rsidRDefault="00477ED4" w:rsidP="00477ED4">
      <w:pPr>
        <w:rPr>
          <w:rFonts w:cs="Arial"/>
          <w:b/>
          <w:bCs w:val="0"/>
        </w:rPr>
      </w:pPr>
      <w:r w:rsidRPr="00907BFE">
        <w:rPr>
          <w:rFonts w:cs="Arial"/>
          <w:b/>
        </w:rPr>
        <w:t xml:space="preserve">Specialist </w:t>
      </w:r>
      <w:r w:rsidR="00D76E93" w:rsidRPr="00907BFE">
        <w:rPr>
          <w:rFonts w:cs="Arial"/>
          <w:b/>
        </w:rPr>
        <w:t>s</w:t>
      </w:r>
      <w:r w:rsidRPr="00907BFE">
        <w:rPr>
          <w:rFonts w:cs="Arial"/>
          <w:b/>
        </w:rPr>
        <w:t xml:space="preserve">upport </w:t>
      </w:r>
      <w:r w:rsidR="00D76E93" w:rsidRPr="00907BFE">
        <w:rPr>
          <w:rFonts w:cs="Arial"/>
          <w:b/>
        </w:rPr>
        <w:t>s</w:t>
      </w:r>
      <w:r w:rsidRPr="00907BFE">
        <w:rPr>
          <w:rFonts w:cs="Arial"/>
          <w:b/>
        </w:rPr>
        <w:t>ervices</w:t>
      </w:r>
    </w:p>
    <w:p w14:paraId="0B335372" w14:textId="77777777" w:rsidR="00477ED4" w:rsidRPr="00907BFE" w:rsidRDefault="00477ED4" w:rsidP="00477ED4">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w:t>
      </w:r>
    </w:p>
    <w:p w14:paraId="4B14F090" w14:textId="77777777" w:rsidR="00477ED4" w:rsidRPr="00907BFE" w:rsidRDefault="00477ED4" w:rsidP="00477ED4">
      <w:pPr>
        <w:rPr>
          <w:rFonts w:cs="Arial"/>
        </w:rPr>
      </w:pPr>
    </w:p>
    <w:p w14:paraId="7D5DAE55" w14:textId="77777777" w:rsidR="00477ED4" w:rsidRPr="00907BFE" w:rsidRDefault="00477ED4" w:rsidP="00477ED4">
      <w:pPr>
        <w:pBdr>
          <w:top w:val="nil"/>
          <w:left w:val="nil"/>
          <w:bottom w:val="nil"/>
          <w:right w:val="nil"/>
          <w:between w:val="nil"/>
        </w:pBdr>
        <w:rPr>
          <w:rFonts w:cs="Arial"/>
        </w:rPr>
      </w:pPr>
      <w:r w:rsidRPr="00907BFE">
        <w:rPr>
          <w:rFonts w:cs="Arial"/>
        </w:rPr>
        <w:t xml:space="preserve">Comprehensive data quality advice and guidance service is available to all practices, including training in data quality, clinical coding and information management skills. </w:t>
      </w:r>
    </w:p>
    <w:p w14:paraId="0DF5F3E9" w14:textId="77777777" w:rsidR="00477ED4" w:rsidRPr="00907BFE" w:rsidRDefault="00477ED4" w:rsidP="00477ED4">
      <w:pPr>
        <w:pBdr>
          <w:top w:val="nil"/>
          <w:left w:val="nil"/>
          <w:bottom w:val="nil"/>
          <w:right w:val="nil"/>
          <w:between w:val="nil"/>
        </w:pBdr>
        <w:rPr>
          <w:rFonts w:cs="Arial"/>
        </w:rPr>
      </w:pPr>
    </w:p>
    <w:p w14:paraId="2F9ADD08" w14:textId="77777777" w:rsidR="00477ED4" w:rsidRPr="00907BFE" w:rsidRDefault="00477ED4" w:rsidP="00477ED4">
      <w:pPr>
        <w:pBdr>
          <w:top w:val="nil"/>
          <w:left w:val="nil"/>
          <w:bottom w:val="nil"/>
          <w:right w:val="nil"/>
          <w:between w:val="nil"/>
        </w:pBdr>
        <w:rPr>
          <w:rFonts w:cs="Arial"/>
        </w:rPr>
      </w:pPr>
      <w:r w:rsidRPr="00907BFE">
        <w:rPr>
          <w:rFonts w:cs="Arial"/>
        </w:rPr>
        <w:t xml:space="preserve">Development and delivery of a practice data quality improvement plan, where necessary and supporting practice </w:t>
      </w:r>
      <w:hyperlink r:id="rId230" w:history="1">
        <w:r w:rsidRPr="00907BFE">
          <w:rPr>
            <w:rStyle w:val="Hyperlink"/>
            <w:rFonts w:cs="Arial"/>
            <w:color w:val="auto"/>
          </w:rPr>
          <w:t>DSPT</w:t>
        </w:r>
      </w:hyperlink>
      <w:r w:rsidRPr="00907BFE">
        <w:rPr>
          <w:rFonts w:cs="Arial"/>
        </w:rPr>
        <w:t xml:space="preserve"> submission (data quality assertions). This may be carried out at individual or practice group level as appropriate.</w:t>
      </w:r>
    </w:p>
    <w:p w14:paraId="631E35E6" w14:textId="77777777" w:rsidR="00477ED4" w:rsidRPr="00907BFE" w:rsidRDefault="00477ED4" w:rsidP="00477ED4">
      <w:pPr>
        <w:rPr>
          <w:rFonts w:eastAsia="Arial" w:cs="Arial"/>
          <w:b/>
          <w:bCs w:val="0"/>
        </w:rPr>
      </w:pPr>
    </w:p>
    <w:p w14:paraId="1906A906" w14:textId="77777777" w:rsidR="00477ED4" w:rsidRPr="00907BFE" w:rsidRDefault="00477ED4" w:rsidP="00477ED4">
      <w:pPr>
        <w:pBdr>
          <w:top w:val="nil"/>
          <w:left w:val="nil"/>
          <w:bottom w:val="nil"/>
          <w:right w:val="nil"/>
          <w:between w:val="nil"/>
        </w:pBdr>
        <w:rPr>
          <w:rFonts w:cs="Arial"/>
        </w:rPr>
      </w:pPr>
      <w:r w:rsidRPr="00907BFE">
        <w:rPr>
          <w:rFonts w:cs="Arial"/>
        </w:rPr>
        <w:t xml:space="preserve">The service should include advice and guidance for: </w:t>
      </w:r>
    </w:p>
    <w:p w14:paraId="2F8F174F" w14:textId="693E8AE3" w:rsidR="00477ED4" w:rsidRPr="00907BFE" w:rsidRDefault="00477ED4" w:rsidP="00C553AC">
      <w:pPr>
        <w:numPr>
          <w:ilvl w:val="0"/>
          <w:numId w:val="21"/>
        </w:numPr>
        <w:pBdr>
          <w:top w:val="nil"/>
          <w:left w:val="nil"/>
          <w:bottom w:val="nil"/>
          <w:right w:val="nil"/>
          <w:between w:val="nil"/>
        </w:pBdr>
        <w:rPr>
          <w:rFonts w:cs="Arial"/>
        </w:rPr>
      </w:pPr>
      <w:r w:rsidRPr="00907BFE">
        <w:rPr>
          <w:rFonts w:cs="Arial"/>
        </w:rPr>
        <w:t>national data audits/extracts/reporting e.g. National Diabetes Audit</w:t>
      </w:r>
    </w:p>
    <w:p w14:paraId="1F7DFA28" w14:textId="3517F61C" w:rsidR="00477ED4" w:rsidRPr="00907BFE" w:rsidRDefault="00477ED4" w:rsidP="00C553AC">
      <w:pPr>
        <w:numPr>
          <w:ilvl w:val="0"/>
          <w:numId w:val="21"/>
        </w:numPr>
        <w:pBdr>
          <w:top w:val="nil"/>
          <w:left w:val="nil"/>
          <w:bottom w:val="nil"/>
          <w:right w:val="nil"/>
          <w:between w:val="nil"/>
        </w:pBdr>
        <w:rPr>
          <w:rFonts w:cs="Arial"/>
        </w:rPr>
      </w:pPr>
      <w:r w:rsidRPr="00907BFE">
        <w:rPr>
          <w:rFonts w:cs="Arial"/>
        </w:rPr>
        <w:t>general reporting</w:t>
      </w:r>
    </w:p>
    <w:p w14:paraId="3EF29CCF" w14:textId="77777777" w:rsidR="00477ED4" w:rsidRPr="00907BFE" w:rsidRDefault="00477ED4" w:rsidP="00C553AC">
      <w:pPr>
        <w:numPr>
          <w:ilvl w:val="0"/>
          <w:numId w:val="21"/>
        </w:numPr>
        <w:pBdr>
          <w:top w:val="nil"/>
          <w:left w:val="nil"/>
          <w:bottom w:val="nil"/>
          <w:right w:val="nil"/>
          <w:between w:val="nil"/>
        </w:pBdr>
        <w:rPr>
          <w:rFonts w:cs="Arial"/>
        </w:rPr>
      </w:pPr>
      <w:r w:rsidRPr="00907BFE">
        <w:rPr>
          <w:rFonts w:cs="Arial"/>
        </w:rPr>
        <w:t xml:space="preserve">template development and template quality assurance </w:t>
      </w:r>
    </w:p>
    <w:p w14:paraId="7C768797" w14:textId="630FFFC7" w:rsidR="00477ED4" w:rsidRPr="00907BFE" w:rsidRDefault="00477ED4" w:rsidP="00C553AC">
      <w:pPr>
        <w:numPr>
          <w:ilvl w:val="0"/>
          <w:numId w:val="21"/>
        </w:numPr>
        <w:pBdr>
          <w:top w:val="nil"/>
          <w:left w:val="nil"/>
          <w:bottom w:val="nil"/>
          <w:right w:val="nil"/>
          <w:between w:val="nil"/>
        </w:pBdr>
        <w:rPr>
          <w:rFonts w:cs="Arial"/>
        </w:rPr>
      </w:pPr>
      <w:r w:rsidRPr="00907BFE">
        <w:rPr>
          <w:rFonts w:cs="Arial"/>
        </w:rPr>
        <w:t>spreading best practice</w:t>
      </w:r>
    </w:p>
    <w:p w14:paraId="6A3C9640" w14:textId="77D45652" w:rsidR="00477ED4" w:rsidRPr="00907BFE" w:rsidRDefault="00477ED4" w:rsidP="00C553AC">
      <w:pPr>
        <w:numPr>
          <w:ilvl w:val="0"/>
          <w:numId w:val="21"/>
        </w:numPr>
        <w:pBdr>
          <w:top w:val="nil"/>
          <w:left w:val="nil"/>
          <w:bottom w:val="nil"/>
          <w:right w:val="nil"/>
          <w:between w:val="nil"/>
        </w:pBdr>
        <w:rPr>
          <w:rFonts w:cs="Arial"/>
        </w:rPr>
      </w:pPr>
      <w:r w:rsidRPr="00907BFE">
        <w:rPr>
          <w:rFonts w:cs="Arial"/>
        </w:rPr>
        <w:t>supporting data migrations as part of system deployments</w:t>
      </w:r>
    </w:p>
    <w:p w14:paraId="315D12C2" w14:textId="38B87E39" w:rsidR="00477ED4" w:rsidRPr="00907BFE" w:rsidRDefault="00477ED4" w:rsidP="00C553AC">
      <w:pPr>
        <w:numPr>
          <w:ilvl w:val="0"/>
          <w:numId w:val="21"/>
        </w:numPr>
        <w:pBdr>
          <w:top w:val="nil"/>
          <w:left w:val="nil"/>
          <w:bottom w:val="nil"/>
          <w:right w:val="nil"/>
          <w:between w:val="nil"/>
        </w:pBdr>
        <w:rPr>
          <w:rFonts w:cs="Arial"/>
        </w:rPr>
      </w:pPr>
      <w:r w:rsidRPr="00907BFE">
        <w:rPr>
          <w:rFonts w:cs="Arial"/>
        </w:rPr>
        <w:t>clinical/medical terminology</w:t>
      </w:r>
    </w:p>
    <w:p w14:paraId="5AA55978" w14:textId="0FAE7416" w:rsidR="00477ED4" w:rsidRPr="00907BFE" w:rsidRDefault="00477ED4" w:rsidP="00C553AC">
      <w:pPr>
        <w:numPr>
          <w:ilvl w:val="0"/>
          <w:numId w:val="21"/>
        </w:numPr>
        <w:pBdr>
          <w:top w:val="nil"/>
          <w:left w:val="nil"/>
          <w:bottom w:val="nil"/>
          <w:right w:val="nil"/>
          <w:between w:val="nil"/>
        </w:pBdr>
        <w:rPr>
          <w:rFonts w:cs="Arial"/>
        </w:rPr>
      </w:pPr>
      <w:r w:rsidRPr="00907BFE">
        <w:rPr>
          <w:rFonts w:cs="Arial"/>
        </w:rPr>
        <w:t>SNOMED CT clinical coding standards and requirements, including training and facilitation for Authorised Users and associated support material</w:t>
      </w:r>
      <w:r w:rsidR="002F18AE" w:rsidRPr="00907BFE">
        <w:rPr>
          <w:rFonts w:cs="Arial"/>
        </w:rPr>
        <w:t>s</w:t>
      </w:r>
    </w:p>
    <w:p w14:paraId="146624E4" w14:textId="77777777" w:rsidR="00477ED4" w:rsidRPr="00907BFE" w:rsidRDefault="00477ED4" w:rsidP="00477ED4">
      <w:pPr>
        <w:rPr>
          <w:rFonts w:cs="Arial"/>
        </w:rPr>
      </w:pPr>
    </w:p>
    <w:p w14:paraId="65B15B03" w14:textId="77777777" w:rsidR="00477ED4" w:rsidRPr="00907BFE" w:rsidRDefault="00477ED4" w:rsidP="00477ED4">
      <w:pPr>
        <w:rPr>
          <w:rFonts w:cs="Arial"/>
        </w:rPr>
      </w:pPr>
    </w:p>
    <w:p w14:paraId="5FFD6AB0" w14:textId="77777777" w:rsidR="00477ED4" w:rsidRPr="00907BFE" w:rsidRDefault="00477ED4" w:rsidP="00477ED4">
      <w:pPr>
        <w:rPr>
          <w:rFonts w:cs="Arial"/>
          <w:b/>
          <w:bCs w:val="0"/>
        </w:rPr>
      </w:pPr>
      <w:r w:rsidRPr="00907BFE">
        <w:rPr>
          <w:rFonts w:cs="Arial"/>
          <w:b/>
        </w:rPr>
        <w:t>Applicable Standards</w:t>
      </w:r>
    </w:p>
    <w:p w14:paraId="17F2D1A9" w14:textId="7EEA915C" w:rsidR="00477ED4" w:rsidRPr="00907BFE" w:rsidRDefault="00477ED4" w:rsidP="00C553AC">
      <w:pPr>
        <w:numPr>
          <w:ilvl w:val="0"/>
          <w:numId w:val="54"/>
        </w:numPr>
        <w:pBdr>
          <w:top w:val="nil"/>
          <w:left w:val="nil"/>
          <w:bottom w:val="nil"/>
          <w:right w:val="nil"/>
          <w:between w:val="nil"/>
        </w:pBdr>
        <w:spacing w:line="276" w:lineRule="auto"/>
        <w:rPr>
          <w:rFonts w:cs="Arial"/>
        </w:rPr>
      </w:pPr>
      <w:hyperlink r:id="rId231">
        <w:r w:rsidRPr="00907BFE">
          <w:rPr>
            <w:rFonts w:cs="Arial"/>
            <w:u w:val="single"/>
          </w:rPr>
          <w:t xml:space="preserve">SNOMED CT in </w:t>
        </w:r>
        <w:r w:rsidR="002F18AE" w:rsidRPr="00907BFE">
          <w:rPr>
            <w:rFonts w:cs="Arial"/>
            <w:u w:val="single"/>
          </w:rPr>
          <w:t>g</w:t>
        </w:r>
        <w:r w:rsidRPr="00907BFE">
          <w:rPr>
            <w:rFonts w:cs="Arial"/>
            <w:u w:val="single"/>
          </w:rPr>
          <w:t xml:space="preserve">eneral </w:t>
        </w:r>
        <w:r w:rsidR="002F18AE" w:rsidRPr="00907BFE">
          <w:rPr>
            <w:rFonts w:cs="Arial"/>
            <w:u w:val="single"/>
          </w:rPr>
          <w:t>p</w:t>
        </w:r>
        <w:r w:rsidRPr="00907BFE">
          <w:rPr>
            <w:rFonts w:cs="Arial"/>
            <w:u w:val="single"/>
          </w:rPr>
          <w:t xml:space="preserve">ractice / </w:t>
        </w:r>
        <w:r w:rsidR="002F18AE" w:rsidRPr="00907BFE">
          <w:rPr>
            <w:rFonts w:cs="Arial"/>
            <w:u w:val="single"/>
          </w:rPr>
          <w:t>s</w:t>
        </w:r>
        <w:r w:rsidRPr="00907BFE">
          <w:rPr>
            <w:rFonts w:cs="Arial"/>
            <w:u w:val="single"/>
          </w:rPr>
          <w:t xml:space="preserve">tandards </w:t>
        </w:r>
        <w:r w:rsidR="002F18AE" w:rsidRPr="00907BFE">
          <w:rPr>
            <w:rFonts w:cs="Arial"/>
            <w:u w:val="single"/>
          </w:rPr>
          <w:t>c</w:t>
        </w:r>
        <w:r w:rsidRPr="00907BFE">
          <w:rPr>
            <w:rFonts w:cs="Arial"/>
            <w:u w:val="single"/>
          </w:rPr>
          <w:t xml:space="preserve">hange </w:t>
        </w:r>
        <w:r w:rsidR="002F18AE" w:rsidRPr="00907BFE">
          <w:rPr>
            <w:rFonts w:cs="Arial"/>
            <w:u w:val="single"/>
          </w:rPr>
          <w:t>n</w:t>
        </w:r>
        <w:r w:rsidRPr="00907BFE">
          <w:rPr>
            <w:rFonts w:cs="Arial"/>
            <w:u w:val="single"/>
          </w:rPr>
          <w:t xml:space="preserve">otice SCCI0034 </w:t>
        </w:r>
        <w:proofErr w:type="spellStart"/>
        <w:r w:rsidRPr="00907BFE">
          <w:rPr>
            <w:rFonts w:cs="Arial"/>
            <w:u w:val="single"/>
          </w:rPr>
          <w:t>Amd</w:t>
        </w:r>
        <w:proofErr w:type="spellEnd"/>
        <w:r w:rsidRPr="00907BFE">
          <w:rPr>
            <w:rFonts w:cs="Arial"/>
            <w:u w:val="single"/>
          </w:rPr>
          <w:t xml:space="preserve"> 35/2016</w:t>
        </w:r>
      </w:hyperlink>
    </w:p>
    <w:p w14:paraId="5961ED33" w14:textId="5328E9DF" w:rsidR="00477ED4" w:rsidRPr="00907BFE" w:rsidRDefault="00477ED4" w:rsidP="00C553AC">
      <w:pPr>
        <w:numPr>
          <w:ilvl w:val="0"/>
          <w:numId w:val="54"/>
        </w:numPr>
        <w:pBdr>
          <w:top w:val="nil"/>
          <w:left w:val="nil"/>
          <w:bottom w:val="nil"/>
          <w:right w:val="nil"/>
          <w:between w:val="nil"/>
        </w:pBdr>
        <w:spacing w:line="276" w:lineRule="auto"/>
        <w:rPr>
          <w:rFonts w:eastAsia="Arial" w:cs="Arial"/>
          <w:b/>
          <w:bCs w:val="0"/>
        </w:rPr>
      </w:pPr>
      <w:hyperlink r:id="rId232">
        <w:r w:rsidRPr="00907BFE">
          <w:rPr>
            <w:rFonts w:cs="Arial"/>
            <w:u w:val="single"/>
          </w:rPr>
          <w:t xml:space="preserve">Data </w:t>
        </w:r>
        <w:r w:rsidR="002F18AE" w:rsidRPr="00907BFE">
          <w:rPr>
            <w:rFonts w:cs="Arial"/>
            <w:u w:val="single"/>
          </w:rPr>
          <w:t xml:space="preserve">security and protection toolkit </w:t>
        </w:r>
        <w:r w:rsidRPr="00907BFE">
          <w:rPr>
            <w:rFonts w:cs="Arial"/>
            <w:u w:val="single"/>
          </w:rPr>
          <w:t>(DSPT)</w:t>
        </w:r>
      </w:hyperlink>
      <w:r w:rsidRPr="00907BFE">
        <w:rPr>
          <w:rFonts w:cs="Arial"/>
        </w:rPr>
        <w:t xml:space="preserve"> (data quality assertions)</w:t>
      </w:r>
    </w:p>
    <w:p w14:paraId="1CD5AF32" w14:textId="36A10AB4" w:rsidR="00477ED4" w:rsidRPr="00907BFE" w:rsidRDefault="00477ED4" w:rsidP="00C553AC">
      <w:pPr>
        <w:numPr>
          <w:ilvl w:val="0"/>
          <w:numId w:val="54"/>
        </w:numPr>
        <w:pBdr>
          <w:top w:val="nil"/>
          <w:left w:val="nil"/>
          <w:bottom w:val="nil"/>
          <w:right w:val="nil"/>
          <w:between w:val="nil"/>
        </w:pBdr>
        <w:spacing w:line="276" w:lineRule="auto"/>
        <w:rPr>
          <w:rStyle w:val="Hyperlink"/>
          <w:rFonts w:eastAsia="Arial" w:cs="Arial"/>
          <w:b/>
          <w:bCs w:val="0"/>
          <w:color w:val="auto"/>
        </w:rPr>
      </w:pPr>
      <w:hyperlink r:id="rId233" w:history="1">
        <w:r w:rsidRPr="00907BFE">
          <w:rPr>
            <w:rStyle w:val="Hyperlink"/>
            <w:rFonts w:cs="Arial"/>
            <w:color w:val="auto"/>
          </w:rPr>
          <w:t>DC</w:t>
        </w:r>
        <w:r w:rsidR="002F18AE" w:rsidRPr="00907BFE">
          <w:rPr>
            <w:rStyle w:val="Hyperlink"/>
            <w:rFonts w:cs="Arial"/>
            <w:color w:val="auto"/>
          </w:rPr>
          <w:t>I</w:t>
        </w:r>
        <w:r w:rsidRPr="00907BFE">
          <w:rPr>
            <w:rStyle w:val="Hyperlink"/>
            <w:rFonts w:cs="Arial"/>
            <w:color w:val="auto"/>
          </w:rPr>
          <w:t xml:space="preserve">S </w:t>
        </w:r>
        <w:r w:rsidR="002F18AE" w:rsidRPr="00907BFE">
          <w:rPr>
            <w:rStyle w:val="Hyperlink"/>
            <w:rFonts w:cs="Arial"/>
            <w:color w:val="auto"/>
          </w:rPr>
          <w:t>data migration standard</w:t>
        </w:r>
      </w:hyperlink>
    </w:p>
    <w:p w14:paraId="3DCDD3D3" w14:textId="79C09EA6" w:rsidR="00632DA8" w:rsidRPr="00907BFE" w:rsidRDefault="00632DA8" w:rsidP="00632DA8">
      <w:pPr>
        <w:pBdr>
          <w:top w:val="nil"/>
          <w:left w:val="nil"/>
          <w:bottom w:val="nil"/>
          <w:right w:val="nil"/>
          <w:between w:val="nil"/>
        </w:pBdr>
        <w:spacing w:line="276" w:lineRule="auto"/>
        <w:rPr>
          <w:rStyle w:val="Hyperlink"/>
          <w:rFonts w:cs="Arial"/>
          <w:color w:val="auto"/>
        </w:rPr>
      </w:pPr>
    </w:p>
    <w:p w14:paraId="3306FF70" w14:textId="77777777"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Assurance </w:t>
      </w:r>
    </w:p>
    <w:p w14:paraId="4E5685AD" w14:textId="5F3364DD" w:rsidR="000F5D8D" w:rsidRPr="00907BFE" w:rsidRDefault="000F5D8D"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r w:rsidR="004E0489" w:rsidRPr="00907BFE">
        <w:rPr>
          <w:rFonts w:cs="Arial"/>
        </w:rPr>
        <w:t xml:space="preserve"> K12</w:t>
      </w:r>
    </w:p>
    <w:p w14:paraId="68531D61" w14:textId="77777777" w:rsidR="000F5D8D" w:rsidRPr="00907BFE" w:rsidRDefault="000F5D8D"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579B02C8" w14:textId="77777777" w:rsidR="000F5D8D" w:rsidRPr="00907BFE" w:rsidRDefault="000F5D8D"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70C685C0" w14:textId="77777777" w:rsidR="000F5D8D" w:rsidRPr="00907BFE" w:rsidRDefault="000F5D8D"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V45, V46</w:t>
      </w:r>
    </w:p>
    <w:p w14:paraId="5F08565A" w14:textId="5015DBB7" w:rsidR="002D1C5A" w:rsidRPr="00907BFE" w:rsidRDefault="000F5D8D" w:rsidP="001D629D">
      <w:pPr>
        <w:pBdr>
          <w:top w:val="nil"/>
          <w:left w:val="nil"/>
          <w:bottom w:val="nil"/>
          <w:right w:val="nil"/>
          <w:between w:val="nil"/>
        </w:pBdr>
        <w:spacing w:line="276" w:lineRule="auto"/>
        <w:ind w:left="360"/>
        <w:rPr>
          <w:rFonts w:cs="Arial"/>
        </w:rPr>
      </w:pPr>
      <w:r w:rsidRPr="00907BFE">
        <w:rPr>
          <w:rFonts w:cs="Arial"/>
        </w:rPr>
        <w:t>(SLA should be based on V45+V46)</w:t>
      </w:r>
      <w:r w:rsidR="002D1C5A" w:rsidRPr="00907BFE">
        <w:rPr>
          <w:rFonts w:eastAsia="Arial" w:cs="Arial"/>
        </w:rPr>
        <w:br w:type="page"/>
      </w:r>
    </w:p>
    <w:p w14:paraId="5DE5968E" w14:textId="77612BA1"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79" w:name="_ICS_Digital_Strategy"/>
      <w:bookmarkStart w:id="80" w:name="_5.2.27_GP_Estate"/>
      <w:bookmarkEnd w:id="79"/>
      <w:bookmarkEnd w:id="80"/>
      <w:r w:rsidRPr="00907BFE">
        <w:rPr>
          <w:rFonts w:ascii="Arial" w:eastAsia="Arial" w:hAnsi="Arial" w:cs="Arial"/>
          <w:i w:val="0"/>
          <w:iCs w:val="0"/>
          <w:color w:val="auto"/>
        </w:rPr>
        <w:t>5.2.2</w:t>
      </w:r>
      <w:r w:rsidR="00D23017" w:rsidRPr="00907BFE">
        <w:rPr>
          <w:rFonts w:ascii="Arial" w:eastAsia="Arial" w:hAnsi="Arial" w:cs="Arial"/>
          <w:i w:val="0"/>
          <w:iCs w:val="0"/>
          <w:color w:val="auto"/>
        </w:rPr>
        <w:t>7</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 xml:space="preserve">GP Estate Strategy </w:t>
      </w:r>
    </w:p>
    <w:p w14:paraId="4BCDB9F3" w14:textId="77777777" w:rsidR="002D1C5A" w:rsidRPr="00907BFE" w:rsidRDefault="002D1C5A" w:rsidP="002D1C5A">
      <w:pPr>
        <w:rPr>
          <w:rFonts w:eastAsia="Arial" w:cs="Arial"/>
        </w:rPr>
      </w:pPr>
    </w:p>
    <w:p w14:paraId="28B3CAFE" w14:textId="77777777" w:rsidR="008E2586" w:rsidRPr="00907BFE" w:rsidRDefault="008E2586" w:rsidP="008E2586">
      <w:pPr>
        <w:rPr>
          <w:rFonts w:cs="Arial"/>
          <w:b/>
          <w:bCs w:val="0"/>
        </w:rPr>
      </w:pPr>
      <w:r w:rsidRPr="00907BFE">
        <w:rPr>
          <w:rFonts w:cs="Arial"/>
          <w:b/>
        </w:rPr>
        <w:t>Requirement</w:t>
      </w:r>
    </w:p>
    <w:p w14:paraId="147F28F9" w14:textId="77777777" w:rsidR="008E2586" w:rsidRPr="00907BFE" w:rsidRDefault="008E2586" w:rsidP="008E2586">
      <w:pPr>
        <w:pBdr>
          <w:top w:val="nil"/>
          <w:left w:val="nil"/>
          <w:bottom w:val="nil"/>
          <w:right w:val="nil"/>
          <w:between w:val="nil"/>
        </w:pBdr>
        <w:rPr>
          <w:rFonts w:cs="Arial"/>
        </w:rPr>
      </w:pPr>
      <w:r w:rsidRPr="00907BFE">
        <w:rPr>
          <w:rFonts w:cs="Arial"/>
        </w:rPr>
        <w:t>Provision of advice and guidance on the provision of GP IT services and systems to support the development of GP estate.</w:t>
      </w:r>
    </w:p>
    <w:p w14:paraId="6D53A2DC" w14:textId="77777777" w:rsidR="008E2586" w:rsidRPr="00907BFE" w:rsidRDefault="008E2586" w:rsidP="008E2586">
      <w:pPr>
        <w:pBdr>
          <w:top w:val="nil"/>
          <w:left w:val="nil"/>
          <w:bottom w:val="nil"/>
          <w:right w:val="nil"/>
          <w:between w:val="nil"/>
        </w:pBdr>
        <w:rPr>
          <w:rFonts w:cs="Arial"/>
        </w:rPr>
      </w:pPr>
    </w:p>
    <w:p w14:paraId="3C9BB9EC" w14:textId="5CC5584B" w:rsidR="008E2586" w:rsidRPr="00907BFE" w:rsidRDefault="008E2586" w:rsidP="008E2586">
      <w:pPr>
        <w:pBdr>
          <w:top w:val="nil"/>
          <w:left w:val="nil"/>
          <w:bottom w:val="nil"/>
          <w:right w:val="nil"/>
          <w:between w:val="nil"/>
        </w:pBdr>
        <w:rPr>
          <w:rFonts w:cs="Arial"/>
          <w:b/>
          <w:bCs w:val="0"/>
        </w:rPr>
      </w:pPr>
      <w:r w:rsidRPr="00907BFE">
        <w:rPr>
          <w:rFonts w:cs="Arial"/>
          <w:b/>
        </w:rPr>
        <w:t xml:space="preserve">Out of </w:t>
      </w:r>
      <w:r w:rsidR="00EC2D99" w:rsidRPr="00907BFE">
        <w:rPr>
          <w:rFonts w:cs="Arial"/>
          <w:b/>
        </w:rPr>
        <w:t>s</w:t>
      </w:r>
      <w:r w:rsidRPr="00907BFE">
        <w:rPr>
          <w:rFonts w:cs="Arial"/>
          <w:b/>
        </w:rPr>
        <w:t>cope</w:t>
      </w:r>
    </w:p>
    <w:p w14:paraId="3D387112" w14:textId="77777777" w:rsidR="008E2586" w:rsidRPr="00907BFE" w:rsidRDefault="008E2586" w:rsidP="008E2586">
      <w:pPr>
        <w:pBdr>
          <w:top w:val="nil"/>
          <w:left w:val="nil"/>
          <w:bottom w:val="nil"/>
          <w:right w:val="nil"/>
          <w:between w:val="nil"/>
        </w:pBdr>
        <w:rPr>
          <w:rFonts w:cs="Arial"/>
        </w:rPr>
      </w:pPr>
      <w:r w:rsidRPr="00907BFE">
        <w:rPr>
          <w:rFonts w:cs="Arial"/>
        </w:rPr>
        <w:t>Funding and resourcing support for new estate development should be provided through the business case supporting that development.</w:t>
      </w:r>
    </w:p>
    <w:p w14:paraId="3AF8EC19" w14:textId="77777777" w:rsidR="00885B48" w:rsidRPr="00907BFE" w:rsidRDefault="00885B48" w:rsidP="00885B48">
      <w:pPr>
        <w:rPr>
          <w:rFonts w:cs="Arial"/>
          <w:b/>
          <w:bCs w:val="0"/>
        </w:rPr>
      </w:pPr>
      <w:r w:rsidRPr="00907BFE">
        <w:rPr>
          <w:rFonts w:cs="Arial"/>
        </w:rPr>
        <w:t>The individual practice as contractor is responsible for:</w:t>
      </w:r>
    </w:p>
    <w:p w14:paraId="7A8658AA" w14:textId="19D91DA0" w:rsidR="00885B48" w:rsidRPr="00907BFE" w:rsidRDefault="00885B48" w:rsidP="001A0AAB">
      <w:pPr>
        <w:pStyle w:val="ListParagraph"/>
        <w:numPr>
          <w:ilvl w:val="0"/>
          <w:numId w:val="96"/>
        </w:numPr>
        <w:rPr>
          <w:rFonts w:cs="Arial"/>
          <w:b/>
          <w:bCs w:val="0"/>
        </w:rPr>
      </w:pPr>
      <w:r w:rsidRPr="00907BFE">
        <w:rPr>
          <w:rFonts w:cs="Arial"/>
        </w:rPr>
        <w:t>engaging with ICBs at an early stage of planning any premises development or expansion which will impact on GP IT provision</w:t>
      </w:r>
    </w:p>
    <w:p w14:paraId="39568D51" w14:textId="77777777" w:rsidR="008E2586" w:rsidRPr="00907BFE" w:rsidRDefault="008E2586" w:rsidP="008E2586">
      <w:pPr>
        <w:pBdr>
          <w:top w:val="nil"/>
          <w:left w:val="nil"/>
          <w:bottom w:val="nil"/>
          <w:right w:val="nil"/>
          <w:between w:val="nil"/>
        </w:pBdr>
        <w:rPr>
          <w:rFonts w:cs="Arial"/>
        </w:rPr>
      </w:pPr>
    </w:p>
    <w:p w14:paraId="487824BB" w14:textId="58ECA3C3" w:rsidR="008E2586" w:rsidRPr="00907BFE" w:rsidRDefault="008E2586" w:rsidP="008E2586">
      <w:pPr>
        <w:pBdr>
          <w:top w:val="nil"/>
          <w:left w:val="nil"/>
          <w:bottom w:val="nil"/>
          <w:right w:val="nil"/>
          <w:between w:val="nil"/>
        </w:pBdr>
        <w:rPr>
          <w:rFonts w:cs="Arial"/>
          <w:b/>
          <w:bCs w:val="0"/>
        </w:rPr>
      </w:pPr>
      <w:r w:rsidRPr="00907BFE">
        <w:rPr>
          <w:rFonts w:cs="Arial"/>
          <w:b/>
        </w:rPr>
        <w:t xml:space="preserve">Specialist </w:t>
      </w:r>
      <w:r w:rsidR="00EC2D99" w:rsidRPr="00907BFE">
        <w:rPr>
          <w:rFonts w:cs="Arial"/>
          <w:b/>
        </w:rPr>
        <w:t>s</w:t>
      </w:r>
      <w:r w:rsidRPr="00907BFE">
        <w:rPr>
          <w:rFonts w:cs="Arial"/>
          <w:b/>
        </w:rPr>
        <w:t xml:space="preserve">upport </w:t>
      </w:r>
      <w:r w:rsidR="00EC2D99" w:rsidRPr="00907BFE">
        <w:rPr>
          <w:rFonts w:cs="Arial"/>
          <w:b/>
        </w:rPr>
        <w:t>s</w:t>
      </w:r>
      <w:r w:rsidRPr="00907BFE">
        <w:rPr>
          <w:rFonts w:cs="Arial"/>
          <w:b/>
        </w:rPr>
        <w:t>ervices</w:t>
      </w:r>
    </w:p>
    <w:p w14:paraId="4425FEA3" w14:textId="6843ECAB" w:rsidR="008E2586" w:rsidRPr="00907BFE" w:rsidRDefault="008E2586" w:rsidP="008E2586">
      <w:pPr>
        <w:rPr>
          <w:rFonts w:cs="Arial"/>
        </w:rPr>
      </w:pPr>
      <w:r w:rsidRPr="00907BFE">
        <w:rPr>
          <w:rFonts w:cs="Arial"/>
        </w:rPr>
        <w:t xml:space="preserve">Availability: </w:t>
      </w:r>
      <w:r w:rsidR="00320A19" w:rsidRPr="00907BFE">
        <w:rPr>
          <w:rFonts w:cs="Arial"/>
        </w:rPr>
        <w:t>Standard Service Hours</w:t>
      </w:r>
    </w:p>
    <w:p w14:paraId="00A691DA" w14:textId="55C59DDA" w:rsidR="008E2586" w:rsidRPr="00907BFE" w:rsidRDefault="00D76E93" w:rsidP="00D76E93">
      <w:pPr>
        <w:pBdr>
          <w:top w:val="nil"/>
          <w:left w:val="nil"/>
          <w:bottom w:val="nil"/>
          <w:right w:val="nil"/>
          <w:between w:val="nil"/>
        </w:pBdr>
        <w:rPr>
          <w:rFonts w:cs="Arial"/>
        </w:rPr>
      </w:pPr>
      <w:r w:rsidRPr="00907BFE">
        <w:rPr>
          <w:rFonts w:cs="Arial"/>
        </w:rPr>
        <w:t>A</w:t>
      </w:r>
      <w:r w:rsidR="008E2586" w:rsidRPr="00907BFE">
        <w:rPr>
          <w:rFonts w:cs="Arial"/>
        </w:rPr>
        <w:t>dvice on IT infrastructure requirements and standards</w:t>
      </w:r>
      <w:r w:rsidRPr="00907BFE">
        <w:rPr>
          <w:rFonts w:cs="Arial"/>
        </w:rPr>
        <w:t>.</w:t>
      </w:r>
    </w:p>
    <w:p w14:paraId="11361B7C" w14:textId="1945A08B" w:rsidR="008E2586" w:rsidRPr="00907BFE" w:rsidRDefault="00D76E93" w:rsidP="00D76E93">
      <w:pPr>
        <w:pBdr>
          <w:top w:val="nil"/>
          <w:left w:val="nil"/>
          <w:bottom w:val="nil"/>
          <w:right w:val="nil"/>
          <w:between w:val="nil"/>
        </w:pBdr>
        <w:rPr>
          <w:rFonts w:cs="Arial"/>
        </w:rPr>
      </w:pPr>
      <w:r w:rsidRPr="00907BFE">
        <w:rPr>
          <w:rFonts w:cs="Arial"/>
        </w:rPr>
        <w:t>I</w:t>
      </w:r>
      <w:r w:rsidR="008E2586" w:rsidRPr="00907BFE">
        <w:rPr>
          <w:rFonts w:cs="Arial"/>
        </w:rPr>
        <w:t xml:space="preserve">dentify, as required, suppliers for GP IT infrastructure and external services for example HSCN connectivity, </w:t>
      </w:r>
      <w:proofErr w:type="spellStart"/>
      <w:r w:rsidR="008E2586" w:rsidRPr="00907BFE">
        <w:rPr>
          <w:rFonts w:cs="Arial"/>
        </w:rPr>
        <w:t>WiFi</w:t>
      </w:r>
      <w:proofErr w:type="spellEnd"/>
      <w:r w:rsidR="008E2586" w:rsidRPr="00907BFE">
        <w:rPr>
          <w:rFonts w:cs="Arial"/>
        </w:rPr>
        <w:t>-GP</w:t>
      </w:r>
      <w:r w:rsidRPr="00907BFE">
        <w:rPr>
          <w:rFonts w:cs="Arial"/>
        </w:rPr>
        <w:t>.</w:t>
      </w:r>
    </w:p>
    <w:p w14:paraId="63C91BDE" w14:textId="1F2CC100" w:rsidR="008E2586" w:rsidRPr="00907BFE" w:rsidRDefault="00D76E93" w:rsidP="00D76E93">
      <w:pPr>
        <w:pBdr>
          <w:top w:val="nil"/>
          <w:left w:val="nil"/>
          <w:bottom w:val="nil"/>
          <w:right w:val="nil"/>
          <w:between w:val="nil"/>
        </w:pBdr>
        <w:rPr>
          <w:rFonts w:cs="Arial"/>
        </w:rPr>
      </w:pPr>
      <w:r w:rsidRPr="00907BFE">
        <w:rPr>
          <w:rFonts w:cs="Arial"/>
        </w:rPr>
        <w:t>S</w:t>
      </w:r>
      <w:r w:rsidR="008E2586" w:rsidRPr="00907BFE">
        <w:rPr>
          <w:rFonts w:cs="Arial"/>
        </w:rPr>
        <w:t>upport development of associated business case for individual estates projects, including consideration of resource and funding requirements</w:t>
      </w:r>
      <w:r w:rsidRPr="00907BFE">
        <w:rPr>
          <w:rFonts w:cs="Arial"/>
        </w:rPr>
        <w:t>.</w:t>
      </w:r>
    </w:p>
    <w:p w14:paraId="353F055A" w14:textId="12F4E1F0" w:rsidR="008E2586" w:rsidRPr="00907BFE" w:rsidRDefault="00D76E93" w:rsidP="00D76E93">
      <w:pPr>
        <w:pBdr>
          <w:top w:val="nil"/>
          <w:left w:val="nil"/>
          <w:bottom w:val="nil"/>
          <w:right w:val="nil"/>
          <w:between w:val="nil"/>
        </w:pBdr>
        <w:rPr>
          <w:rFonts w:cs="Arial"/>
        </w:rPr>
      </w:pPr>
      <w:r w:rsidRPr="00907BFE">
        <w:rPr>
          <w:rFonts w:cs="Arial"/>
        </w:rPr>
        <w:t>A</w:t>
      </w:r>
      <w:r w:rsidR="008E2586" w:rsidRPr="00907BFE">
        <w:rPr>
          <w:rFonts w:cs="Arial"/>
        </w:rPr>
        <w:t>dvice and guidance should include consideration of transformation opportunities, enhanced GP IT services and local digital strategy</w:t>
      </w:r>
      <w:r w:rsidRPr="00907BFE">
        <w:rPr>
          <w:rFonts w:cs="Arial"/>
        </w:rPr>
        <w:t>.</w:t>
      </w:r>
    </w:p>
    <w:p w14:paraId="6D6E9B42" w14:textId="77777777" w:rsidR="008E2586" w:rsidRPr="00907BFE" w:rsidRDefault="008E2586" w:rsidP="008E2586">
      <w:pPr>
        <w:pBdr>
          <w:top w:val="nil"/>
          <w:left w:val="nil"/>
          <w:bottom w:val="nil"/>
          <w:right w:val="nil"/>
          <w:between w:val="nil"/>
        </w:pBdr>
        <w:rPr>
          <w:rFonts w:cs="Arial"/>
          <w:b/>
          <w:bCs w:val="0"/>
        </w:rPr>
      </w:pPr>
    </w:p>
    <w:p w14:paraId="47471AAD" w14:textId="77777777" w:rsidR="008E2586" w:rsidRPr="00907BFE" w:rsidRDefault="008E2586" w:rsidP="008E2586">
      <w:pPr>
        <w:pBdr>
          <w:top w:val="nil"/>
          <w:left w:val="nil"/>
          <w:bottom w:val="nil"/>
          <w:right w:val="nil"/>
          <w:between w:val="nil"/>
        </w:pBdr>
        <w:rPr>
          <w:rFonts w:cs="Arial"/>
          <w:b/>
          <w:bCs w:val="0"/>
        </w:rPr>
      </w:pPr>
      <w:r w:rsidRPr="00907BFE">
        <w:rPr>
          <w:rFonts w:cs="Arial"/>
        </w:rPr>
        <w:t>The resourcing and funding for individual estate development projects should be incorporated into the overall business case for that development.</w:t>
      </w:r>
    </w:p>
    <w:p w14:paraId="0DD747AD" w14:textId="77777777" w:rsidR="008E2586" w:rsidRPr="00907BFE" w:rsidRDefault="008E2586" w:rsidP="008E2586">
      <w:pPr>
        <w:rPr>
          <w:rFonts w:cs="Arial"/>
          <w:b/>
          <w:bCs w:val="0"/>
        </w:rPr>
      </w:pPr>
    </w:p>
    <w:p w14:paraId="72C26F23" w14:textId="2464EC78"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w:t>
      </w:r>
      <w:r w:rsidR="00EC2D99" w:rsidRPr="00907BFE">
        <w:rPr>
          <w:rFonts w:cs="Arial"/>
          <w:b/>
          <w:bCs w:val="0"/>
        </w:rPr>
        <w:t>a</w:t>
      </w:r>
      <w:r w:rsidRPr="00907BFE">
        <w:rPr>
          <w:rFonts w:cs="Arial"/>
          <w:b/>
          <w:bCs w:val="0"/>
        </w:rPr>
        <w:t>ssurance</w:t>
      </w:r>
      <w:r w:rsidR="00EC2D99" w:rsidRPr="00907BFE">
        <w:rPr>
          <w:rFonts w:cs="Arial"/>
          <w:b/>
          <w:bCs w:val="0"/>
        </w:rPr>
        <w:t>:</w:t>
      </w:r>
    </w:p>
    <w:p w14:paraId="64B0E962" w14:textId="77777777" w:rsidR="004E0489" w:rsidRPr="00907BFE" w:rsidRDefault="004E04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p>
    <w:p w14:paraId="71F6412C" w14:textId="77777777" w:rsidR="004E0489" w:rsidRPr="00907BFE" w:rsidRDefault="004E04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0F2F1665" w14:textId="77777777" w:rsidR="004E0489" w:rsidRPr="00907BFE" w:rsidRDefault="004E04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1C7AD944" w14:textId="77777777" w:rsidR="004E0489" w:rsidRPr="00907BFE" w:rsidRDefault="004E0489"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V45, V46</w:t>
      </w:r>
    </w:p>
    <w:p w14:paraId="70240CCB" w14:textId="0CF5CB21" w:rsidR="002D1C5A" w:rsidRPr="00907BFE" w:rsidRDefault="004E0489" w:rsidP="001D629D">
      <w:pPr>
        <w:pBdr>
          <w:top w:val="nil"/>
          <w:left w:val="nil"/>
          <w:bottom w:val="nil"/>
          <w:right w:val="nil"/>
          <w:between w:val="nil"/>
        </w:pBdr>
        <w:spacing w:line="276" w:lineRule="auto"/>
        <w:ind w:left="360"/>
        <w:rPr>
          <w:rFonts w:cs="Arial"/>
        </w:rPr>
      </w:pPr>
      <w:r w:rsidRPr="00907BFE">
        <w:rPr>
          <w:rFonts w:cs="Arial"/>
        </w:rPr>
        <w:lastRenderedPageBreak/>
        <w:t>(SLA should be based on V45+V46)</w:t>
      </w:r>
      <w:r w:rsidR="002D1C5A" w:rsidRPr="00907BFE">
        <w:rPr>
          <w:rFonts w:cs="Arial"/>
        </w:rPr>
        <w:br w:type="page"/>
      </w:r>
    </w:p>
    <w:p w14:paraId="320BC10E" w14:textId="5EC709B9" w:rsidR="002D1C5A" w:rsidRPr="00907BFE" w:rsidRDefault="007D2B8B" w:rsidP="002F24D1">
      <w:pPr>
        <w:pStyle w:val="Heading4"/>
        <w:numPr>
          <w:ilvl w:val="0"/>
          <w:numId w:val="0"/>
        </w:numPr>
        <w:ind w:left="864" w:hanging="864"/>
        <w:rPr>
          <w:rFonts w:ascii="Arial" w:eastAsia="Arial" w:hAnsi="Arial" w:cs="Arial"/>
          <w:i w:val="0"/>
          <w:iCs w:val="0"/>
          <w:color w:val="auto"/>
        </w:rPr>
      </w:pPr>
      <w:bookmarkStart w:id="81" w:name="_Advanced_Telephony_Support"/>
      <w:bookmarkStart w:id="82" w:name="_5.2.28_National_Digital"/>
      <w:bookmarkEnd w:id="81"/>
      <w:bookmarkEnd w:id="82"/>
      <w:r w:rsidRPr="00907BFE">
        <w:rPr>
          <w:rFonts w:ascii="Arial" w:eastAsia="Arial" w:hAnsi="Arial" w:cs="Arial"/>
          <w:i w:val="0"/>
          <w:iCs w:val="0"/>
          <w:color w:val="auto"/>
        </w:rPr>
        <w:t>5.2.2</w:t>
      </w:r>
      <w:r w:rsidR="00D23017" w:rsidRPr="00907BFE">
        <w:rPr>
          <w:rFonts w:ascii="Arial" w:eastAsia="Arial" w:hAnsi="Arial" w:cs="Arial"/>
          <w:i w:val="0"/>
          <w:iCs w:val="0"/>
          <w:color w:val="auto"/>
        </w:rPr>
        <w:t>8</w:t>
      </w:r>
      <w:r w:rsidRPr="00907BFE">
        <w:rPr>
          <w:rFonts w:ascii="Arial" w:eastAsia="Arial" w:hAnsi="Arial" w:cs="Arial"/>
          <w:i w:val="0"/>
          <w:iCs w:val="0"/>
          <w:color w:val="auto"/>
        </w:rPr>
        <w:t xml:space="preserve"> </w:t>
      </w:r>
      <w:r w:rsidR="002D1C5A" w:rsidRPr="00907BFE">
        <w:rPr>
          <w:rFonts w:ascii="Arial" w:eastAsia="Arial" w:hAnsi="Arial" w:cs="Arial"/>
          <w:i w:val="0"/>
          <w:iCs w:val="0"/>
          <w:color w:val="auto"/>
        </w:rPr>
        <w:t xml:space="preserve">National Digital Services </w:t>
      </w:r>
      <w:r w:rsidR="00D76E93" w:rsidRPr="00907BFE">
        <w:rPr>
          <w:rFonts w:ascii="Arial" w:eastAsia="Arial" w:hAnsi="Arial" w:cs="Arial"/>
          <w:i w:val="0"/>
          <w:iCs w:val="0"/>
          <w:color w:val="auto"/>
        </w:rPr>
        <w:t>i</w:t>
      </w:r>
      <w:r w:rsidR="002D1C5A" w:rsidRPr="00907BFE">
        <w:rPr>
          <w:rFonts w:ascii="Arial" w:eastAsia="Arial" w:hAnsi="Arial" w:cs="Arial"/>
          <w:i w:val="0"/>
          <w:iCs w:val="0"/>
          <w:color w:val="auto"/>
        </w:rPr>
        <w:t>mplementation</w:t>
      </w:r>
    </w:p>
    <w:p w14:paraId="07FA12ED" w14:textId="757D5791" w:rsidR="002D1C5A" w:rsidRPr="00907BFE" w:rsidRDefault="002D1C5A" w:rsidP="002D1C5A">
      <w:pPr>
        <w:rPr>
          <w:rFonts w:cs="Arial"/>
          <w:b/>
          <w:bCs w:val="0"/>
        </w:rPr>
      </w:pPr>
    </w:p>
    <w:p w14:paraId="64955DD2" w14:textId="513D1CC7" w:rsidR="00427B5F" w:rsidRPr="00907BFE" w:rsidRDefault="00427B5F" w:rsidP="002D1C5A">
      <w:pPr>
        <w:rPr>
          <w:rFonts w:cs="Arial"/>
          <w:b/>
          <w:bCs w:val="0"/>
        </w:rPr>
      </w:pPr>
    </w:p>
    <w:p w14:paraId="18825062" w14:textId="77777777" w:rsidR="00427B5F" w:rsidRPr="00907BFE" w:rsidRDefault="00427B5F" w:rsidP="00427B5F">
      <w:pPr>
        <w:rPr>
          <w:rFonts w:cs="Arial"/>
          <w:b/>
          <w:bCs w:val="0"/>
        </w:rPr>
      </w:pPr>
      <w:r w:rsidRPr="00907BFE">
        <w:rPr>
          <w:rFonts w:cs="Arial"/>
          <w:b/>
        </w:rPr>
        <w:t>Requirement</w:t>
      </w:r>
    </w:p>
    <w:p w14:paraId="5A526FB4" w14:textId="74FF0FA3" w:rsidR="00427B5F" w:rsidRPr="00907BFE" w:rsidRDefault="00427B5F" w:rsidP="00427B5F">
      <w:pPr>
        <w:pBdr>
          <w:top w:val="nil"/>
          <w:left w:val="nil"/>
          <w:bottom w:val="nil"/>
          <w:right w:val="nil"/>
          <w:between w:val="nil"/>
        </w:pBdr>
        <w:rPr>
          <w:rFonts w:cs="Arial"/>
        </w:rPr>
      </w:pPr>
      <w:r w:rsidRPr="00907BFE">
        <w:rPr>
          <w:rFonts w:cs="Arial"/>
        </w:rPr>
        <w:t xml:space="preserve">Local awareness, deployment/implementation and support of National Digital Services, including </w:t>
      </w:r>
      <w:r w:rsidR="002D10C6" w:rsidRPr="00907BFE">
        <w:rPr>
          <w:rFonts w:cs="Arial"/>
        </w:rPr>
        <w:t xml:space="preserve">NHS App, </w:t>
      </w:r>
      <w:r w:rsidRPr="00907BFE">
        <w:rPr>
          <w:rFonts w:cs="Arial"/>
        </w:rPr>
        <w:t>SCR, EPS2, e-RS, Patient Online and GP2GP services.</w:t>
      </w:r>
    </w:p>
    <w:p w14:paraId="27943DC2" w14:textId="77777777" w:rsidR="00427B5F" w:rsidRPr="00907BFE" w:rsidRDefault="00427B5F" w:rsidP="00427B5F">
      <w:pPr>
        <w:pBdr>
          <w:top w:val="nil"/>
          <w:left w:val="nil"/>
          <w:bottom w:val="nil"/>
          <w:right w:val="nil"/>
          <w:between w:val="nil"/>
        </w:pBdr>
        <w:rPr>
          <w:rFonts w:cs="Arial"/>
        </w:rPr>
      </w:pPr>
      <w:r w:rsidRPr="00907BFE">
        <w:rPr>
          <w:rFonts w:cs="Arial"/>
        </w:rPr>
        <w:t xml:space="preserve"> </w:t>
      </w:r>
    </w:p>
    <w:p w14:paraId="7D120E7E" w14:textId="77777777" w:rsidR="00427B5F" w:rsidRPr="00907BFE" w:rsidRDefault="00427B5F" w:rsidP="00427B5F">
      <w:pPr>
        <w:rPr>
          <w:rFonts w:cs="Arial"/>
          <w:b/>
          <w:bCs w:val="0"/>
        </w:rPr>
      </w:pPr>
      <w:r w:rsidRPr="00907BFE">
        <w:rPr>
          <w:rFonts w:cs="Arial"/>
          <w:b/>
        </w:rPr>
        <w:t>Specialist Support Services</w:t>
      </w:r>
    </w:p>
    <w:p w14:paraId="38C301DE" w14:textId="14CCD893" w:rsidR="00427B5F" w:rsidRPr="00907BFE" w:rsidRDefault="00427B5F" w:rsidP="00427B5F">
      <w:pPr>
        <w:rPr>
          <w:rFonts w:cs="Arial"/>
        </w:rPr>
      </w:pPr>
      <w:r w:rsidRPr="00907BFE">
        <w:rPr>
          <w:rFonts w:cs="Arial"/>
        </w:rPr>
        <w:t xml:space="preserve">Availability: </w:t>
      </w:r>
      <w:r w:rsidR="00320A19" w:rsidRPr="00907BFE">
        <w:rPr>
          <w:rFonts w:cs="Arial"/>
        </w:rPr>
        <w:t>Standard Service Hours</w:t>
      </w:r>
    </w:p>
    <w:p w14:paraId="2C2B727F" w14:textId="34D7ECBA" w:rsidR="00427B5F" w:rsidRPr="00907BFE" w:rsidRDefault="00D76E93" w:rsidP="00D76E93">
      <w:pPr>
        <w:pBdr>
          <w:top w:val="nil"/>
          <w:left w:val="nil"/>
          <w:bottom w:val="nil"/>
          <w:right w:val="nil"/>
          <w:between w:val="nil"/>
        </w:pBdr>
        <w:rPr>
          <w:rFonts w:cs="Arial"/>
        </w:rPr>
      </w:pPr>
      <w:r w:rsidRPr="00907BFE">
        <w:rPr>
          <w:rFonts w:cs="Arial"/>
        </w:rPr>
        <w:t>A</w:t>
      </w:r>
      <w:r w:rsidR="00427B5F" w:rsidRPr="00907BFE">
        <w:rPr>
          <w:rFonts w:cs="Arial"/>
        </w:rPr>
        <w:t>dvise practices on current and planned national developments and services</w:t>
      </w:r>
      <w:r w:rsidRPr="00907BFE">
        <w:rPr>
          <w:rFonts w:cs="Arial"/>
        </w:rPr>
        <w:t>.</w:t>
      </w:r>
    </w:p>
    <w:p w14:paraId="19D44B9B" w14:textId="5AA1696B" w:rsidR="00427B5F" w:rsidRPr="00907BFE" w:rsidRDefault="00D76E93" w:rsidP="00D76E93">
      <w:pPr>
        <w:pBdr>
          <w:top w:val="nil"/>
          <w:left w:val="nil"/>
          <w:bottom w:val="nil"/>
          <w:right w:val="nil"/>
          <w:between w:val="nil"/>
        </w:pBdr>
        <w:rPr>
          <w:rFonts w:cs="Arial"/>
        </w:rPr>
      </w:pPr>
      <w:r w:rsidRPr="00907BFE">
        <w:rPr>
          <w:rFonts w:cs="Arial"/>
        </w:rPr>
        <w:t>M</w:t>
      </w:r>
      <w:r w:rsidR="00427B5F" w:rsidRPr="00907BFE">
        <w:rPr>
          <w:rFonts w:cs="Arial"/>
        </w:rPr>
        <w:t>aintain records of local system deployments, changes and updates</w:t>
      </w:r>
      <w:r w:rsidRPr="00907BFE">
        <w:rPr>
          <w:rFonts w:cs="Arial"/>
        </w:rPr>
        <w:t>.</w:t>
      </w:r>
    </w:p>
    <w:p w14:paraId="00652825" w14:textId="7D562381" w:rsidR="00427B5F" w:rsidRPr="00907BFE" w:rsidRDefault="00D76E93" w:rsidP="00D76E93">
      <w:pPr>
        <w:rPr>
          <w:rFonts w:eastAsia="Arial" w:cs="Arial"/>
          <w:b/>
          <w:bCs w:val="0"/>
        </w:rPr>
      </w:pPr>
      <w:r w:rsidRPr="00907BFE">
        <w:rPr>
          <w:rFonts w:cs="Arial"/>
        </w:rPr>
        <w:t xml:space="preserve">A </w:t>
      </w:r>
      <w:r w:rsidR="00427B5F" w:rsidRPr="00907BFE">
        <w:rPr>
          <w:rFonts w:cs="Arial"/>
        </w:rPr>
        <w:t>local deployment programme for national systems implementation within practices, including benefits realisation, stakeholder engagement, business change support</w:t>
      </w:r>
      <w:r w:rsidRPr="00907BFE">
        <w:rPr>
          <w:rFonts w:cs="Arial"/>
        </w:rPr>
        <w:t>.</w:t>
      </w:r>
    </w:p>
    <w:p w14:paraId="43C1B4B6" w14:textId="77777777" w:rsidR="00427B5F" w:rsidRPr="00907BFE" w:rsidRDefault="00427B5F" w:rsidP="00427B5F">
      <w:pPr>
        <w:rPr>
          <w:rFonts w:eastAsia="Arial" w:cs="Arial"/>
        </w:rPr>
      </w:pPr>
    </w:p>
    <w:p w14:paraId="183C8849" w14:textId="49C0AE1F" w:rsidR="00632DA8" w:rsidRPr="00907BFE" w:rsidRDefault="00632DA8" w:rsidP="00632DA8">
      <w:pPr>
        <w:pBdr>
          <w:top w:val="nil"/>
          <w:left w:val="nil"/>
          <w:bottom w:val="nil"/>
          <w:right w:val="nil"/>
          <w:between w:val="nil"/>
        </w:pBdr>
        <w:rPr>
          <w:rFonts w:cs="Arial"/>
        </w:rPr>
      </w:pPr>
    </w:p>
    <w:p w14:paraId="63CE887C" w14:textId="0BD31FCF" w:rsidR="009D54E3" w:rsidRPr="00907BFE" w:rsidRDefault="009D54E3" w:rsidP="009D54E3">
      <w:pPr>
        <w:pBdr>
          <w:top w:val="nil"/>
          <w:left w:val="nil"/>
          <w:bottom w:val="nil"/>
          <w:right w:val="nil"/>
          <w:between w:val="nil"/>
        </w:pBdr>
        <w:spacing w:line="276" w:lineRule="auto"/>
        <w:rPr>
          <w:rFonts w:cs="Arial"/>
          <w:b/>
          <w:bCs w:val="0"/>
        </w:rPr>
      </w:pPr>
      <w:r w:rsidRPr="00907BFE">
        <w:rPr>
          <w:rFonts w:cs="Arial"/>
          <w:b/>
          <w:bCs w:val="0"/>
        </w:rPr>
        <w:t xml:space="preserve">Service </w:t>
      </w:r>
      <w:r w:rsidR="00D76E93" w:rsidRPr="00907BFE">
        <w:rPr>
          <w:rFonts w:cs="Arial"/>
          <w:b/>
          <w:bCs w:val="0"/>
        </w:rPr>
        <w:t>a</w:t>
      </w:r>
      <w:r w:rsidRPr="00907BFE">
        <w:rPr>
          <w:rFonts w:cs="Arial"/>
          <w:b/>
          <w:bCs w:val="0"/>
        </w:rPr>
        <w:t>ssurance</w:t>
      </w:r>
      <w:r w:rsidR="00D76E93" w:rsidRPr="00907BFE">
        <w:rPr>
          <w:rFonts w:cs="Arial"/>
          <w:b/>
          <w:bCs w:val="0"/>
        </w:rPr>
        <w:t>:</w:t>
      </w:r>
    </w:p>
    <w:p w14:paraId="4251F67D" w14:textId="77777777" w:rsidR="00A307A5" w:rsidRPr="00907BFE" w:rsidRDefault="00A307A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Primary KPIs:</w:t>
      </w:r>
    </w:p>
    <w:p w14:paraId="5D69F7BE" w14:textId="77777777" w:rsidR="00A307A5" w:rsidRPr="00907BFE" w:rsidRDefault="00A307A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Secondary (Quality) KPIs:  </w:t>
      </w:r>
    </w:p>
    <w:p w14:paraId="4552282A" w14:textId="77777777" w:rsidR="00A307A5" w:rsidRPr="00907BFE" w:rsidRDefault="00A307A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 xml:space="preserve">Reporting Indicators: </w:t>
      </w:r>
    </w:p>
    <w:p w14:paraId="7BDB9B8F" w14:textId="77777777" w:rsidR="00A307A5" w:rsidRPr="00907BFE" w:rsidRDefault="00A307A5" w:rsidP="001A0AAB">
      <w:pPr>
        <w:pStyle w:val="ListParagraph"/>
        <w:numPr>
          <w:ilvl w:val="0"/>
          <w:numId w:val="106"/>
        </w:numPr>
        <w:pBdr>
          <w:top w:val="nil"/>
          <w:left w:val="nil"/>
          <w:bottom w:val="nil"/>
          <w:right w:val="nil"/>
          <w:between w:val="nil"/>
        </w:pBdr>
        <w:spacing w:line="276" w:lineRule="auto"/>
        <w:rPr>
          <w:rFonts w:cs="Arial"/>
        </w:rPr>
      </w:pPr>
      <w:r w:rsidRPr="00907BFE">
        <w:rPr>
          <w:rFonts w:cs="Arial"/>
        </w:rPr>
        <w:t>Volumetrics: V45, V46</w:t>
      </w:r>
    </w:p>
    <w:p w14:paraId="32EBC804" w14:textId="77777777" w:rsidR="00A307A5" w:rsidRPr="00907BFE" w:rsidRDefault="00A307A5" w:rsidP="00A307A5">
      <w:pPr>
        <w:pBdr>
          <w:top w:val="nil"/>
          <w:left w:val="nil"/>
          <w:bottom w:val="nil"/>
          <w:right w:val="nil"/>
          <w:between w:val="nil"/>
        </w:pBdr>
        <w:spacing w:line="276" w:lineRule="auto"/>
        <w:ind w:left="360"/>
        <w:rPr>
          <w:rFonts w:cs="Arial"/>
        </w:rPr>
      </w:pPr>
      <w:r w:rsidRPr="00907BFE">
        <w:rPr>
          <w:rFonts w:cs="Arial"/>
        </w:rPr>
        <w:t>(SLA should be based on V45+V46)</w:t>
      </w:r>
    </w:p>
    <w:p w14:paraId="7FE4A7D6" w14:textId="53788601" w:rsidR="00632DA8" w:rsidRPr="00907BFE" w:rsidRDefault="00632DA8" w:rsidP="00632DA8">
      <w:pPr>
        <w:pBdr>
          <w:top w:val="nil"/>
          <w:left w:val="nil"/>
          <w:bottom w:val="nil"/>
          <w:right w:val="nil"/>
          <w:between w:val="nil"/>
        </w:pBdr>
        <w:rPr>
          <w:rFonts w:cs="Arial"/>
        </w:rPr>
      </w:pPr>
    </w:p>
    <w:p w14:paraId="5392112F" w14:textId="23814B2C" w:rsidR="005513E0" w:rsidRPr="00907BFE" w:rsidRDefault="005D67B0" w:rsidP="00BF053B">
      <w:pPr>
        <w:pStyle w:val="Heading4"/>
        <w:numPr>
          <w:ilvl w:val="0"/>
          <w:numId w:val="0"/>
        </w:numPr>
        <w:rPr>
          <w:rFonts w:ascii="Arial" w:hAnsi="Arial" w:cs="Arial"/>
          <w:i w:val="0"/>
          <w:iCs w:val="0"/>
          <w:color w:val="auto"/>
        </w:rPr>
      </w:pPr>
      <w:bookmarkStart w:id="83" w:name="_[Enhanced_Requirements_Services"/>
      <w:bookmarkEnd w:id="83"/>
      <w:r w:rsidRPr="00907BFE">
        <w:rPr>
          <w:rFonts w:ascii="Arial" w:hAnsi="Arial" w:cs="Arial"/>
          <w:i w:val="0"/>
          <w:iCs w:val="0"/>
          <w:color w:val="auto"/>
        </w:rPr>
        <w:br w:type="page"/>
      </w:r>
      <w:r w:rsidR="00257026" w:rsidRPr="00907BFE">
        <w:rPr>
          <w:rFonts w:ascii="Arial" w:hAnsi="Arial" w:cs="Arial"/>
          <w:i w:val="0"/>
          <w:iCs w:val="0"/>
          <w:color w:val="auto"/>
        </w:rPr>
        <w:lastRenderedPageBreak/>
        <w:t xml:space="preserve">5.2.29 </w:t>
      </w:r>
      <w:r w:rsidR="007730CD" w:rsidRPr="00907BFE">
        <w:rPr>
          <w:rFonts w:ascii="Arial" w:hAnsi="Arial" w:cs="Arial"/>
          <w:i w:val="0"/>
          <w:iCs w:val="0"/>
          <w:color w:val="auto"/>
        </w:rPr>
        <w:t>Enhanced Requirements Services</w:t>
      </w:r>
    </w:p>
    <w:p w14:paraId="0A7A0C4D" w14:textId="77777777" w:rsidR="00257026" w:rsidRPr="00907BFE" w:rsidRDefault="00257026" w:rsidP="00257026">
      <w:pPr>
        <w:rPr>
          <w:rFonts w:cs="Arial"/>
        </w:rPr>
      </w:pPr>
    </w:p>
    <w:p w14:paraId="425BDBDC" w14:textId="5F40C0B1" w:rsidR="008818E7" w:rsidRPr="00907BFE" w:rsidRDefault="005513E0" w:rsidP="00257026">
      <w:pPr>
        <w:rPr>
          <w:rFonts w:cs="Arial"/>
        </w:rPr>
      </w:pPr>
      <w:r w:rsidRPr="00907BFE">
        <w:rPr>
          <w:rFonts w:cs="Arial"/>
        </w:rPr>
        <w:t>[</w:t>
      </w:r>
      <w:r w:rsidR="00885B48" w:rsidRPr="00907BFE">
        <w:rPr>
          <w:rFonts w:cs="Arial"/>
        </w:rPr>
        <w:t>Describe local needs using the following template</w:t>
      </w:r>
      <w:r w:rsidRPr="00907BFE">
        <w:rPr>
          <w:rFonts w:cs="Arial"/>
        </w:rPr>
        <w:t xml:space="preserve"> for each service</w:t>
      </w:r>
      <w:r w:rsidR="00885B48" w:rsidRPr="00907BFE">
        <w:rPr>
          <w:rFonts w:cs="Arial"/>
        </w:rPr>
        <w:t>]</w:t>
      </w:r>
    </w:p>
    <w:p w14:paraId="0A919720" w14:textId="77777777" w:rsidR="00885B48" w:rsidRPr="00907BFE" w:rsidRDefault="00885B48" w:rsidP="00885B48">
      <w:pPr>
        <w:rPr>
          <w:rFonts w:cs="Arial"/>
          <w:b/>
        </w:rPr>
      </w:pPr>
    </w:p>
    <w:p w14:paraId="5EB92143" w14:textId="6C22B549" w:rsidR="00885B48" w:rsidRPr="00907BFE" w:rsidRDefault="00885B48" w:rsidP="00885B48">
      <w:pPr>
        <w:rPr>
          <w:rFonts w:cs="Arial"/>
          <w:b/>
          <w:bCs w:val="0"/>
        </w:rPr>
      </w:pPr>
      <w:r w:rsidRPr="00907BFE">
        <w:rPr>
          <w:rFonts w:cs="Arial"/>
          <w:b/>
        </w:rPr>
        <w:t>Requirement</w:t>
      </w:r>
    </w:p>
    <w:p w14:paraId="03AC969F" w14:textId="77777777" w:rsidR="00885B48" w:rsidRPr="00907BFE" w:rsidRDefault="00885B48" w:rsidP="00885B48">
      <w:pPr>
        <w:pBdr>
          <w:top w:val="nil"/>
          <w:left w:val="nil"/>
          <w:bottom w:val="nil"/>
          <w:right w:val="nil"/>
          <w:between w:val="nil"/>
        </w:pBdr>
        <w:rPr>
          <w:rFonts w:cs="Arial"/>
        </w:rPr>
      </w:pPr>
    </w:p>
    <w:p w14:paraId="190241D9" w14:textId="77777777" w:rsidR="00885B48" w:rsidRPr="00907BFE" w:rsidRDefault="00885B48" w:rsidP="00885B48">
      <w:pPr>
        <w:pBdr>
          <w:top w:val="nil"/>
          <w:left w:val="nil"/>
          <w:bottom w:val="nil"/>
          <w:right w:val="nil"/>
          <w:between w:val="nil"/>
        </w:pBdr>
        <w:rPr>
          <w:rFonts w:cs="Arial"/>
        </w:rPr>
      </w:pPr>
    </w:p>
    <w:p w14:paraId="0F1AF8CD" w14:textId="77777777" w:rsidR="00885B48" w:rsidRPr="00907BFE" w:rsidRDefault="00885B48" w:rsidP="00885B48">
      <w:pPr>
        <w:pBdr>
          <w:top w:val="nil"/>
          <w:left w:val="nil"/>
          <w:bottom w:val="nil"/>
          <w:right w:val="nil"/>
          <w:between w:val="nil"/>
        </w:pBdr>
        <w:rPr>
          <w:rFonts w:cs="Arial"/>
          <w:b/>
          <w:bCs w:val="0"/>
        </w:rPr>
      </w:pPr>
      <w:r w:rsidRPr="00907BFE">
        <w:rPr>
          <w:rFonts w:cs="Arial"/>
          <w:b/>
          <w:bCs w:val="0"/>
        </w:rPr>
        <w:t>Out of Scope</w:t>
      </w:r>
    </w:p>
    <w:p w14:paraId="18C79C4E" w14:textId="72A4DC9A" w:rsidR="00885B48" w:rsidRPr="00907BFE" w:rsidRDefault="00885B48" w:rsidP="00885B48">
      <w:pPr>
        <w:rPr>
          <w:rFonts w:cs="Arial"/>
          <w:b/>
          <w:bCs w:val="0"/>
        </w:rPr>
      </w:pPr>
      <w:r w:rsidRPr="00907BFE">
        <w:rPr>
          <w:rFonts w:cs="Arial"/>
          <w:b/>
          <w:bCs w:val="0"/>
        </w:rPr>
        <w:t>The individual practice as contractor is responsible for:</w:t>
      </w:r>
    </w:p>
    <w:p w14:paraId="4796FC22" w14:textId="77777777" w:rsidR="00885B48" w:rsidRPr="00907BFE" w:rsidRDefault="00885B48" w:rsidP="00885B48">
      <w:pPr>
        <w:pBdr>
          <w:top w:val="nil"/>
          <w:left w:val="nil"/>
          <w:bottom w:val="nil"/>
          <w:right w:val="nil"/>
          <w:between w:val="nil"/>
        </w:pBdr>
        <w:rPr>
          <w:rFonts w:cs="Arial"/>
        </w:rPr>
      </w:pPr>
    </w:p>
    <w:p w14:paraId="23B94C02" w14:textId="77777777" w:rsidR="00720912" w:rsidRPr="00907BFE" w:rsidRDefault="00720912" w:rsidP="00720912">
      <w:pPr>
        <w:rPr>
          <w:rFonts w:cs="Arial"/>
          <w:b/>
          <w:bCs w:val="0"/>
        </w:rPr>
      </w:pPr>
      <w:r w:rsidRPr="00907BFE">
        <w:rPr>
          <w:rFonts w:cs="Arial"/>
          <w:b/>
        </w:rPr>
        <w:t>Transactional Support Services</w:t>
      </w:r>
    </w:p>
    <w:p w14:paraId="16A5B36F" w14:textId="20E18266" w:rsidR="00720912" w:rsidRPr="00907BFE" w:rsidRDefault="00720912" w:rsidP="00720912">
      <w:pPr>
        <w:pBdr>
          <w:top w:val="nil"/>
          <w:left w:val="nil"/>
          <w:bottom w:val="nil"/>
          <w:right w:val="nil"/>
          <w:between w:val="nil"/>
        </w:pBdr>
        <w:rPr>
          <w:rFonts w:cs="Arial"/>
        </w:rPr>
      </w:pPr>
      <w:r w:rsidRPr="00907BFE">
        <w:rPr>
          <w:rFonts w:cs="Arial"/>
        </w:rPr>
        <w:t xml:space="preserve">Availability: </w:t>
      </w:r>
      <w:hyperlink w:anchor="_3.4.2__Operational" w:history="1">
        <w:r w:rsidRPr="00907BFE">
          <w:rPr>
            <w:rStyle w:val="Hyperlink"/>
            <w:rFonts w:cs="Arial"/>
            <w:color w:val="auto"/>
          </w:rPr>
          <w:t>Operational Service Hours:</w:t>
        </w:r>
      </w:hyperlink>
      <w:r w:rsidRPr="00907BFE">
        <w:rPr>
          <w:rFonts w:cs="Arial"/>
        </w:rPr>
        <w:t xml:space="preserve"> / </w:t>
      </w:r>
      <w:hyperlink w:anchor="_3.4.1__Standard" w:history="1">
        <w:r w:rsidRPr="00907BFE">
          <w:rPr>
            <w:rStyle w:val="Hyperlink"/>
            <w:rFonts w:cs="Arial"/>
            <w:color w:val="auto"/>
          </w:rPr>
          <w:t>Standard Service Hours</w:t>
        </w:r>
      </w:hyperlink>
      <w:r w:rsidRPr="00907BFE">
        <w:rPr>
          <w:rFonts w:cs="Arial"/>
        </w:rPr>
        <w:t>:</w:t>
      </w:r>
    </w:p>
    <w:p w14:paraId="04B569B6" w14:textId="77777777" w:rsidR="00720912" w:rsidRPr="00907BFE" w:rsidRDefault="00720912" w:rsidP="00720912">
      <w:pPr>
        <w:pBdr>
          <w:top w:val="nil"/>
          <w:left w:val="nil"/>
          <w:bottom w:val="nil"/>
          <w:right w:val="nil"/>
          <w:between w:val="nil"/>
        </w:pBdr>
        <w:rPr>
          <w:rFonts w:cs="Arial"/>
        </w:rPr>
      </w:pPr>
    </w:p>
    <w:p w14:paraId="06537940" w14:textId="77777777" w:rsidR="00885B48" w:rsidRPr="00907BFE" w:rsidRDefault="00885B48" w:rsidP="00885B48">
      <w:pPr>
        <w:rPr>
          <w:rFonts w:eastAsia="Arial" w:cs="Arial"/>
          <w:b/>
          <w:bCs w:val="0"/>
        </w:rPr>
      </w:pPr>
    </w:p>
    <w:p w14:paraId="4B5F3802" w14:textId="77777777" w:rsidR="00885B48" w:rsidRPr="00907BFE" w:rsidRDefault="00885B48" w:rsidP="00885B48">
      <w:pPr>
        <w:rPr>
          <w:rFonts w:cs="Arial"/>
          <w:b/>
          <w:bCs w:val="0"/>
        </w:rPr>
      </w:pPr>
      <w:r w:rsidRPr="00907BFE">
        <w:rPr>
          <w:rFonts w:cs="Arial"/>
          <w:b/>
        </w:rPr>
        <w:t>Specialist Support Services</w:t>
      </w:r>
    </w:p>
    <w:p w14:paraId="1EF48191" w14:textId="24F3F9BD" w:rsidR="00885B48" w:rsidRPr="00907BFE" w:rsidRDefault="00885B48" w:rsidP="00885B48">
      <w:pPr>
        <w:rPr>
          <w:rFonts w:cs="Arial"/>
        </w:rPr>
      </w:pPr>
      <w:r w:rsidRPr="00907BFE">
        <w:rPr>
          <w:rFonts w:cs="Arial"/>
        </w:rPr>
        <w:t xml:space="preserve">Availability: </w:t>
      </w:r>
      <w:hyperlink w:anchor="_3.4.1__Standard" w:history="1">
        <w:r w:rsidRPr="00907BFE">
          <w:rPr>
            <w:rStyle w:val="Hyperlink"/>
            <w:rFonts w:cs="Arial"/>
            <w:color w:val="auto"/>
          </w:rPr>
          <w:t>Standard Service Hours</w:t>
        </w:r>
      </w:hyperlink>
      <w:r w:rsidRPr="00907BFE">
        <w:rPr>
          <w:rFonts w:cs="Arial"/>
        </w:rPr>
        <w:t xml:space="preserve">: /  </w:t>
      </w:r>
      <w:r w:rsidRPr="00907BFE">
        <w:rPr>
          <w:rFonts w:cs="Arial"/>
          <w:u w:val="single"/>
        </w:rPr>
        <w:t>Operational Support Hours:</w:t>
      </w:r>
    </w:p>
    <w:p w14:paraId="251B4D2D" w14:textId="77777777" w:rsidR="00885B48" w:rsidRPr="00907BFE" w:rsidRDefault="00885B48" w:rsidP="00885B48">
      <w:pPr>
        <w:rPr>
          <w:rFonts w:cs="Arial"/>
        </w:rPr>
      </w:pPr>
    </w:p>
    <w:p w14:paraId="67CDE738" w14:textId="77777777" w:rsidR="00885B48" w:rsidRPr="00907BFE" w:rsidRDefault="00885B48" w:rsidP="00885B48">
      <w:pPr>
        <w:rPr>
          <w:rFonts w:cs="Arial"/>
        </w:rPr>
      </w:pPr>
    </w:p>
    <w:p w14:paraId="612C4880" w14:textId="77777777" w:rsidR="00885B48" w:rsidRPr="00907BFE" w:rsidRDefault="00885B48" w:rsidP="00885B48">
      <w:pPr>
        <w:rPr>
          <w:rFonts w:cs="Arial"/>
        </w:rPr>
      </w:pPr>
    </w:p>
    <w:p w14:paraId="7AE64BAF" w14:textId="77777777" w:rsidR="00885B48" w:rsidRPr="00907BFE" w:rsidRDefault="00885B48" w:rsidP="00885B48">
      <w:pPr>
        <w:rPr>
          <w:rFonts w:cs="Arial"/>
          <w:b/>
          <w:bCs w:val="0"/>
        </w:rPr>
      </w:pPr>
      <w:r w:rsidRPr="00907BFE">
        <w:rPr>
          <w:rFonts w:cs="Arial"/>
          <w:b/>
        </w:rPr>
        <w:t>Applicable Standards</w:t>
      </w:r>
    </w:p>
    <w:p w14:paraId="53B1222B" w14:textId="77777777" w:rsidR="00885B48" w:rsidRPr="00907BFE" w:rsidRDefault="00885B48" w:rsidP="00885B48">
      <w:pPr>
        <w:pBdr>
          <w:top w:val="nil"/>
          <w:left w:val="nil"/>
          <w:bottom w:val="nil"/>
          <w:right w:val="nil"/>
          <w:between w:val="nil"/>
        </w:pBdr>
        <w:spacing w:line="276" w:lineRule="auto"/>
        <w:rPr>
          <w:rStyle w:val="Hyperlink"/>
          <w:rFonts w:cs="Arial"/>
          <w:color w:val="auto"/>
        </w:rPr>
      </w:pPr>
    </w:p>
    <w:p w14:paraId="5A244016" w14:textId="77777777" w:rsidR="00885B48" w:rsidRPr="00907BFE" w:rsidRDefault="00885B48" w:rsidP="00885B48">
      <w:pPr>
        <w:pBdr>
          <w:top w:val="nil"/>
          <w:left w:val="nil"/>
          <w:bottom w:val="nil"/>
          <w:right w:val="nil"/>
          <w:between w:val="nil"/>
        </w:pBdr>
        <w:spacing w:line="276" w:lineRule="auto"/>
        <w:rPr>
          <w:rStyle w:val="Hyperlink"/>
          <w:rFonts w:cs="Arial"/>
          <w:color w:val="auto"/>
        </w:rPr>
      </w:pPr>
    </w:p>
    <w:p w14:paraId="5583F4FE" w14:textId="52486D20" w:rsidR="00885B48" w:rsidRPr="00907BFE" w:rsidRDefault="00885B48" w:rsidP="00885B48">
      <w:pPr>
        <w:pBdr>
          <w:top w:val="nil"/>
          <w:left w:val="nil"/>
          <w:bottom w:val="nil"/>
          <w:right w:val="nil"/>
          <w:between w:val="nil"/>
        </w:pBdr>
        <w:spacing w:line="276" w:lineRule="auto"/>
        <w:rPr>
          <w:rStyle w:val="Hyperlink"/>
          <w:rFonts w:cs="Arial"/>
          <w:b/>
          <w:bCs w:val="0"/>
          <w:color w:val="auto"/>
          <w:u w:val="none"/>
        </w:rPr>
      </w:pPr>
      <w:r w:rsidRPr="00907BFE">
        <w:rPr>
          <w:rStyle w:val="Hyperlink"/>
          <w:rFonts w:cs="Arial"/>
          <w:b/>
          <w:bCs w:val="0"/>
          <w:color w:val="auto"/>
          <w:u w:val="none"/>
        </w:rPr>
        <w:t>Applicable Guidance</w:t>
      </w:r>
    </w:p>
    <w:p w14:paraId="622911D6" w14:textId="77777777" w:rsidR="00885B48" w:rsidRPr="00907BFE" w:rsidRDefault="00885B48" w:rsidP="00885B48">
      <w:pPr>
        <w:pBdr>
          <w:top w:val="nil"/>
          <w:left w:val="nil"/>
          <w:bottom w:val="nil"/>
          <w:right w:val="nil"/>
          <w:between w:val="nil"/>
        </w:pBdr>
        <w:spacing w:line="276" w:lineRule="auto"/>
        <w:rPr>
          <w:rStyle w:val="Hyperlink"/>
          <w:rFonts w:cs="Arial"/>
          <w:color w:val="auto"/>
        </w:rPr>
      </w:pPr>
    </w:p>
    <w:p w14:paraId="542C7EF0" w14:textId="77777777" w:rsidR="00885B48" w:rsidRPr="00907BFE" w:rsidRDefault="00885B48" w:rsidP="00885B48">
      <w:pPr>
        <w:pBdr>
          <w:top w:val="nil"/>
          <w:left w:val="nil"/>
          <w:bottom w:val="nil"/>
          <w:right w:val="nil"/>
          <w:between w:val="nil"/>
        </w:pBdr>
        <w:spacing w:line="276" w:lineRule="auto"/>
        <w:rPr>
          <w:rStyle w:val="Hyperlink"/>
          <w:rFonts w:cs="Arial"/>
          <w:color w:val="auto"/>
        </w:rPr>
      </w:pPr>
    </w:p>
    <w:p w14:paraId="53997CF6" w14:textId="77777777" w:rsidR="008818E7" w:rsidRPr="00907BFE" w:rsidRDefault="008818E7" w:rsidP="008818E7">
      <w:pPr>
        <w:rPr>
          <w:rFonts w:cs="Arial"/>
          <w:b/>
          <w:szCs w:val="24"/>
        </w:rPr>
      </w:pPr>
    </w:p>
    <w:p w14:paraId="1FCF4583" w14:textId="280329FE" w:rsidR="00A01671" w:rsidRPr="00907BFE" w:rsidRDefault="00A01671" w:rsidP="00A01671">
      <w:pPr>
        <w:pBdr>
          <w:top w:val="nil"/>
          <w:left w:val="nil"/>
          <w:bottom w:val="nil"/>
          <w:right w:val="nil"/>
          <w:between w:val="nil"/>
        </w:pBdr>
        <w:spacing w:line="276" w:lineRule="auto"/>
        <w:rPr>
          <w:rFonts w:cs="Arial"/>
          <w:b/>
          <w:bCs w:val="0"/>
        </w:rPr>
      </w:pPr>
    </w:p>
    <w:p w14:paraId="3779C70C" w14:textId="681E488B" w:rsidR="007730CD" w:rsidRPr="00907BFE" w:rsidRDefault="00254539" w:rsidP="007F6A92">
      <w:pPr>
        <w:rPr>
          <w:rFonts w:cs="Arial"/>
          <w:b/>
          <w:szCs w:val="24"/>
        </w:rPr>
      </w:pPr>
      <w:r w:rsidRPr="00907BFE">
        <w:rPr>
          <w:rFonts w:cs="Arial"/>
        </w:rPr>
        <w:br w:type="page"/>
      </w:r>
    </w:p>
    <w:p w14:paraId="6E550C40" w14:textId="6CD9F66B" w:rsidR="00376FCF" w:rsidRPr="00907BFE" w:rsidRDefault="007D2B8B" w:rsidP="00880043">
      <w:pPr>
        <w:pStyle w:val="Heading3"/>
        <w:numPr>
          <w:ilvl w:val="0"/>
          <w:numId w:val="0"/>
        </w:numPr>
        <w:rPr>
          <w:rFonts w:cs="Arial"/>
        </w:rPr>
      </w:pPr>
      <w:bookmarkStart w:id="84" w:name="_5.3_Service_Recipients"/>
      <w:bookmarkStart w:id="85" w:name="_Toc210992777"/>
      <w:bookmarkEnd w:id="84"/>
      <w:r w:rsidRPr="00907BFE">
        <w:rPr>
          <w:rFonts w:cs="Arial"/>
        </w:rPr>
        <w:t xml:space="preserve">5.3 </w:t>
      </w:r>
      <w:r w:rsidR="00376FCF" w:rsidRPr="00907BFE">
        <w:rPr>
          <w:rFonts w:cs="Arial"/>
        </w:rPr>
        <w:t>S</w:t>
      </w:r>
      <w:r w:rsidR="00AA0E64" w:rsidRPr="00907BFE">
        <w:rPr>
          <w:rFonts w:cs="Arial"/>
        </w:rPr>
        <w:t>ervice Recipients</w:t>
      </w:r>
      <w:bookmarkEnd w:id="85"/>
    </w:p>
    <w:p w14:paraId="4FC3D495" w14:textId="77777777" w:rsidR="00376FCF" w:rsidRPr="00907BFE" w:rsidRDefault="00376FCF" w:rsidP="00376FCF">
      <w:pPr>
        <w:contextualSpacing/>
        <w:rPr>
          <w:rFonts w:cs="Arial"/>
          <w:b/>
          <w:szCs w:val="24"/>
        </w:rPr>
      </w:pPr>
    </w:p>
    <w:p w14:paraId="26BF302C" w14:textId="77777777" w:rsidR="00376FCF" w:rsidRPr="00907BFE" w:rsidRDefault="00376FCF" w:rsidP="00376FCF">
      <w:pPr>
        <w:contextualSpacing/>
        <w:rPr>
          <w:rFonts w:cs="Arial"/>
          <w:b/>
          <w:szCs w:val="24"/>
        </w:rPr>
      </w:pPr>
      <w:r w:rsidRPr="00907BFE">
        <w:rPr>
          <w:rFonts w:cs="Arial"/>
          <w:b/>
          <w:szCs w:val="24"/>
        </w:rPr>
        <w:t xml:space="preserve">The following practices and other organisations as listed below will receive The Services </w:t>
      </w:r>
    </w:p>
    <w:p w14:paraId="0FA7CBDF" w14:textId="77777777" w:rsidR="00376FCF" w:rsidRPr="00907BFE" w:rsidRDefault="00376FCF" w:rsidP="00376FCF">
      <w:pPr>
        <w:contextualSpacing/>
        <w:rPr>
          <w:rFonts w:cs="Arial"/>
          <w:b/>
          <w:szCs w:val="24"/>
        </w:rPr>
      </w:pPr>
    </w:p>
    <w:p w14:paraId="3344F338" w14:textId="6B1928A3" w:rsidR="00376FCF" w:rsidRPr="00907BFE" w:rsidRDefault="00376FCF" w:rsidP="00376FCF">
      <w:pPr>
        <w:contextualSpacing/>
        <w:rPr>
          <w:rFonts w:cs="Arial"/>
          <w:b/>
          <w:bCs w:val="0"/>
          <w:szCs w:val="24"/>
        </w:rPr>
      </w:pPr>
      <w:r w:rsidRPr="00907BFE">
        <w:rPr>
          <w:rFonts w:cs="Arial"/>
          <w:b/>
          <w:bCs w:val="0"/>
          <w:szCs w:val="24"/>
        </w:rPr>
        <w:t xml:space="preserve">Table </w:t>
      </w:r>
      <w:r w:rsidR="00832412" w:rsidRPr="00907BFE">
        <w:rPr>
          <w:rFonts w:cs="Arial"/>
          <w:b/>
          <w:bCs w:val="0"/>
          <w:szCs w:val="24"/>
        </w:rPr>
        <w:t>5.3.a</w:t>
      </w:r>
    </w:p>
    <w:p w14:paraId="77337093" w14:textId="77777777" w:rsidR="00376FCF" w:rsidRPr="00907BFE" w:rsidRDefault="00376FCF" w:rsidP="00376FCF">
      <w:pPr>
        <w:contextualSpacing/>
        <w:rPr>
          <w:rFonts w:cs="Arial"/>
          <w:szCs w:val="24"/>
        </w:rPr>
      </w:pPr>
    </w:p>
    <w:tbl>
      <w:tblPr>
        <w:tblStyle w:val="TableGrid"/>
        <w:tblW w:w="5000" w:type="pct"/>
        <w:tblLook w:val="04A0" w:firstRow="1" w:lastRow="0" w:firstColumn="1" w:lastColumn="0" w:noHBand="0" w:noVBand="1"/>
      </w:tblPr>
      <w:tblGrid>
        <w:gridCol w:w="3691"/>
        <w:gridCol w:w="1577"/>
        <w:gridCol w:w="1763"/>
        <w:gridCol w:w="1324"/>
        <w:gridCol w:w="1711"/>
        <w:gridCol w:w="4108"/>
      </w:tblGrid>
      <w:tr w:rsidR="00907BFE" w:rsidRPr="00907BFE" w14:paraId="58D4620A" w14:textId="43AFE6BB" w:rsidTr="00A94EA0">
        <w:tc>
          <w:tcPr>
            <w:tcW w:w="1314" w:type="pct"/>
          </w:tcPr>
          <w:p w14:paraId="1E6A8DE6" w14:textId="562A4D46" w:rsidR="002B2DAE" w:rsidRPr="00907BFE" w:rsidRDefault="002B2DAE" w:rsidP="002B2DAE">
            <w:pPr>
              <w:contextualSpacing/>
              <w:rPr>
                <w:rFonts w:cs="Arial"/>
                <w:szCs w:val="24"/>
              </w:rPr>
            </w:pPr>
            <w:r w:rsidRPr="00907BFE">
              <w:rPr>
                <w:rFonts w:cs="Arial"/>
                <w:szCs w:val="24"/>
              </w:rPr>
              <w:t>Practice / Organisation Name</w:t>
            </w:r>
          </w:p>
        </w:tc>
        <w:tc>
          <w:tcPr>
            <w:tcW w:w="543" w:type="pct"/>
          </w:tcPr>
          <w:p w14:paraId="78D2605B" w14:textId="04289F47" w:rsidR="002B2DAE" w:rsidRPr="00907BFE" w:rsidRDefault="00B81B10" w:rsidP="002B2DAE">
            <w:pPr>
              <w:contextualSpacing/>
              <w:rPr>
                <w:rFonts w:cs="Arial"/>
                <w:szCs w:val="24"/>
              </w:rPr>
            </w:pPr>
            <w:r w:rsidRPr="00907BFE">
              <w:rPr>
                <w:rFonts w:cs="Arial"/>
                <w:szCs w:val="24"/>
              </w:rPr>
              <w:t xml:space="preserve">Practice / </w:t>
            </w:r>
            <w:r w:rsidR="002B2DAE" w:rsidRPr="00907BFE">
              <w:rPr>
                <w:rFonts w:cs="Arial"/>
                <w:szCs w:val="24"/>
              </w:rPr>
              <w:t>Organisatio</w:t>
            </w:r>
            <w:r w:rsidRPr="00907BFE">
              <w:rPr>
                <w:rFonts w:cs="Arial"/>
                <w:szCs w:val="24"/>
              </w:rPr>
              <w:t xml:space="preserve">n </w:t>
            </w:r>
            <w:r w:rsidR="002B2DAE" w:rsidRPr="00907BFE">
              <w:rPr>
                <w:rFonts w:cs="Arial"/>
                <w:szCs w:val="24"/>
              </w:rPr>
              <w:t>ODS code</w:t>
            </w:r>
          </w:p>
        </w:tc>
        <w:tc>
          <w:tcPr>
            <w:tcW w:w="634" w:type="pct"/>
          </w:tcPr>
          <w:p w14:paraId="4786A0A5" w14:textId="77777777" w:rsidR="002B2DAE" w:rsidRPr="00907BFE" w:rsidRDefault="002B2DAE" w:rsidP="002B2DAE">
            <w:pPr>
              <w:contextualSpacing/>
              <w:rPr>
                <w:rFonts w:cs="Arial"/>
                <w:szCs w:val="24"/>
              </w:rPr>
            </w:pPr>
            <w:r w:rsidRPr="00907BFE">
              <w:rPr>
                <w:rFonts w:cs="Arial"/>
                <w:szCs w:val="24"/>
              </w:rPr>
              <w:t xml:space="preserve">Authorised </w:t>
            </w:r>
          </w:p>
          <w:p w14:paraId="581B29B2" w14:textId="5AA6AEA4" w:rsidR="002B2DAE" w:rsidRPr="00907BFE" w:rsidRDefault="002B2DAE" w:rsidP="002B2DAE">
            <w:pPr>
              <w:contextualSpacing/>
              <w:rPr>
                <w:rFonts w:cs="Arial"/>
                <w:szCs w:val="24"/>
              </w:rPr>
            </w:pPr>
            <w:r w:rsidRPr="00907BFE">
              <w:rPr>
                <w:rFonts w:cs="Arial"/>
                <w:szCs w:val="24"/>
              </w:rPr>
              <w:t>Users</w:t>
            </w:r>
          </w:p>
          <w:p w14:paraId="39C77EEA" w14:textId="29AD05C2" w:rsidR="002B2DAE" w:rsidRPr="00907BFE" w:rsidRDefault="002B2DAE" w:rsidP="002B2DAE">
            <w:pPr>
              <w:contextualSpacing/>
              <w:rPr>
                <w:rFonts w:cs="Arial"/>
                <w:szCs w:val="24"/>
              </w:rPr>
            </w:pPr>
            <w:r w:rsidRPr="00907BFE">
              <w:rPr>
                <w:rFonts w:cs="Arial"/>
                <w:szCs w:val="24"/>
              </w:rPr>
              <w:t>(V40)</w:t>
            </w:r>
          </w:p>
        </w:tc>
        <w:tc>
          <w:tcPr>
            <w:tcW w:w="456" w:type="pct"/>
          </w:tcPr>
          <w:p w14:paraId="769204F9" w14:textId="5C453B3E" w:rsidR="002B2DAE" w:rsidRPr="00907BFE" w:rsidRDefault="002B2DAE" w:rsidP="002B2DAE">
            <w:pPr>
              <w:contextualSpacing/>
              <w:rPr>
                <w:rFonts w:cs="Arial"/>
                <w:szCs w:val="24"/>
              </w:rPr>
            </w:pPr>
            <w:r w:rsidRPr="00907BFE">
              <w:rPr>
                <w:rFonts w:cs="Arial"/>
                <w:szCs w:val="24"/>
              </w:rPr>
              <w:t>Supported Devices</w:t>
            </w:r>
          </w:p>
          <w:p w14:paraId="5308081B" w14:textId="76DC255B" w:rsidR="002B2DAE" w:rsidRPr="00907BFE" w:rsidRDefault="002B2DAE" w:rsidP="002B2DAE">
            <w:pPr>
              <w:contextualSpacing/>
              <w:rPr>
                <w:rFonts w:cs="Arial"/>
                <w:szCs w:val="24"/>
              </w:rPr>
            </w:pPr>
            <w:r w:rsidRPr="00907BFE">
              <w:rPr>
                <w:rFonts w:cs="Arial"/>
                <w:szCs w:val="24"/>
              </w:rPr>
              <w:t>(V1, V2)</w:t>
            </w:r>
          </w:p>
        </w:tc>
        <w:tc>
          <w:tcPr>
            <w:tcW w:w="592" w:type="pct"/>
          </w:tcPr>
          <w:p w14:paraId="093907C6" w14:textId="6E028C07" w:rsidR="002B2DAE" w:rsidRPr="00907BFE" w:rsidRDefault="002B2DAE" w:rsidP="002B2DAE">
            <w:pPr>
              <w:contextualSpacing/>
              <w:rPr>
                <w:rFonts w:cs="Arial"/>
                <w:szCs w:val="24"/>
              </w:rPr>
            </w:pPr>
            <w:r w:rsidRPr="00907BFE">
              <w:rPr>
                <w:rFonts w:cs="Arial"/>
                <w:szCs w:val="24"/>
              </w:rPr>
              <w:t>Additional Requirements</w:t>
            </w:r>
          </w:p>
          <w:p w14:paraId="355CBA97" w14:textId="2744D050" w:rsidR="002B2DAE" w:rsidRPr="00907BFE" w:rsidRDefault="002B2DAE" w:rsidP="002B2DAE">
            <w:pPr>
              <w:contextualSpacing/>
              <w:rPr>
                <w:rFonts w:cs="Arial"/>
                <w:szCs w:val="24"/>
              </w:rPr>
            </w:pPr>
            <w:r w:rsidRPr="00907BFE">
              <w:rPr>
                <w:rFonts w:cs="Arial"/>
                <w:szCs w:val="24"/>
              </w:rPr>
              <w:t>&amp; Exceptions</w:t>
            </w:r>
            <w:r w:rsidRPr="00907BFE">
              <w:rPr>
                <w:rFonts w:cs="Arial"/>
                <w:szCs w:val="24"/>
                <w:vertAlign w:val="superscript"/>
              </w:rPr>
              <w:t>(1)</w:t>
            </w:r>
          </w:p>
        </w:tc>
        <w:tc>
          <w:tcPr>
            <w:tcW w:w="1462" w:type="pct"/>
          </w:tcPr>
          <w:p w14:paraId="4E336BC0" w14:textId="71800DF1" w:rsidR="002B2DAE" w:rsidRPr="00907BFE" w:rsidRDefault="002B2DAE" w:rsidP="002B2DAE">
            <w:pPr>
              <w:contextualSpacing/>
              <w:rPr>
                <w:rFonts w:cs="Arial"/>
                <w:szCs w:val="24"/>
              </w:rPr>
            </w:pPr>
            <w:r w:rsidRPr="00907BFE">
              <w:rPr>
                <w:rFonts w:cs="Arial"/>
                <w:szCs w:val="24"/>
              </w:rPr>
              <w:t>Foundation Solutions Used</w:t>
            </w:r>
          </w:p>
        </w:tc>
      </w:tr>
      <w:tr w:rsidR="00907BFE" w:rsidRPr="00907BFE" w14:paraId="542AC6C3" w14:textId="74169AFD" w:rsidTr="00A94EA0">
        <w:tc>
          <w:tcPr>
            <w:tcW w:w="1314" w:type="pct"/>
          </w:tcPr>
          <w:p w14:paraId="66C1F232" w14:textId="77777777" w:rsidR="002B2DAE" w:rsidRPr="00907BFE" w:rsidRDefault="002B2DAE" w:rsidP="002B2DAE">
            <w:pPr>
              <w:contextualSpacing/>
              <w:rPr>
                <w:rFonts w:cs="Arial"/>
                <w:szCs w:val="24"/>
              </w:rPr>
            </w:pPr>
          </w:p>
        </w:tc>
        <w:tc>
          <w:tcPr>
            <w:tcW w:w="543" w:type="pct"/>
          </w:tcPr>
          <w:p w14:paraId="39755CD4" w14:textId="4B66676D" w:rsidR="002B2DAE" w:rsidRPr="00907BFE" w:rsidRDefault="002B2DAE" w:rsidP="002B2DAE">
            <w:pPr>
              <w:contextualSpacing/>
              <w:rPr>
                <w:rFonts w:cs="Arial"/>
                <w:szCs w:val="24"/>
              </w:rPr>
            </w:pPr>
          </w:p>
        </w:tc>
        <w:tc>
          <w:tcPr>
            <w:tcW w:w="634" w:type="pct"/>
          </w:tcPr>
          <w:p w14:paraId="667703BC" w14:textId="77777777" w:rsidR="002B2DAE" w:rsidRPr="00907BFE" w:rsidRDefault="002B2DAE" w:rsidP="002B2DAE">
            <w:pPr>
              <w:contextualSpacing/>
              <w:rPr>
                <w:rFonts w:cs="Arial"/>
                <w:szCs w:val="24"/>
              </w:rPr>
            </w:pPr>
          </w:p>
        </w:tc>
        <w:tc>
          <w:tcPr>
            <w:tcW w:w="456" w:type="pct"/>
          </w:tcPr>
          <w:p w14:paraId="6DD9DCE2" w14:textId="77777777" w:rsidR="002B2DAE" w:rsidRPr="00907BFE" w:rsidRDefault="002B2DAE" w:rsidP="002B2DAE">
            <w:pPr>
              <w:contextualSpacing/>
              <w:rPr>
                <w:rFonts w:cs="Arial"/>
                <w:szCs w:val="24"/>
              </w:rPr>
            </w:pPr>
          </w:p>
        </w:tc>
        <w:tc>
          <w:tcPr>
            <w:tcW w:w="592" w:type="pct"/>
          </w:tcPr>
          <w:p w14:paraId="7ED73183" w14:textId="702C482D" w:rsidR="002B2DAE" w:rsidRPr="00907BFE" w:rsidRDefault="002B2DAE" w:rsidP="002B2DAE">
            <w:pPr>
              <w:contextualSpacing/>
              <w:rPr>
                <w:rFonts w:cs="Arial"/>
                <w:szCs w:val="24"/>
              </w:rPr>
            </w:pPr>
          </w:p>
        </w:tc>
        <w:tc>
          <w:tcPr>
            <w:tcW w:w="1462" w:type="pct"/>
          </w:tcPr>
          <w:p w14:paraId="2244E063" w14:textId="77777777" w:rsidR="002B2DAE" w:rsidRPr="00907BFE" w:rsidRDefault="002B2DAE" w:rsidP="002B2DAE">
            <w:pPr>
              <w:contextualSpacing/>
              <w:rPr>
                <w:rFonts w:cs="Arial"/>
                <w:szCs w:val="24"/>
              </w:rPr>
            </w:pPr>
          </w:p>
        </w:tc>
      </w:tr>
      <w:tr w:rsidR="00907BFE" w:rsidRPr="00907BFE" w14:paraId="6AF248C1" w14:textId="51610BB9" w:rsidTr="00A94EA0">
        <w:tc>
          <w:tcPr>
            <w:tcW w:w="1314" w:type="pct"/>
          </w:tcPr>
          <w:p w14:paraId="08181C2E" w14:textId="77777777" w:rsidR="002B2DAE" w:rsidRPr="00907BFE" w:rsidRDefault="002B2DAE" w:rsidP="002B2DAE">
            <w:pPr>
              <w:contextualSpacing/>
              <w:rPr>
                <w:rFonts w:cs="Arial"/>
                <w:szCs w:val="24"/>
              </w:rPr>
            </w:pPr>
          </w:p>
        </w:tc>
        <w:tc>
          <w:tcPr>
            <w:tcW w:w="543" w:type="pct"/>
          </w:tcPr>
          <w:p w14:paraId="1FFDD56C" w14:textId="77777777" w:rsidR="002B2DAE" w:rsidRPr="00907BFE" w:rsidRDefault="002B2DAE" w:rsidP="002B2DAE">
            <w:pPr>
              <w:contextualSpacing/>
              <w:rPr>
                <w:rFonts w:cs="Arial"/>
                <w:szCs w:val="24"/>
              </w:rPr>
            </w:pPr>
          </w:p>
        </w:tc>
        <w:tc>
          <w:tcPr>
            <w:tcW w:w="634" w:type="pct"/>
          </w:tcPr>
          <w:p w14:paraId="67F1595D" w14:textId="77777777" w:rsidR="002B2DAE" w:rsidRPr="00907BFE" w:rsidRDefault="002B2DAE" w:rsidP="002B2DAE">
            <w:pPr>
              <w:contextualSpacing/>
              <w:rPr>
                <w:rFonts w:cs="Arial"/>
                <w:szCs w:val="24"/>
              </w:rPr>
            </w:pPr>
          </w:p>
        </w:tc>
        <w:tc>
          <w:tcPr>
            <w:tcW w:w="456" w:type="pct"/>
          </w:tcPr>
          <w:p w14:paraId="68EEC681" w14:textId="77777777" w:rsidR="002B2DAE" w:rsidRPr="00907BFE" w:rsidRDefault="002B2DAE" w:rsidP="002B2DAE">
            <w:pPr>
              <w:contextualSpacing/>
              <w:rPr>
                <w:rFonts w:cs="Arial"/>
                <w:szCs w:val="24"/>
              </w:rPr>
            </w:pPr>
          </w:p>
        </w:tc>
        <w:tc>
          <w:tcPr>
            <w:tcW w:w="592" w:type="pct"/>
          </w:tcPr>
          <w:p w14:paraId="30FE296A" w14:textId="0CDF2DDA" w:rsidR="002B2DAE" w:rsidRPr="00907BFE" w:rsidRDefault="002B2DAE" w:rsidP="002B2DAE">
            <w:pPr>
              <w:contextualSpacing/>
              <w:rPr>
                <w:rFonts w:cs="Arial"/>
                <w:szCs w:val="24"/>
              </w:rPr>
            </w:pPr>
          </w:p>
        </w:tc>
        <w:tc>
          <w:tcPr>
            <w:tcW w:w="1462" w:type="pct"/>
          </w:tcPr>
          <w:p w14:paraId="130BA17C" w14:textId="77777777" w:rsidR="002B2DAE" w:rsidRPr="00907BFE" w:rsidRDefault="002B2DAE" w:rsidP="002B2DAE">
            <w:pPr>
              <w:contextualSpacing/>
              <w:rPr>
                <w:rFonts w:cs="Arial"/>
                <w:szCs w:val="24"/>
              </w:rPr>
            </w:pPr>
          </w:p>
        </w:tc>
      </w:tr>
      <w:tr w:rsidR="00907BFE" w:rsidRPr="00907BFE" w14:paraId="64E0A5A4" w14:textId="56CCFF9A" w:rsidTr="00A94EA0">
        <w:tc>
          <w:tcPr>
            <w:tcW w:w="1314" w:type="pct"/>
          </w:tcPr>
          <w:p w14:paraId="6BDDF1EC" w14:textId="77777777" w:rsidR="002B2DAE" w:rsidRPr="00907BFE" w:rsidRDefault="002B2DAE" w:rsidP="002B2DAE">
            <w:pPr>
              <w:contextualSpacing/>
              <w:rPr>
                <w:rFonts w:cs="Arial"/>
                <w:szCs w:val="24"/>
              </w:rPr>
            </w:pPr>
          </w:p>
        </w:tc>
        <w:tc>
          <w:tcPr>
            <w:tcW w:w="543" w:type="pct"/>
          </w:tcPr>
          <w:p w14:paraId="3C96D475" w14:textId="77777777" w:rsidR="002B2DAE" w:rsidRPr="00907BFE" w:rsidRDefault="002B2DAE" w:rsidP="002B2DAE">
            <w:pPr>
              <w:contextualSpacing/>
              <w:rPr>
                <w:rFonts w:cs="Arial"/>
                <w:szCs w:val="24"/>
              </w:rPr>
            </w:pPr>
          </w:p>
        </w:tc>
        <w:tc>
          <w:tcPr>
            <w:tcW w:w="634" w:type="pct"/>
          </w:tcPr>
          <w:p w14:paraId="016171BC" w14:textId="77777777" w:rsidR="002B2DAE" w:rsidRPr="00907BFE" w:rsidRDefault="002B2DAE" w:rsidP="002B2DAE">
            <w:pPr>
              <w:contextualSpacing/>
              <w:rPr>
                <w:rFonts w:cs="Arial"/>
                <w:szCs w:val="24"/>
              </w:rPr>
            </w:pPr>
          </w:p>
        </w:tc>
        <w:tc>
          <w:tcPr>
            <w:tcW w:w="456" w:type="pct"/>
          </w:tcPr>
          <w:p w14:paraId="6305092E" w14:textId="77777777" w:rsidR="002B2DAE" w:rsidRPr="00907BFE" w:rsidRDefault="002B2DAE" w:rsidP="002B2DAE">
            <w:pPr>
              <w:contextualSpacing/>
              <w:rPr>
                <w:rFonts w:cs="Arial"/>
                <w:szCs w:val="24"/>
              </w:rPr>
            </w:pPr>
          </w:p>
        </w:tc>
        <w:tc>
          <w:tcPr>
            <w:tcW w:w="592" w:type="pct"/>
          </w:tcPr>
          <w:p w14:paraId="1254FBFC" w14:textId="621F3A1B" w:rsidR="002B2DAE" w:rsidRPr="00907BFE" w:rsidRDefault="002B2DAE" w:rsidP="002B2DAE">
            <w:pPr>
              <w:contextualSpacing/>
              <w:rPr>
                <w:rFonts w:cs="Arial"/>
                <w:szCs w:val="24"/>
              </w:rPr>
            </w:pPr>
          </w:p>
        </w:tc>
        <w:tc>
          <w:tcPr>
            <w:tcW w:w="1462" w:type="pct"/>
          </w:tcPr>
          <w:p w14:paraId="1176AC83" w14:textId="77777777" w:rsidR="002B2DAE" w:rsidRPr="00907BFE" w:rsidRDefault="002B2DAE" w:rsidP="002B2DAE">
            <w:pPr>
              <w:contextualSpacing/>
              <w:rPr>
                <w:rFonts w:cs="Arial"/>
                <w:szCs w:val="24"/>
              </w:rPr>
            </w:pPr>
          </w:p>
        </w:tc>
      </w:tr>
      <w:tr w:rsidR="00907BFE" w:rsidRPr="00907BFE" w14:paraId="62790C29" w14:textId="5492028C" w:rsidTr="00A94EA0">
        <w:tc>
          <w:tcPr>
            <w:tcW w:w="1314" w:type="pct"/>
          </w:tcPr>
          <w:p w14:paraId="193F60BE" w14:textId="77777777" w:rsidR="002B2DAE" w:rsidRPr="00907BFE" w:rsidRDefault="002B2DAE" w:rsidP="002B2DAE">
            <w:pPr>
              <w:contextualSpacing/>
              <w:rPr>
                <w:rFonts w:cs="Arial"/>
                <w:szCs w:val="24"/>
              </w:rPr>
            </w:pPr>
          </w:p>
        </w:tc>
        <w:tc>
          <w:tcPr>
            <w:tcW w:w="543" w:type="pct"/>
          </w:tcPr>
          <w:p w14:paraId="2F6F1C89" w14:textId="77777777" w:rsidR="002B2DAE" w:rsidRPr="00907BFE" w:rsidRDefault="002B2DAE" w:rsidP="002B2DAE">
            <w:pPr>
              <w:contextualSpacing/>
              <w:rPr>
                <w:rFonts w:cs="Arial"/>
                <w:szCs w:val="24"/>
              </w:rPr>
            </w:pPr>
          </w:p>
        </w:tc>
        <w:tc>
          <w:tcPr>
            <w:tcW w:w="634" w:type="pct"/>
          </w:tcPr>
          <w:p w14:paraId="54A6807F" w14:textId="77777777" w:rsidR="002B2DAE" w:rsidRPr="00907BFE" w:rsidRDefault="002B2DAE" w:rsidP="002B2DAE">
            <w:pPr>
              <w:contextualSpacing/>
              <w:rPr>
                <w:rFonts w:cs="Arial"/>
                <w:szCs w:val="24"/>
              </w:rPr>
            </w:pPr>
          </w:p>
        </w:tc>
        <w:tc>
          <w:tcPr>
            <w:tcW w:w="456" w:type="pct"/>
          </w:tcPr>
          <w:p w14:paraId="5DCB2391" w14:textId="77777777" w:rsidR="002B2DAE" w:rsidRPr="00907BFE" w:rsidRDefault="002B2DAE" w:rsidP="002B2DAE">
            <w:pPr>
              <w:contextualSpacing/>
              <w:rPr>
                <w:rFonts w:cs="Arial"/>
                <w:szCs w:val="24"/>
              </w:rPr>
            </w:pPr>
          </w:p>
        </w:tc>
        <w:tc>
          <w:tcPr>
            <w:tcW w:w="592" w:type="pct"/>
          </w:tcPr>
          <w:p w14:paraId="129C61FB" w14:textId="1053114B" w:rsidR="002B2DAE" w:rsidRPr="00907BFE" w:rsidRDefault="002B2DAE" w:rsidP="002B2DAE">
            <w:pPr>
              <w:contextualSpacing/>
              <w:rPr>
                <w:rFonts w:cs="Arial"/>
                <w:szCs w:val="24"/>
              </w:rPr>
            </w:pPr>
          </w:p>
        </w:tc>
        <w:tc>
          <w:tcPr>
            <w:tcW w:w="1462" w:type="pct"/>
          </w:tcPr>
          <w:p w14:paraId="0078A854" w14:textId="77777777" w:rsidR="002B2DAE" w:rsidRPr="00907BFE" w:rsidRDefault="002B2DAE" w:rsidP="002B2DAE">
            <w:pPr>
              <w:contextualSpacing/>
              <w:rPr>
                <w:rFonts w:cs="Arial"/>
                <w:szCs w:val="24"/>
              </w:rPr>
            </w:pPr>
          </w:p>
        </w:tc>
      </w:tr>
    </w:tbl>
    <w:p w14:paraId="1DCE9D70" w14:textId="77777777" w:rsidR="00376FCF" w:rsidRPr="00907BFE" w:rsidRDefault="00376FCF" w:rsidP="00376FCF">
      <w:pPr>
        <w:contextualSpacing/>
        <w:rPr>
          <w:rFonts w:cs="Arial"/>
          <w:szCs w:val="24"/>
        </w:rPr>
      </w:pPr>
    </w:p>
    <w:p w14:paraId="530C0D4E" w14:textId="37BA6C37" w:rsidR="00D3341A" w:rsidRPr="00907BFE" w:rsidRDefault="00D3341A" w:rsidP="001A0AAB">
      <w:pPr>
        <w:pStyle w:val="ListParagraph"/>
        <w:numPr>
          <w:ilvl w:val="1"/>
          <w:numId w:val="73"/>
        </w:numPr>
        <w:rPr>
          <w:rFonts w:cs="Arial"/>
          <w:bCs w:val="0"/>
          <w:szCs w:val="24"/>
        </w:rPr>
      </w:pPr>
      <w:r w:rsidRPr="00907BFE">
        <w:rPr>
          <w:rFonts w:cs="Arial"/>
          <w:bCs w:val="0"/>
          <w:szCs w:val="24"/>
        </w:rPr>
        <w:t xml:space="preserve">Exceptions may include Third Party (sub-contractor) </w:t>
      </w:r>
      <w:r w:rsidR="00117DA3" w:rsidRPr="00907BFE">
        <w:rPr>
          <w:rFonts w:cs="Arial"/>
          <w:bCs w:val="0"/>
          <w:szCs w:val="24"/>
        </w:rPr>
        <w:t>organisations</w:t>
      </w:r>
      <w:r w:rsidRPr="00907BFE">
        <w:rPr>
          <w:rFonts w:cs="Arial"/>
          <w:bCs w:val="0"/>
          <w:szCs w:val="24"/>
        </w:rPr>
        <w:t xml:space="preserve"> with limited infrastructure</w:t>
      </w:r>
      <w:r w:rsidR="00117DA3" w:rsidRPr="00907BFE">
        <w:rPr>
          <w:rFonts w:cs="Arial"/>
          <w:bCs w:val="0"/>
          <w:szCs w:val="24"/>
        </w:rPr>
        <w:t xml:space="preserve"> and other</w:t>
      </w:r>
      <w:r w:rsidRPr="00907BFE">
        <w:rPr>
          <w:rFonts w:cs="Arial"/>
          <w:bCs w:val="0"/>
          <w:szCs w:val="24"/>
        </w:rPr>
        <w:t xml:space="preserve"> support</w:t>
      </w:r>
    </w:p>
    <w:p w14:paraId="4A0911EB" w14:textId="77777777" w:rsidR="00376FCF" w:rsidRPr="00907BFE" w:rsidRDefault="00376FCF" w:rsidP="00376FCF">
      <w:pPr>
        <w:contextualSpacing/>
        <w:rPr>
          <w:rFonts w:cs="Arial"/>
          <w:szCs w:val="24"/>
        </w:rPr>
      </w:pPr>
    </w:p>
    <w:p w14:paraId="20D9027D" w14:textId="1CDA279A" w:rsidR="00376FCF" w:rsidRPr="00907BFE" w:rsidRDefault="007C7B1B" w:rsidP="00880043">
      <w:pPr>
        <w:pStyle w:val="Heading3"/>
        <w:numPr>
          <w:ilvl w:val="0"/>
          <w:numId w:val="0"/>
        </w:numPr>
        <w:rPr>
          <w:rFonts w:cs="Arial"/>
        </w:rPr>
      </w:pPr>
      <w:bookmarkStart w:id="86" w:name="_5.4_Supported_Premises"/>
      <w:bookmarkEnd w:id="86"/>
      <w:r w:rsidRPr="00907BFE">
        <w:rPr>
          <w:rFonts w:cs="Arial"/>
        </w:rPr>
        <w:br w:type="page"/>
      </w:r>
      <w:bookmarkStart w:id="87" w:name="_Toc210992778"/>
      <w:r w:rsidR="007D2B8B" w:rsidRPr="00907BFE">
        <w:rPr>
          <w:rFonts w:cs="Arial"/>
        </w:rPr>
        <w:lastRenderedPageBreak/>
        <w:t xml:space="preserve">5.4 </w:t>
      </w:r>
      <w:r w:rsidR="00AA0E64" w:rsidRPr="00907BFE">
        <w:rPr>
          <w:rFonts w:cs="Arial"/>
        </w:rPr>
        <w:t>Supported Premises</w:t>
      </w:r>
      <w:bookmarkEnd w:id="87"/>
      <w:r w:rsidR="00AA0E64" w:rsidRPr="00907BFE">
        <w:rPr>
          <w:rFonts w:cs="Arial"/>
        </w:rPr>
        <w:t xml:space="preserve"> </w:t>
      </w:r>
    </w:p>
    <w:p w14:paraId="40413673" w14:textId="62E26623" w:rsidR="00376FCF" w:rsidRPr="00907BFE" w:rsidRDefault="00376FCF" w:rsidP="00376FCF">
      <w:pPr>
        <w:contextualSpacing/>
        <w:rPr>
          <w:rFonts w:cs="Arial"/>
          <w:bCs w:val="0"/>
          <w:szCs w:val="24"/>
        </w:rPr>
      </w:pPr>
      <w:r w:rsidRPr="00907BFE">
        <w:rPr>
          <w:rFonts w:cs="Arial"/>
          <w:bCs w:val="0"/>
          <w:szCs w:val="24"/>
        </w:rPr>
        <w:t xml:space="preserve">The Services will be provided to following locations </w:t>
      </w:r>
    </w:p>
    <w:p w14:paraId="08906AFF" w14:textId="77777777" w:rsidR="00376FCF" w:rsidRPr="00907BFE" w:rsidRDefault="00376FCF" w:rsidP="00376FCF">
      <w:pPr>
        <w:contextualSpacing/>
        <w:rPr>
          <w:rFonts w:cs="Arial"/>
          <w:bCs w:val="0"/>
          <w:szCs w:val="24"/>
        </w:rPr>
      </w:pPr>
    </w:p>
    <w:p w14:paraId="00AC537F" w14:textId="5A5A5156" w:rsidR="00EF1D8D" w:rsidRPr="00907BFE" w:rsidRDefault="00EF1D8D" w:rsidP="00376FCF">
      <w:pPr>
        <w:contextualSpacing/>
        <w:rPr>
          <w:rFonts w:cs="Arial"/>
          <w:bCs w:val="0"/>
          <w:szCs w:val="24"/>
        </w:rPr>
      </w:pPr>
      <w:r w:rsidRPr="00907BFE">
        <w:rPr>
          <w:rFonts w:cs="Arial"/>
          <w:bCs w:val="0"/>
          <w:szCs w:val="24"/>
        </w:rPr>
        <w:t>[These should reflect the supported premises described in each of the ICB Practice Agreements]</w:t>
      </w:r>
    </w:p>
    <w:p w14:paraId="5408AF79" w14:textId="77777777" w:rsidR="00EF1D8D" w:rsidRPr="00907BFE" w:rsidRDefault="00EF1D8D" w:rsidP="00376FCF">
      <w:pPr>
        <w:contextualSpacing/>
        <w:rPr>
          <w:rFonts w:cs="Arial"/>
          <w:bCs w:val="0"/>
          <w:szCs w:val="24"/>
        </w:rPr>
      </w:pPr>
    </w:p>
    <w:p w14:paraId="58CAB8F1" w14:textId="14558EE8" w:rsidR="00376FCF" w:rsidRPr="00907BFE" w:rsidRDefault="00376FCF" w:rsidP="00376FCF">
      <w:pPr>
        <w:contextualSpacing/>
        <w:rPr>
          <w:rFonts w:cs="Arial"/>
          <w:bCs w:val="0"/>
          <w:szCs w:val="24"/>
        </w:rPr>
      </w:pPr>
      <w:r w:rsidRPr="00907BFE">
        <w:rPr>
          <w:rFonts w:cs="Arial"/>
          <w:bCs w:val="0"/>
          <w:szCs w:val="24"/>
        </w:rPr>
        <w:t xml:space="preserve">Table </w:t>
      </w:r>
      <w:r w:rsidR="00832412" w:rsidRPr="00907BFE">
        <w:rPr>
          <w:rFonts w:cs="Arial"/>
          <w:bCs w:val="0"/>
          <w:szCs w:val="24"/>
        </w:rPr>
        <w:t>5.4</w:t>
      </w:r>
    </w:p>
    <w:p w14:paraId="2D5101CC" w14:textId="77777777" w:rsidR="00376FCF" w:rsidRPr="00907BFE" w:rsidRDefault="00376FCF" w:rsidP="00376FCF">
      <w:pPr>
        <w:contextualSpacing/>
        <w:rPr>
          <w:rFonts w:cs="Arial"/>
          <w:b/>
          <w:szCs w:val="24"/>
        </w:rPr>
      </w:pPr>
    </w:p>
    <w:tbl>
      <w:tblPr>
        <w:tblStyle w:val="TableGrid"/>
        <w:tblW w:w="5000" w:type="pct"/>
        <w:tblLook w:val="04A0" w:firstRow="1" w:lastRow="0" w:firstColumn="1" w:lastColumn="0" w:noHBand="0" w:noVBand="1"/>
      </w:tblPr>
      <w:tblGrid>
        <w:gridCol w:w="3797"/>
        <w:gridCol w:w="1220"/>
        <w:gridCol w:w="1217"/>
        <w:gridCol w:w="1616"/>
        <w:gridCol w:w="1930"/>
        <w:gridCol w:w="4394"/>
      </w:tblGrid>
      <w:tr w:rsidR="00907BFE" w:rsidRPr="00907BFE" w14:paraId="6E752B04" w14:textId="77777777" w:rsidTr="00A94EA0">
        <w:tc>
          <w:tcPr>
            <w:tcW w:w="1339" w:type="pct"/>
          </w:tcPr>
          <w:p w14:paraId="34AD5E57" w14:textId="3208D941" w:rsidR="00285B0D" w:rsidRPr="00907BFE" w:rsidRDefault="00285B0D" w:rsidP="007C7B1B">
            <w:pPr>
              <w:contextualSpacing/>
              <w:rPr>
                <w:rFonts w:cs="Arial"/>
                <w:szCs w:val="24"/>
              </w:rPr>
            </w:pPr>
            <w:r w:rsidRPr="00907BFE">
              <w:rPr>
                <w:rFonts w:cs="Arial"/>
                <w:szCs w:val="24"/>
              </w:rPr>
              <w:t>Location Name</w:t>
            </w:r>
          </w:p>
        </w:tc>
        <w:tc>
          <w:tcPr>
            <w:tcW w:w="430" w:type="pct"/>
          </w:tcPr>
          <w:p w14:paraId="7A08F3C9" w14:textId="63C7400C" w:rsidR="00285B0D" w:rsidRPr="00907BFE" w:rsidRDefault="00285B0D" w:rsidP="007C7B1B">
            <w:pPr>
              <w:contextualSpacing/>
              <w:rPr>
                <w:rFonts w:cs="Arial"/>
                <w:szCs w:val="24"/>
              </w:rPr>
            </w:pPr>
            <w:r w:rsidRPr="00907BFE">
              <w:rPr>
                <w:rFonts w:cs="Arial"/>
                <w:szCs w:val="24"/>
              </w:rPr>
              <w:t>Postcode</w:t>
            </w:r>
          </w:p>
        </w:tc>
        <w:tc>
          <w:tcPr>
            <w:tcW w:w="429" w:type="pct"/>
          </w:tcPr>
          <w:p w14:paraId="786AA6C3" w14:textId="77777777" w:rsidR="00285B0D" w:rsidRPr="00907BFE" w:rsidRDefault="00285B0D" w:rsidP="007C7B1B">
            <w:pPr>
              <w:contextualSpacing/>
              <w:rPr>
                <w:rFonts w:cs="Arial"/>
                <w:szCs w:val="24"/>
              </w:rPr>
            </w:pPr>
            <w:r w:rsidRPr="00907BFE">
              <w:rPr>
                <w:rFonts w:cs="Arial"/>
                <w:szCs w:val="24"/>
              </w:rPr>
              <w:t xml:space="preserve">Premises Type </w:t>
            </w:r>
          </w:p>
          <w:p w14:paraId="447D7176" w14:textId="72606E0C" w:rsidR="00285B0D" w:rsidRPr="00907BFE" w:rsidRDefault="00285B0D" w:rsidP="007C7B1B">
            <w:pPr>
              <w:contextualSpacing/>
              <w:rPr>
                <w:rFonts w:cs="Arial"/>
                <w:szCs w:val="24"/>
              </w:rPr>
            </w:pPr>
            <w:r w:rsidRPr="00907BFE">
              <w:rPr>
                <w:rFonts w:cs="Arial"/>
                <w:szCs w:val="24"/>
              </w:rPr>
              <w:t>(V10 – V14)</w:t>
            </w:r>
          </w:p>
        </w:tc>
        <w:tc>
          <w:tcPr>
            <w:tcW w:w="570" w:type="pct"/>
          </w:tcPr>
          <w:p w14:paraId="28848957" w14:textId="77777777" w:rsidR="00285B0D" w:rsidRPr="00907BFE" w:rsidRDefault="00285B0D" w:rsidP="00D3341A">
            <w:pPr>
              <w:contextualSpacing/>
              <w:rPr>
                <w:rFonts w:cs="Arial"/>
                <w:szCs w:val="24"/>
              </w:rPr>
            </w:pPr>
            <w:r w:rsidRPr="00907BFE">
              <w:rPr>
                <w:rFonts w:cs="Arial"/>
                <w:szCs w:val="24"/>
              </w:rPr>
              <w:t xml:space="preserve">Authorised </w:t>
            </w:r>
          </w:p>
          <w:p w14:paraId="7F959842" w14:textId="77777777" w:rsidR="00285B0D" w:rsidRPr="00907BFE" w:rsidRDefault="00285B0D" w:rsidP="00D3341A">
            <w:pPr>
              <w:contextualSpacing/>
              <w:rPr>
                <w:rFonts w:cs="Arial"/>
                <w:szCs w:val="24"/>
              </w:rPr>
            </w:pPr>
            <w:r w:rsidRPr="00907BFE">
              <w:rPr>
                <w:rFonts w:cs="Arial"/>
                <w:szCs w:val="24"/>
              </w:rPr>
              <w:t>Users</w:t>
            </w:r>
          </w:p>
          <w:p w14:paraId="47642FC8" w14:textId="28FF0B06" w:rsidR="00285B0D" w:rsidRPr="00907BFE" w:rsidRDefault="00285B0D" w:rsidP="00D3341A">
            <w:pPr>
              <w:contextualSpacing/>
              <w:rPr>
                <w:rFonts w:cs="Arial"/>
                <w:szCs w:val="24"/>
              </w:rPr>
            </w:pPr>
            <w:r w:rsidRPr="00907BFE">
              <w:rPr>
                <w:rFonts w:cs="Arial"/>
                <w:szCs w:val="24"/>
              </w:rPr>
              <w:t>(V40)</w:t>
            </w:r>
          </w:p>
        </w:tc>
        <w:tc>
          <w:tcPr>
            <w:tcW w:w="681" w:type="pct"/>
          </w:tcPr>
          <w:p w14:paraId="58440560" w14:textId="77777777" w:rsidR="00285B0D" w:rsidRPr="00907BFE" w:rsidRDefault="00285B0D" w:rsidP="00D3341A">
            <w:pPr>
              <w:contextualSpacing/>
              <w:rPr>
                <w:rFonts w:cs="Arial"/>
                <w:szCs w:val="24"/>
              </w:rPr>
            </w:pPr>
            <w:r w:rsidRPr="00907BFE">
              <w:rPr>
                <w:rFonts w:cs="Arial"/>
                <w:szCs w:val="24"/>
              </w:rPr>
              <w:t>Supported Devices</w:t>
            </w:r>
          </w:p>
          <w:p w14:paraId="03CA80D0" w14:textId="448F21A5" w:rsidR="00285B0D" w:rsidRPr="00907BFE" w:rsidRDefault="00285B0D" w:rsidP="00D3341A">
            <w:pPr>
              <w:contextualSpacing/>
              <w:rPr>
                <w:rFonts w:cs="Arial"/>
                <w:szCs w:val="24"/>
              </w:rPr>
            </w:pPr>
            <w:r w:rsidRPr="00907BFE">
              <w:rPr>
                <w:rFonts w:cs="Arial"/>
                <w:szCs w:val="24"/>
              </w:rPr>
              <w:t>(V1, V2)</w:t>
            </w:r>
          </w:p>
        </w:tc>
        <w:tc>
          <w:tcPr>
            <w:tcW w:w="1550" w:type="pct"/>
          </w:tcPr>
          <w:p w14:paraId="0FA9CF56" w14:textId="47921200" w:rsidR="00285B0D" w:rsidRPr="00907BFE" w:rsidRDefault="00285B0D" w:rsidP="007C7B1B">
            <w:pPr>
              <w:contextualSpacing/>
              <w:rPr>
                <w:rFonts w:cs="Arial"/>
                <w:szCs w:val="24"/>
              </w:rPr>
            </w:pPr>
            <w:r w:rsidRPr="00907BFE">
              <w:rPr>
                <w:rFonts w:cs="Arial"/>
                <w:szCs w:val="24"/>
              </w:rPr>
              <w:t>Additional Requirements</w:t>
            </w:r>
          </w:p>
          <w:p w14:paraId="1B76970F" w14:textId="4DEE3054" w:rsidR="00285B0D" w:rsidRPr="00907BFE" w:rsidRDefault="00285B0D" w:rsidP="007C7B1B">
            <w:pPr>
              <w:contextualSpacing/>
              <w:rPr>
                <w:rFonts w:cs="Arial"/>
                <w:szCs w:val="24"/>
              </w:rPr>
            </w:pPr>
            <w:r w:rsidRPr="00907BFE">
              <w:rPr>
                <w:rFonts w:cs="Arial"/>
                <w:szCs w:val="24"/>
              </w:rPr>
              <w:t>&amp; Exceptions</w:t>
            </w:r>
            <w:r w:rsidRPr="00907BFE">
              <w:rPr>
                <w:rFonts w:cs="Arial"/>
                <w:szCs w:val="24"/>
                <w:vertAlign w:val="superscript"/>
              </w:rPr>
              <w:t>(1)</w:t>
            </w:r>
          </w:p>
        </w:tc>
      </w:tr>
      <w:tr w:rsidR="00907BFE" w:rsidRPr="00907BFE" w14:paraId="7CA67A5A" w14:textId="77777777" w:rsidTr="00A94EA0">
        <w:tc>
          <w:tcPr>
            <w:tcW w:w="1339" w:type="pct"/>
          </w:tcPr>
          <w:p w14:paraId="200033CA" w14:textId="77777777" w:rsidR="00285B0D" w:rsidRPr="00907BFE" w:rsidRDefault="00285B0D" w:rsidP="007C7B1B">
            <w:pPr>
              <w:contextualSpacing/>
              <w:rPr>
                <w:rFonts w:cs="Arial"/>
                <w:szCs w:val="24"/>
              </w:rPr>
            </w:pPr>
          </w:p>
        </w:tc>
        <w:tc>
          <w:tcPr>
            <w:tcW w:w="430" w:type="pct"/>
          </w:tcPr>
          <w:p w14:paraId="42CF7F42" w14:textId="77777777" w:rsidR="00285B0D" w:rsidRPr="00907BFE" w:rsidRDefault="00285B0D" w:rsidP="007C7B1B">
            <w:pPr>
              <w:contextualSpacing/>
              <w:rPr>
                <w:rFonts w:cs="Arial"/>
                <w:szCs w:val="24"/>
              </w:rPr>
            </w:pPr>
          </w:p>
        </w:tc>
        <w:tc>
          <w:tcPr>
            <w:tcW w:w="429" w:type="pct"/>
          </w:tcPr>
          <w:p w14:paraId="2D51EDA1" w14:textId="77777777" w:rsidR="00285B0D" w:rsidRPr="00907BFE" w:rsidRDefault="00285B0D" w:rsidP="007C7B1B">
            <w:pPr>
              <w:contextualSpacing/>
              <w:rPr>
                <w:rFonts w:cs="Arial"/>
                <w:szCs w:val="24"/>
              </w:rPr>
            </w:pPr>
          </w:p>
        </w:tc>
        <w:tc>
          <w:tcPr>
            <w:tcW w:w="570" w:type="pct"/>
          </w:tcPr>
          <w:p w14:paraId="45F06F31" w14:textId="77777777" w:rsidR="00285B0D" w:rsidRPr="00907BFE" w:rsidRDefault="00285B0D" w:rsidP="007C7B1B">
            <w:pPr>
              <w:contextualSpacing/>
              <w:rPr>
                <w:rFonts w:cs="Arial"/>
                <w:szCs w:val="24"/>
              </w:rPr>
            </w:pPr>
          </w:p>
        </w:tc>
        <w:tc>
          <w:tcPr>
            <w:tcW w:w="681" w:type="pct"/>
          </w:tcPr>
          <w:p w14:paraId="42CE4B4B" w14:textId="77777777" w:rsidR="00285B0D" w:rsidRPr="00907BFE" w:rsidRDefault="00285B0D" w:rsidP="007C7B1B">
            <w:pPr>
              <w:contextualSpacing/>
              <w:rPr>
                <w:rFonts w:cs="Arial"/>
                <w:szCs w:val="24"/>
              </w:rPr>
            </w:pPr>
          </w:p>
        </w:tc>
        <w:tc>
          <w:tcPr>
            <w:tcW w:w="1550" w:type="pct"/>
          </w:tcPr>
          <w:p w14:paraId="3B160D7C" w14:textId="5AF34C98" w:rsidR="00285B0D" w:rsidRPr="00907BFE" w:rsidRDefault="00285B0D" w:rsidP="007C7B1B">
            <w:pPr>
              <w:contextualSpacing/>
              <w:rPr>
                <w:rFonts w:cs="Arial"/>
                <w:szCs w:val="24"/>
              </w:rPr>
            </w:pPr>
          </w:p>
        </w:tc>
      </w:tr>
      <w:tr w:rsidR="00907BFE" w:rsidRPr="00907BFE" w14:paraId="3C6376C3" w14:textId="77777777" w:rsidTr="00A94EA0">
        <w:tc>
          <w:tcPr>
            <w:tcW w:w="1339" w:type="pct"/>
          </w:tcPr>
          <w:p w14:paraId="19B0CC6D" w14:textId="77777777" w:rsidR="00285B0D" w:rsidRPr="00907BFE" w:rsidRDefault="00285B0D" w:rsidP="007C7B1B">
            <w:pPr>
              <w:contextualSpacing/>
              <w:rPr>
                <w:rFonts w:cs="Arial"/>
                <w:szCs w:val="24"/>
              </w:rPr>
            </w:pPr>
          </w:p>
        </w:tc>
        <w:tc>
          <w:tcPr>
            <w:tcW w:w="430" w:type="pct"/>
          </w:tcPr>
          <w:p w14:paraId="2E9F43A5" w14:textId="77777777" w:rsidR="00285B0D" w:rsidRPr="00907BFE" w:rsidRDefault="00285B0D" w:rsidP="007C7B1B">
            <w:pPr>
              <w:contextualSpacing/>
              <w:rPr>
                <w:rFonts w:cs="Arial"/>
                <w:szCs w:val="24"/>
              </w:rPr>
            </w:pPr>
          </w:p>
        </w:tc>
        <w:tc>
          <w:tcPr>
            <w:tcW w:w="429" w:type="pct"/>
          </w:tcPr>
          <w:p w14:paraId="2EF2E6D0" w14:textId="77777777" w:rsidR="00285B0D" w:rsidRPr="00907BFE" w:rsidRDefault="00285B0D" w:rsidP="007C7B1B">
            <w:pPr>
              <w:contextualSpacing/>
              <w:rPr>
                <w:rFonts w:cs="Arial"/>
                <w:szCs w:val="24"/>
              </w:rPr>
            </w:pPr>
          </w:p>
        </w:tc>
        <w:tc>
          <w:tcPr>
            <w:tcW w:w="570" w:type="pct"/>
          </w:tcPr>
          <w:p w14:paraId="00DFC30C" w14:textId="77777777" w:rsidR="00285B0D" w:rsidRPr="00907BFE" w:rsidRDefault="00285B0D" w:rsidP="007C7B1B">
            <w:pPr>
              <w:contextualSpacing/>
              <w:rPr>
                <w:rFonts w:cs="Arial"/>
                <w:szCs w:val="24"/>
              </w:rPr>
            </w:pPr>
          </w:p>
        </w:tc>
        <w:tc>
          <w:tcPr>
            <w:tcW w:w="681" w:type="pct"/>
          </w:tcPr>
          <w:p w14:paraId="2207E8ED" w14:textId="77777777" w:rsidR="00285B0D" w:rsidRPr="00907BFE" w:rsidRDefault="00285B0D" w:rsidP="007C7B1B">
            <w:pPr>
              <w:contextualSpacing/>
              <w:rPr>
                <w:rFonts w:cs="Arial"/>
                <w:szCs w:val="24"/>
              </w:rPr>
            </w:pPr>
          </w:p>
        </w:tc>
        <w:tc>
          <w:tcPr>
            <w:tcW w:w="1550" w:type="pct"/>
          </w:tcPr>
          <w:p w14:paraId="378D732F" w14:textId="3DE8AB7E" w:rsidR="00285B0D" w:rsidRPr="00907BFE" w:rsidRDefault="00285B0D" w:rsidP="007C7B1B">
            <w:pPr>
              <w:contextualSpacing/>
              <w:rPr>
                <w:rFonts w:cs="Arial"/>
                <w:szCs w:val="24"/>
              </w:rPr>
            </w:pPr>
          </w:p>
        </w:tc>
      </w:tr>
      <w:tr w:rsidR="00907BFE" w:rsidRPr="00907BFE" w14:paraId="1E3B4302" w14:textId="77777777" w:rsidTr="00A94EA0">
        <w:tc>
          <w:tcPr>
            <w:tcW w:w="1339" w:type="pct"/>
          </w:tcPr>
          <w:p w14:paraId="4ECFDD6C" w14:textId="77777777" w:rsidR="00285B0D" w:rsidRPr="00907BFE" w:rsidRDefault="00285B0D" w:rsidP="007C7B1B">
            <w:pPr>
              <w:contextualSpacing/>
              <w:rPr>
                <w:rFonts w:cs="Arial"/>
                <w:szCs w:val="24"/>
              </w:rPr>
            </w:pPr>
          </w:p>
        </w:tc>
        <w:tc>
          <w:tcPr>
            <w:tcW w:w="430" w:type="pct"/>
          </w:tcPr>
          <w:p w14:paraId="176E561F" w14:textId="77777777" w:rsidR="00285B0D" w:rsidRPr="00907BFE" w:rsidRDefault="00285B0D" w:rsidP="007C7B1B">
            <w:pPr>
              <w:contextualSpacing/>
              <w:rPr>
                <w:rFonts w:cs="Arial"/>
                <w:szCs w:val="24"/>
              </w:rPr>
            </w:pPr>
          </w:p>
        </w:tc>
        <w:tc>
          <w:tcPr>
            <w:tcW w:w="429" w:type="pct"/>
          </w:tcPr>
          <w:p w14:paraId="7EEAAD96" w14:textId="77777777" w:rsidR="00285B0D" w:rsidRPr="00907BFE" w:rsidRDefault="00285B0D" w:rsidP="007C7B1B">
            <w:pPr>
              <w:contextualSpacing/>
              <w:rPr>
                <w:rFonts w:cs="Arial"/>
                <w:szCs w:val="24"/>
              </w:rPr>
            </w:pPr>
          </w:p>
        </w:tc>
        <w:tc>
          <w:tcPr>
            <w:tcW w:w="570" w:type="pct"/>
          </w:tcPr>
          <w:p w14:paraId="78899E18" w14:textId="77777777" w:rsidR="00285B0D" w:rsidRPr="00907BFE" w:rsidRDefault="00285B0D" w:rsidP="007C7B1B">
            <w:pPr>
              <w:contextualSpacing/>
              <w:rPr>
                <w:rFonts w:cs="Arial"/>
                <w:szCs w:val="24"/>
              </w:rPr>
            </w:pPr>
          </w:p>
        </w:tc>
        <w:tc>
          <w:tcPr>
            <w:tcW w:w="681" w:type="pct"/>
          </w:tcPr>
          <w:p w14:paraId="5DD3A35A" w14:textId="77777777" w:rsidR="00285B0D" w:rsidRPr="00907BFE" w:rsidRDefault="00285B0D" w:rsidP="007C7B1B">
            <w:pPr>
              <w:contextualSpacing/>
              <w:rPr>
                <w:rFonts w:cs="Arial"/>
                <w:szCs w:val="24"/>
              </w:rPr>
            </w:pPr>
          </w:p>
        </w:tc>
        <w:tc>
          <w:tcPr>
            <w:tcW w:w="1550" w:type="pct"/>
          </w:tcPr>
          <w:p w14:paraId="0C125AE4" w14:textId="2475FF66" w:rsidR="00285B0D" w:rsidRPr="00907BFE" w:rsidRDefault="00285B0D" w:rsidP="007C7B1B">
            <w:pPr>
              <w:contextualSpacing/>
              <w:rPr>
                <w:rFonts w:cs="Arial"/>
                <w:szCs w:val="24"/>
              </w:rPr>
            </w:pPr>
          </w:p>
        </w:tc>
      </w:tr>
      <w:tr w:rsidR="00907BFE" w:rsidRPr="00907BFE" w14:paraId="10F770E3" w14:textId="77777777" w:rsidTr="00A94EA0">
        <w:tc>
          <w:tcPr>
            <w:tcW w:w="1339" w:type="pct"/>
          </w:tcPr>
          <w:p w14:paraId="62866B6E" w14:textId="77777777" w:rsidR="00285B0D" w:rsidRPr="00907BFE" w:rsidRDefault="00285B0D" w:rsidP="007C7B1B">
            <w:pPr>
              <w:contextualSpacing/>
              <w:rPr>
                <w:rFonts w:cs="Arial"/>
                <w:szCs w:val="24"/>
              </w:rPr>
            </w:pPr>
          </w:p>
        </w:tc>
        <w:tc>
          <w:tcPr>
            <w:tcW w:w="430" w:type="pct"/>
          </w:tcPr>
          <w:p w14:paraId="59D454A5" w14:textId="77777777" w:rsidR="00285B0D" w:rsidRPr="00907BFE" w:rsidRDefault="00285B0D" w:rsidP="007C7B1B">
            <w:pPr>
              <w:contextualSpacing/>
              <w:rPr>
                <w:rFonts w:cs="Arial"/>
                <w:szCs w:val="24"/>
              </w:rPr>
            </w:pPr>
          </w:p>
        </w:tc>
        <w:tc>
          <w:tcPr>
            <w:tcW w:w="429" w:type="pct"/>
          </w:tcPr>
          <w:p w14:paraId="41C0172E" w14:textId="77777777" w:rsidR="00285B0D" w:rsidRPr="00907BFE" w:rsidRDefault="00285B0D" w:rsidP="007C7B1B">
            <w:pPr>
              <w:contextualSpacing/>
              <w:rPr>
                <w:rFonts w:cs="Arial"/>
                <w:szCs w:val="24"/>
              </w:rPr>
            </w:pPr>
          </w:p>
        </w:tc>
        <w:tc>
          <w:tcPr>
            <w:tcW w:w="570" w:type="pct"/>
          </w:tcPr>
          <w:p w14:paraId="5E08A0F0" w14:textId="77777777" w:rsidR="00285B0D" w:rsidRPr="00907BFE" w:rsidRDefault="00285B0D" w:rsidP="007C7B1B">
            <w:pPr>
              <w:contextualSpacing/>
              <w:rPr>
                <w:rFonts w:cs="Arial"/>
                <w:szCs w:val="24"/>
              </w:rPr>
            </w:pPr>
          </w:p>
        </w:tc>
        <w:tc>
          <w:tcPr>
            <w:tcW w:w="681" w:type="pct"/>
          </w:tcPr>
          <w:p w14:paraId="26542C8D" w14:textId="77777777" w:rsidR="00285B0D" w:rsidRPr="00907BFE" w:rsidRDefault="00285B0D" w:rsidP="007C7B1B">
            <w:pPr>
              <w:contextualSpacing/>
              <w:rPr>
                <w:rFonts w:cs="Arial"/>
                <w:szCs w:val="24"/>
              </w:rPr>
            </w:pPr>
          </w:p>
        </w:tc>
        <w:tc>
          <w:tcPr>
            <w:tcW w:w="1550" w:type="pct"/>
          </w:tcPr>
          <w:p w14:paraId="0146265E" w14:textId="053D939A" w:rsidR="00285B0D" w:rsidRPr="00907BFE" w:rsidRDefault="00285B0D" w:rsidP="007C7B1B">
            <w:pPr>
              <w:contextualSpacing/>
              <w:rPr>
                <w:rFonts w:cs="Arial"/>
                <w:szCs w:val="24"/>
              </w:rPr>
            </w:pPr>
          </w:p>
        </w:tc>
      </w:tr>
    </w:tbl>
    <w:p w14:paraId="5403E678" w14:textId="77777777" w:rsidR="00376FCF" w:rsidRPr="00907BFE" w:rsidRDefault="00376FCF" w:rsidP="00376FCF">
      <w:pPr>
        <w:contextualSpacing/>
        <w:rPr>
          <w:rFonts w:cs="Arial"/>
          <w:b/>
          <w:szCs w:val="24"/>
        </w:rPr>
      </w:pPr>
    </w:p>
    <w:p w14:paraId="062075C2" w14:textId="46E2F53E" w:rsidR="00D3341A" w:rsidRPr="00907BFE" w:rsidRDefault="00D3341A" w:rsidP="001A0AAB">
      <w:pPr>
        <w:pStyle w:val="ListParagraph"/>
        <w:numPr>
          <w:ilvl w:val="1"/>
          <w:numId w:val="72"/>
        </w:numPr>
        <w:rPr>
          <w:rFonts w:cs="Arial"/>
          <w:bCs w:val="0"/>
          <w:szCs w:val="24"/>
        </w:rPr>
      </w:pPr>
      <w:r w:rsidRPr="00907BFE">
        <w:rPr>
          <w:rFonts w:cs="Arial"/>
          <w:bCs w:val="0"/>
          <w:szCs w:val="24"/>
        </w:rPr>
        <w:t>Exceptions may include Remote Premises or Third Party (sub-contractor) premises with limited infrastructure support</w:t>
      </w:r>
    </w:p>
    <w:p w14:paraId="4C531C50" w14:textId="3A9D1A13" w:rsidR="00376FCF" w:rsidRPr="00907BFE" w:rsidRDefault="00376FCF" w:rsidP="00376FCF">
      <w:pPr>
        <w:contextualSpacing/>
        <w:rPr>
          <w:rFonts w:cs="Arial"/>
          <w:szCs w:val="24"/>
        </w:rPr>
      </w:pPr>
    </w:p>
    <w:p w14:paraId="05589C6C" w14:textId="77777777" w:rsidR="0004545D" w:rsidRPr="00907BFE" w:rsidRDefault="0004545D" w:rsidP="00376FCF">
      <w:pPr>
        <w:contextualSpacing/>
        <w:rPr>
          <w:rFonts w:cs="Arial"/>
          <w:szCs w:val="24"/>
        </w:rPr>
      </w:pPr>
    </w:p>
    <w:p w14:paraId="1FDFFF92" w14:textId="336D8AA7" w:rsidR="00867A22" w:rsidRPr="00907BFE" w:rsidRDefault="00867A22" w:rsidP="00867A22">
      <w:pPr>
        <w:pStyle w:val="Heading3"/>
        <w:numPr>
          <w:ilvl w:val="0"/>
          <w:numId w:val="0"/>
        </w:numPr>
        <w:rPr>
          <w:rFonts w:cs="Arial"/>
        </w:rPr>
      </w:pPr>
      <w:bookmarkStart w:id="88" w:name="_5.5_Extended_Operational"/>
      <w:bookmarkStart w:id="89" w:name="_Toc210992779"/>
      <w:bookmarkEnd w:id="88"/>
      <w:r w:rsidRPr="00907BFE">
        <w:rPr>
          <w:rFonts w:cs="Arial"/>
        </w:rPr>
        <w:t xml:space="preserve">5.5 Extended </w:t>
      </w:r>
      <w:r w:rsidR="00F247B6" w:rsidRPr="00907BFE">
        <w:rPr>
          <w:rFonts w:cs="Arial"/>
        </w:rPr>
        <w:t>Operational Support</w:t>
      </w:r>
      <w:bookmarkEnd w:id="89"/>
    </w:p>
    <w:p w14:paraId="6F5C569C" w14:textId="4C0D329D" w:rsidR="00867A22" w:rsidRPr="00907BFE" w:rsidRDefault="00867A22" w:rsidP="00867A22">
      <w:pPr>
        <w:contextualSpacing/>
        <w:rPr>
          <w:rFonts w:cs="Arial"/>
          <w:bCs w:val="0"/>
          <w:szCs w:val="24"/>
        </w:rPr>
      </w:pPr>
      <w:r w:rsidRPr="00907BFE">
        <w:rPr>
          <w:rFonts w:cs="Arial"/>
          <w:bCs w:val="0"/>
          <w:szCs w:val="24"/>
        </w:rPr>
        <w:t xml:space="preserve">Extended Hours Services will be provided to following locations </w:t>
      </w:r>
      <w:r w:rsidR="004B0AE5" w:rsidRPr="00907BFE">
        <w:rPr>
          <w:rFonts w:cs="Arial"/>
          <w:bCs w:val="0"/>
          <w:szCs w:val="24"/>
        </w:rPr>
        <w:t>and Practices for the Applications listed</w:t>
      </w:r>
    </w:p>
    <w:p w14:paraId="44737EF4" w14:textId="77777777" w:rsidR="00867A22" w:rsidRPr="00907BFE" w:rsidRDefault="00867A22" w:rsidP="00867A22">
      <w:pPr>
        <w:contextualSpacing/>
        <w:rPr>
          <w:rFonts w:cs="Arial"/>
          <w:bCs w:val="0"/>
          <w:szCs w:val="24"/>
        </w:rPr>
      </w:pPr>
    </w:p>
    <w:p w14:paraId="1DDA4038" w14:textId="77777777" w:rsidR="00867A22" w:rsidRPr="00907BFE" w:rsidRDefault="00867A22" w:rsidP="00867A22">
      <w:pPr>
        <w:contextualSpacing/>
        <w:rPr>
          <w:rFonts w:cs="Arial"/>
          <w:bCs w:val="0"/>
          <w:szCs w:val="24"/>
        </w:rPr>
      </w:pPr>
      <w:r w:rsidRPr="00907BFE">
        <w:rPr>
          <w:rFonts w:cs="Arial"/>
          <w:bCs w:val="0"/>
          <w:szCs w:val="24"/>
        </w:rPr>
        <w:t>[These should reflect the supported premises described in each of the ICB Practice Agreements]</w:t>
      </w:r>
    </w:p>
    <w:p w14:paraId="58DE5532" w14:textId="77777777" w:rsidR="00867A22" w:rsidRPr="00907BFE" w:rsidRDefault="00867A22" w:rsidP="00867A22">
      <w:pPr>
        <w:contextualSpacing/>
        <w:rPr>
          <w:rFonts w:cs="Arial"/>
          <w:bCs w:val="0"/>
          <w:szCs w:val="24"/>
        </w:rPr>
      </w:pPr>
    </w:p>
    <w:p w14:paraId="6477497C" w14:textId="274CC5FC" w:rsidR="00867A22" w:rsidRPr="00907BFE" w:rsidRDefault="00867A22" w:rsidP="00867A22">
      <w:pPr>
        <w:contextualSpacing/>
        <w:rPr>
          <w:rFonts w:cs="Arial"/>
          <w:bCs w:val="0"/>
          <w:szCs w:val="24"/>
        </w:rPr>
      </w:pPr>
      <w:r w:rsidRPr="00907BFE">
        <w:rPr>
          <w:rFonts w:cs="Arial"/>
          <w:bCs w:val="0"/>
          <w:szCs w:val="24"/>
        </w:rPr>
        <w:t>Table 5.5</w:t>
      </w:r>
    </w:p>
    <w:p w14:paraId="4F4B1095" w14:textId="77777777" w:rsidR="00867A22" w:rsidRPr="00907BFE" w:rsidRDefault="00867A22" w:rsidP="00867A22">
      <w:pPr>
        <w:contextualSpacing/>
        <w:rPr>
          <w:rFonts w:cs="Arial"/>
          <w:b/>
          <w:szCs w:val="24"/>
        </w:rPr>
      </w:pPr>
    </w:p>
    <w:tbl>
      <w:tblPr>
        <w:tblStyle w:val="TableGrid"/>
        <w:tblW w:w="0" w:type="auto"/>
        <w:tblLook w:val="04A0" w:firstRow="1" w:lastRow="0" w:firstColumn="1" w:lastColumn="0" w:noHBand="0" w:noVBand="1"/>
      </w:tblPr>
      <w:tblGrid>
        <w:gridCol w:w="3794"/>
        <w:gridCol w:w="1219"/>
        <w:gridCol w:w="1217"/>
        <w:gridCol w:w="1616"/>
        <w:gridCol w:w="1616"/>
        <w:gridCol w:w="1931"/>
        <w:gridCol w:w="2777"/>
      </w:tblGrid>
      <w:tr w:rsidR="00907BFE" w:rsidRPr="00907BFE" w14:paraId="783D31C7" w14:textId="77777777" w:rsidTr="00285B0D">
        <w:tc>
          <w:tcPr>
            <w:tcW w:w="3794" w:type="dxa"/>
          </w:tcPr>
          <w:p w14:paraId="0DC80B9C" w14:textId="77777777" w:rsidR="008E3F57" w:rsidRPr="00907BFE" w:rsidRDefault="008E3F57" w:rsidP="002B07E7">
            <w:pPr>
              <w:contextualSpacing/>
              <w:rPr>
                <w:rFonts w:cs="Arial"/>
                <w:szCs w:val="24"/>
              </w:rPr>
            </w:pPr>
            <w:r w:rsidRPr="00907BFE">
              <w:rPr>
                <w:rFonts w:cs="Arial"/>
                <w:szCs w:val="24"/>
              </w:rPr>
              <w:t>Location Name</w:t>
            </w:r>
          </w:p>
        </w:tc>
        <w:tc>
          <w:tcPr>
            <w:tcW w:w="1219" w:type="dxa"/>
          </w:tcPr>
          <w:p w14:paraId="4E720D3A" w14:textId="77777777" w:rsidR="008E3F57" w:rsidRPr="00907BFE" w:rsidRDefault="008E3F57" w:rsidP="002B07E7">
            <w:pPr>
              <w:contextualSpacing/>
              <w:rPr>
                <w:rFonts w:cs="Arial"/>
                <w:szCs w:val="24"/>
              </w:rPr>
            </w:pPr>
            <w:r w:rsidRPr="00907BFE">
              <w:rPr>
                <w:rFonts w:cs="Arial"/>
                <w:szCs w:val="24"/>
              </w:rPr>
              <w:t>Postcode</w:t>
            </w:r>
          </w:p>
        </w:tc>
        <w:tc>
          <w:tcPr>
            <w:tcW w:w="1217" w:type="dxa"/>
          </w:tcPr>
          <w:p w14:paraId="087254B2" w14:textId="77777777" w:rsidR="008E3F57" w:rsidRPr="00907BFE" w:rsidRDefault="008E3F57" w:rsidP="002B07E7">
            <w:pPr>
              <w:contextualSpacing/>
              <w:rPr>
                <w:rFonts w:cs="Arial"/>
                <w:szCs w:val="24"/>
              </w:rPr>
            </w:pPr>
            <w:r w:rsidRPr="00907BFE">
              <w:rPr>
                <w:rFonts w:cs="Arial"/>
                <w:szCs w:val="24"/>
              </w:rPr>
              <w:t xml:space="preserve">Premises Type </w:t>
            </w:r>
          </w:p>
          <w:p w14:paraId="2527F659" w14:textId="77777777" w:rsidR="008E3F57" w:rsidRPr="00907BFE" w:rsidRDefault="008E3F57" w:rsidP="002B07E7">
            <w:pPr>
              <w:contextualSpacing/>
              <w:rPr>
                <w:rFonts w:cs="Arial"/>
                <w:szCs w:val="24"/>
              </w:rPr>
            </w:pPr>
            <w:r w:rsidRPr="00907BFE">
              <w:rPr>
                <w:rFonts w:cs="Arial"/>
                <w:szCs w:val="24"/>
              </w:rPr>
              <w:t xml:space="preserve">(V10 – </w:t>
            </w:r>
            <w:r w:rsidRPr="00907BFE">
              <w:rPr>
                <w:rFonts w:cs="Arial"/>
                <w:szCs w:val="24"/>
              </w:rPr>
              <w:lastRenderedPageBreak/>
              <w:t>V14)</w:t>
            </w:r>
          </w:p>
        </w:tc>
        <w:tc>
          <w:tcPr>
            <w:tcW w:w="1616" w:type="dxa"/>
          </w:tcPr>
          <w:p w14:paraId="3829026F" w14:textId="7B56B203" w:rsidR="008E3F57" w:rsidRPr="00907BFE" w:rsidRDefault="008E3F57" w:rsidP="002B07E7">
            <w:pPr>
              <w:contextualSpacing/>
              <w:rPr>
                <w:rFonts w:cs="Arial"/>
                <w:szCs w:val="24"/>
              </w:rPr>
            </w:pPr>
            <w:r w:rsidRPr="00907BFE">
              <w:rPr>
                <w:rFonts w:cs="Arial"/>
                <w:szCs w:val="24"/>
              </w:rPr>
              <w:lastRenderedPageBreak/>
              <w:t>Practice (name &amp; code)</w:t>
            </w:r>
          </w:p>
        </w:tc>
        <w:tc>
          <w:tcPr>
            <w:tcW w:w="1616" w:type="dxa"/>
          </w:tcPr>
          <w:p w14:paraId="09228B54" w14:textId="3194E52F" w:rsidR="008E3F57" w:rsidRPr="00907BFE" w:rsidRDefault="008E3F57" w:rsidP="002B07E7">
            <w:pPr>
              <w:contextualSpacing/>
              <w:rPr>
                <w:rFonts w:cs="Arial"/>
                <w:szCs w:val="24"/>
              </w:rPr>
            </w:pPr>
            <w:r w:rsidRPr="00907BFE">
              <w:rPr>
                <w:rFonts w:cs="Arial"/>
                <w:szCs w:val="24"/>
              </w:rPr>
              <w:t xml:space="preserve">Authorised </w:t>
            </w:r>
          </w:p>
          <w:p w14:paraId="0D47C493" w14:textId="77777777" w:rsidR="008E3F57" w:rsidRPr="00907BFE" w:rsidRDefault="008E3F57" w:rsidP="002B07E7">
            <w:pPr>
              <w:contextualSpacing/>
              <w:rPr>
                <w:rFonts w:cs="Arial"/>
                <w:szCs w:val="24"/>
              </w:rPr>
            </w:pPr>
            <w:r w:rsidRPr="00907BFE">
              <w:rPr>
                <w:rFonts w:cs="Arial"/>
                <w:szCs w:val="24"/>
              </w:rPr>
              <w:t>Users</w:t>
            </w:r>
          </w:p>
          <w:p w14:paraId="154CF194" w14:textId="77777777" w:rsidR="008E3F57" w:rsidRPr="00907BFE" w:rsidRDefault="008E3F57" w:rsidP="002B07E7">
            <w:pPr>
              <w:contextualSpacing/>
              <w:rPr>
                <w:rFonts w:cs="Arial"/>
                <w:szCs w:val="24"/>
              </w:rPr>
            </w:pPr>
            <w:r w:rsidRPr="00907BFE">
              <w:rPr>
                <w:rFonts w:cs="Arial"/>
                <w:szCs w:val="24"/>
              </w:rPr>
              <w:t>(V40)</w:t>
            </w:r>
          </w:p>
        </w:tc>
        <w:tc>
          <w:tcPr>
            <w:tcW w:w="1931" w:type="dxa"/>
          </w:tcPr>
          <w:p w14:paraId="43DC7AC1" w14:textId="77777777" w:rsidR="008E3F57" w:rsidRPr="00907BFE" w:rsidRDefault="008E3F57" w:rsidP="002B07E7">
            <w:pPr>
              <w:contextualSpacing/>
              <w:rPr>
                <w:rFonts w:cs="Arial"/>
                <w:szCs w:val="24"/>
              </w:rPr>
            </w:pPr>
            <w:r w:rsidRPr="00907BFE">
              <w:rPr>
                <w:rFonts w:cs="Arial"/>
                <w:szCs w:val="24"/>
              </w:rPr>
              <w:t>Supported Devices</w:t>
            </w:r>
          </w:p>
          <w:p w14:paraId="7C5E1C98" w14:textId="77777777" w:rsidR="008E3F57" w:rsidRPr="00907BFE" w:rsidRDefault="008E3F57" w:rsidP="002B07E7">
            <w:pPr>
              <w:contextualSpacing/>
              <w:rPr>
                <w:rFonts w:cs="Arial"/>
                <w:szCs w:val="24"/>
              </w:rPr>
            </w:pPr>
            <w:r w:rsidRPr="00907BFE">
              <w:rPr>
                <w:rFonts w:cs="Arial"/>
                <w:szCs w:val="24"/>
              </w:rPr>
              <w:t>(V1, V2)</w:t>
            </w:r>
          </w:p>
        </w:tc>
        <w:tc>
          <w:tcPr>
            <w:tcW w:w="2777" w:type="dxa"/>
          </w:tcPr>
          <w:p w14:paraId="4B7E24AC" w14:textId="433F07AE" w:rsidR="008E3F57" w:rsidRPr="00907BFE" w:rsidRDefault="008E3F57" w:rsidP="002B07E7">
            <w:pPr>
              <w:contextualSpacing/>
              <w:rPr>
                <w:rFonts w:cs="Arial"/>
                <w:szCs w:val="24"/>
              </w:rPr>
            </w:pPr>
            <w:r w:rsidRPr="00907BFE">
              <w:rPr>
                <w:rFonts w:cs="Arial"/>
                <w:szCs w:val="24"/>
              </w:rPr>
              <w:t>Applications supported</w:t>
            </w:r>
          </w:p>
        </w:tc>
      </w:tr>
      <w:tr w:rsidR="00907BFE" w:rsidRPr="00907BFE" w14:paraId="523C25A1" w14:textId="77777777" w:rsidTr="00285B0D">
        <w:tc>
          <w:tcPr>
            <w:tcW w:w="3794" w:type="dxa"/>
          </w:tcPr>
          <w:p w14:paraId="5EAB8618" w14:textId="77777777" w:rsidR="008E3F57" w:rsidRPr="00907BFE" w:rsidRDefault="008E3F57" w:rsidP="002B07E7">
            <w:pPr>
              <w:contextualSpacing/>
              <w:rPr>
                <w:rFonts w:cs="Arial"/>
                <w:szCs w:val="24"/>
              </w:rPr>
            </w:pPr>
          </w:p>
        </w:tc>
        <w:tc>
          <w:tcPr>
            <w:tcW w:w="1219" w:type="dxa"/>
          </w:tcPr>
          <w:p w14:paraId="754428A6" w14:textId="77777777" w:rsidR="008E3F57" w:rsidRPr="00907BFE" w:rsidRDefault="008E3F57" w:rsidP="002B07E7">
            <w:pPr>
              <w:contextualSpacing/>
              <w:rPr>
                <w:rFonts w:cs="Arial"/>
                <w:szCs w:val="24"/>
              </w:rPr>
            </w:pPr>
          </w:p>
        </w:tc>
        <w:tc>
          <w:tcPr>
            <w:tcW w:w="1217" w:type="dxa"/>
          </w:tcPr>
          <w:p w14:paraId="52D851A7" w14:textId="77777777" w:rsidR="008E3F57" w:rsidRPr="00907BFE" w:rsidRDefault="008E3F57" w:rsidP="002B07E7">
            <w:pPr>
              <w:contextualSpacing/>
              <w:rPr>
                <w:rFonts w:cs="Arial"/>
                <w:szCs w:val="24"/>
              </w:rPr>
            </w:pPr>
          </w:p>
        </w:tc>
        <w:tc>
          <w:tcPr>
            <w:tcW w:w="1616" w:type="dxa"/>
          </w:tcPr>
          <w:p w14:paraId="68959CCC" w14:textId="77777777" w:rsidR="008E3F57" w:rsidRPr="00907BFE" w:rsidRDefault="008E3F57" w:rsidP="002B07E7">
            <w:pPr>
              <w:contextualSpacing/>
              <w:rPr>
                <w:rFonts w:cs="Arial"/>
                <w:szCs w:val="24"/>
              </w:rPr>
            </w:pPr>
          </w:p>
        </w:tc>
        <w:tc>
          <w:tcPr>
            <w:tcW w:w="1616" w:type="dxa"/>
          </w:tcPr>
          <w:p w14:paraId="4FC15C7E" w14:textId="36760474" w:rsidR="008E3F57" w:rsidRPr="00907BFE" w:rsidRDefault="008E3F57" w:rsidP="002B07E7">
            <w:pPr>
              <w:contextualSpacing/>
              <w:rPr>
                <w:rFonts w:cs="Arial"/>
                <w:szCs w:val="24"/>
              </w:rPr>
            </w:pPr>
          </w:p>
        </w:tc>
        <w:tc>
          <w:tcPr>
            <w:tcW w:w="1931" w:type="dxa"/>
          </w:tcPr>
          <w:p w14:paraId="48062C08" w14:textId="77777777" w:rsidR="008E3F57" w:rsidRPr="00907BFE" w:rsidRDefault="008E3F57" w:rsidP="002B07E7">
            <w:pPr>
              <w:contextualSpacing/>
              <w:rPr>
                <w:rFonts w:cs="Arial"/>
                <w:szCs w:val="24"/>
              </w:rPr>
            </w:pPr>
          </w:p>
        </w:tc>
        <w:tc>
          <w:tcPr>
            <w:tcW w:w="2777" w:type="dxa"/>
          </w:tcPr>
          <w:p w14:paraId="2FD41C14" w14:textId="77777777" w:rsidR="008E3F57" w:rsidRPr="00907BFE" w:rsidRDefault="008E3F57" w:rsidP="002B07E7">
            <w:pPr>
              <w:contextualSpacing/>
              <w:rPr>
                <w:rFonts w:cs="Arial"/>
                <w:szCs w:val="24"/>
              </w:rPr>
            </w:pPr>
          </w:p>
        </w:tc>
      </w:tr>
      <w:tr w:rsidR="00907BFE" w:rsidRPr="00907BFE" w14:paraId="3465F8BA" w14:textId="77777777" w:rsidTr="00285B0D">
        <w:tc>
          <w:tcPr>
            <w:tcW w:w="3794" w:type="dxa"/>
          </w:tcPr>
          <w:p w14:paraId="687C73B8" w14:textId="77777777" w:rsidR="008E3F57" w:rsidRPr="00907BFE" w:rsidRDefault="008E3F57" w:rsidP="002B07E7">
            <w:pPr>
              <w:contextualSpacing/>
              <w:rPr>
                <w:rFonts w:cs="Arial"/>
                <w:szCs w:val="24"/>
              </w:rPr>
            </w:pPr>
          </w:p>
        </w:tc>
        <w:tc>
          <w:tcPr>
            <w:tcW w:w="1219" w:type="dxa"/>
          </w:tcPr>
          <w:p w14:paraId="097038B5" w14:textId="77777777" w:rsidR="008E3F57" w:rsidRPr="00907BFE" w:rsidRDefault="008E3F57" w:rsidP="002B07E7">
            <w:pPr>
              <w:contextualSpacing/>
              <w:rPr>
                <w:rFonts w:cs="Arial"/>
                <w:szCs w:val="24"/>
              </w:rPr>
            </w:pPr>
          </w:p>
        </w:tc>
        <w:tc>
          <w:tcPr>
            <w:tcW w:w="1217" w:type="dxa"/>
          </w:tcPr>
          <w:p w14:paraId="313C2995" w14:textId="77777777" w:rsidR="008E3F57" w:rsidRPr="00907BFE" w:rsidRDefault="008E3F57" w:rsidP="002B07E7">
            <w:pPr>
              <w:contextualSpacing/>
              <w:rPr>
                <w:rFonts w:cs="Arial"/>
                <w:szCs w:val="24"/>
              </w:rPr>
            </w:pPr>
          </w:p>
        </w:tc>
        <w:tc>
          <w:tcPr>
            <w:tcW w:w="1616" w:type="dxa"/>
          </w:tcPr>
          <w:p w14:paraId="205F9928" w14:textId="77777777" w:rsidR="008E3F57" w:rsidRPr="00907BFE" w:rsidRDefault="008E3F57" w:rsidP="002B07E7">
            <w:pPr>
              <w:contextualSpacing/>
              <w:rPr>
                <w:rFonts w:cs="Arial"/>
                <w:szCs w:val="24"/>
              </w:rPr>
            </w:pPr>
          </w:p>
        </w:tc>
        <w:tc>
          <w:tcPr>
            <w:tcW w:w="1616" w:type="dxa"/>
          </w:tcPr>
          <w:p w14:paraId="6C140AF3" w14:textId="56268F98" w:rsidR="008E3F57" w:rsidRPr="00907BFE" w:rsidRDefault="008E3F57" w:rsidP="002B07E7">
            <w:pPr>
              <w:contextualSpacing/>
              <w:rPr>
                <w:rFonts w:cs="Arial"/>
                <w:szCs w:val="24"/>
              </w:rPr>
            </w:pPr>
          </w:p>
        </w:tc>
        <w:tc>
          <w:tcPr>
            <w:tcW w:w="1931" w:type="dxa"/>
          </w:tcPr>
          <w:p w14:paraId="57F4F39A" w14:textId="77777777" w:rsidR="008E3F57" w:rsidRPr="00907BFE" w:rsidRDefault="008E3F57" w:rsidP="002B07E7">
            <w:pPr>
              <w:contextualSpacing/>
              <w:rPr>
                <w:rFonts w:cs="Arial"/>
                <w:szCs w:val="24"/>
              </w:rPr>
            </w:pPr>
          </w:p>
        </w:tc>
        <w:tc>
          <w:tcPr>
            <w:tcW w:w="2777" w:type="dxa"/>
          </w:tcPr>
          <w:p w14:paraId="6B32475D" w14:textId="77777777" w:rsidR="008E3F57" w:rsidRPr="00907BFE" w:rsidRDefault="008E3F57" w:rsidP="002B07E7">
            <w:pPr>
              <w:contextualSpacing/>
              <w:rPr>
                <w:rFonts w:cs="Arial"/>
                <w:szCs w:val="24"/>
              </w:rPr>
            </w:pPr>
          </w:p>
        </w:tc>
      </w:tr>
      <w:tr w:rsidR="00907BFE" w:rsidRPr="00907BFE" w14:paraId="4DABE80E" w14:textId="77777777" w:rsidTr="00285B0D">
        <w:tc>
          <w:tcPr>
            <w:tcW w:w="3794" w:type="dxa"/>
          </w:tcPr>
          <w:p w14:paraId="4703BD8E" w14:textId="77777777" w:rsidR="008E3F57" w:rsidRPr="00907BFE" w:rsidRDefault="008E3F57" w:rsidP="002B07E7">
            <w:pPr>
              <w:contextualSpacing/>
              <w:rPr>
                <w:rFonts w:cs="Arial"/>
                <w:szCs w:val="24"/>
              </w:rPr>
            </w:pPr>
          </w:p>
        </w:tc>
        <w:tc>
          <w:tcPr>
            <w:tcW w:w="1219" w:type="dxa"/>
          </w:tcPr>
          <w:p w14:paraId="758BD416" w14:textId="77777777" w:rsidR="008E3F57" w:rsidRPr="00907BFE" w:rsidRDefault="008E3F57" w:rsidP="002B07E7">
            <w:pPr>
              <w:contextualSpacing/>
              <w:rPr>
                <w:rFonts w:cs="Arial"/>
                <w:szCs w:val="24"/>
              </w:rPr>
            </w:pPr>
          </w:p>
        </w:tc>
        <w:tc>
          <w:tcPr>
            <w:tcW w:w="1217" w:type="dxa"/>
          </w:tcPr>
          <w:p w14:paraId="10545897" w14:textId="77777777" w:rsidR="008E3F57" w:rsidRPr="00907BFE" w:rsidRDefault="008E3F57" w:rsidP="002B07E7">
            <w:pPr>
              <w:contextualSpacing/>
              <w:rPr>
                <w:rFonts w:cs="Arial"/>
                <w:szCs w:val="24"/>
              </w:rPr>
            </w:pPr>
          </w:p>
        </w:tc>
        <w:tc>
          <w:tcPr>
            <w:tcW w:w="1616" w:type="dxa"/>
          </w:tcPr>
          <w:p w14:paraId="37076D09" w14:textId="77777777" w:rsidR="008E3F57" w:rsidRPr="00907BFE" w:rsidRDefault="008E3F57" w:rsidP="002B07E7">
            <w:pPr>
              <w:contextualSpacing/>
              <w:rPr>
                <w:rFonts w:cs="Arial"/>
                <w:szCs w:val="24"/>
              </w:rPr>
            </w:pPr>
          </w:p>
        </w:tc>
        <w:tc>
          <w:tcPr>
            <w:tcW w:w="1616" w:type="dxa"/>
          </w:tcPr>
          <w:p w14:paraId="0ED7516E" w14:textId="405925AE" w:rsidR="008E3F57" w:rsidRPr="00907BFE" w:rsidRDefault="008E3F57" w:rsidP="002B07E7">
            <w:pPr>
              <w:contextualSpacing/>
              <w:rPr>
                <w:rFonts w:cs="Arial"/>
                <w:szCs w:val="24"/>
              </w:rPr>
            </w:pPr>
          </w:p>
        </w:tc>
        <w:tc>
          <w:tcPr>
            <w:tcW w:w="1931" w:type="dxa"/>
          </w:tcPr>
          <w:p w14:paraId="755BA1C1" w14:textId="77777777" w:rsidR="008E3F57" w:rsidRPr="00907BFE" w:rsidRDefault="008E3F57" w:rsidP="002B07E7">
            <w:pPr>
              <w:contextualSpacing/>
              <w:rPr>
                <w:rFonts w:cs="Arial"/>
                <w:szCs w:val="24"/>
              </w:rPr>
            </w:pPr>
          </w:p>
        </w:tc>
        <w:tc>
          <w:tcPr>
            <w:tcW w:w="2777" w:type="dxa"/>
          </w:tcPr>
          <w:p w14:paraId="57595D2D" w14:textId="77777777" w:rsidR="008E3F57" w:rsidRPr="00907BFE" w:rsidRDefault="008E3F57" w:rsidP="002B07E7">
            <w:pPr>
              <w:contextualSpacing/>
              <w:rPr>
                <w:rFonts w:cs="Arial"/>
                <w:szCs w:val="24"/>
              </w:rPr>
            </w:pPr>
          </w:p>
        </w:tc>
      </w:tr>
      <w:tr w:rsidR="00907BFE" w:rsidRPr="00907BFE" w14:paraId="5574A5C0" w14:textId="77777777" w:rsidTr="00285B0D">
        <w:tc>
          <w:tcPr>
            <w:tcW w:w="3794" w:type="dxa"/>
          </w:tcPr>
          <w:p w14:paraId="56F23B39" w14:textId="77777777" w:rsidR="008E3F57" w:rsidRPr="00907BFE" w:rsidRDefault="008E3F57" w:rsidP="002B07E7">
            <w:pPr>
              <w:contextualSpacing/>
              <w:rPr>
                <w:rFonts w:cs="Arial"/>
                <w:szCs w:val="24"/>
              </w:rPr>
            </w:pPr>
          </w:p>
        </w:tc>
        <w:tc>
          <w:tcPr>
            <w:tcW w:w="1219" w:type="dxa"/>
          </w:tcPr>
          <w:p w14:paraId="25D6E741" w14:textId="77777777" w:rsidR="008E3F57" w:rsidRPr="00907BFE" w:rsidRDefault="008E3F57" w:rsidP="002B07E7">
            <w:pPr>
              <w:contextualSpacing/>
              <w:rPr>
                <w:rFonts w:cs="Arial"/>
                <w:szCs w:val="24"/>
              </w:rPr>
            </w:pPr>
          </w:p>
        </w:tc>
        <w:tc>
          <w:tcPr>
            <w:tcW w:w="1217" w:type="dxa"/>
          </w:tcPr>
          <w:p w14:paraId="40727185" w14:textId="77777777" w:rsidR="008E3F57" w:rsidRPr="00907BFE" w:rsidRDefault="008E3F57" w:rsidP="002B07E7">
            <w:pPr>
              <w:contextualSpacing/>
              <w:rPr>
                <w:rFonts w:cs="Arial"/>
                <w:szCs w:val="24"/>
              </w:rPr>
            </w:pPr>
          </w:p>
        </w:tc>
        <w:tc>
          <w:tcPr>
            <w:tcW w:w="1616" w:type="dxa"/>
          </w:tcPr>
          <w:p w14:paraId="31F7941D" w14:textId="77777777" w:rsidR="008E3F57" w:rsidRPr="00907BFE" w:rsidRDefault="008E3F57" w:rsidP="002B07E7">
            <w:pPr>
              <w:contextualSpacing/>
              <w:rPr>
                <w:rFonts w:cs="Arial"/>
                <w:szCs w:val="24"/>
              </w:rPr>
            </w:pPr>
          </w:p>
        </w:tc>
        <w:tc>
          <w:tcPr>
            <w:tcW w:w="1616" w:type="dxa"/>
          </w:tcPr>
          <w:p w14:paraId="0179CB0B" w14:textId="5F21E268" w:rsidR="008E3F57" w:rsidRPr="00907BFE" w:rsidRDefault="008E3F57" w:rsidP="002B07E7">
            <w:pPr>
              <w:contextualSpacing/>
              <w:rPr>
                <w:rFonts w:cs="Arial"/>
                <w:szCs w:val="24"/>
              </w:rPr>
            </w:pPr>
          </w:p>
        </w:tc>
        <w:tc>
          <w:tcPr>
            <w:tcW w:w="1931" w:type="dxa"/>
          </w:tcPr>
          <w:p w14:paraId="386F22AA" w14:textId="77777777" w:rsidR="008E3F57" w:rsidRPr="00907BFE" w:rsidRDefault="008E3F57" w:rsidP="002B07E7">
            <w:pPr>
              <w:contextualSpacing/>
              <w:rPr>
                <w:rFonts w:cs="Arial"/>
                <w:szCs w:val="24"/>
              </w:rPr>
            </w:pPr>
          </w:p>
        </w:tc>
        <w:tc>
          <w:tcPr>
            <w:tcW w:w="2777" w:type="dxa"/>
          </w:tcPr>
          <w:p w14:paraId="1A919A0B" w14:textId="77777777" w:rsidR="008E3F57" w:rsidRPr="00907BFE" w:rsidRDefault="008E3F57" w:rsidP="002B07E7">
            <w:pPr>
              <w:contextualSpacing/>
              <w:rPr>
                <w:rFonts w:cs="Arial"/>
                <w:szCs w:val="24"/>
              </w:rPr>
            </w:pPr>
          </w:p>
        </w:tc>
      </w:tr>
    </w:tbl>
    <w:p w14:paraId="7707ABEF" w14:textId="77777777" w:rsidR="00867A22" w:rsidRPr="00907BFE" w:rsidRDefault="00867A22" w:rsidP="00867A22">
      <w:pPr>
        <w:contextualSpacing/>
        <w:rPr>
          <w:rFonts w:cs="Arial"/>
          <w:b/>
          <w:szCs w:val="24"/>
        </w:rPr>
      </w:pPr>
    </w:p>
    <w:p w14:paraId="5942CADE" w14:textId="72A0E6A0" w:rsidR="00CF1FB8" w:rsidRPr="00907BFE" w:rsidRDefault="00117DA3" w:rsidP="001A0AAB">
      <w:pPr>
        <w:pStyle w:val="Heading2"/>
        <w:numPr>
          <w:ilvl w:val="0"/>
          <w:numId w:val="110"/>
        </w:numPr>
        <w:rPr>
          <w:rFonts w:cs="Arial"/>
          <w:iCs w:val="0"/>
          <w:color w:val="auto"/>
        </w:rPr>
      </w:pPr>
      <w:r w:rsidRPr="00907BFE">
        <w:rPr>
          <w:rFonts w:cs="Arial"/>
          <w:iCs w:val="0"/>
          <w:color w:val="auto"/>
        </w:rPr>
        <w:br w:type="page"/>
      </w:r>
      <w:bookmarkStart w:id="90" w:name="_Toc210992780"/>
      <w:r w:rsidR="00AA0E64" w:rsidRPr="00907BFE">
        <w:rPr>
          <w:rFonts w:cs="Arial"/>
          <w:iCs w:val="0"/>
          <w:color w:val="auto"/>
        </w:rPr>
        <w:lastRenderedPageBreak/>
        <w:t>The Locality</w:t>
      </w:r>
      <w:bookmarkEnd w:id="90"/>
    </w:p>
    <w:p w14:paraId="4AA69688" w14:textId="20F9C98C" w:rsidR="00CD790C" w:rsidRPr="00907BFE" w:rsidRDefault="00CD790C" w:rsidP="001A0AAB">
      <w:pPr>
        <w:pStyle w:val="Heading3"/>
        <w:numPr>
          <w:ilvl w:val="1"/>
          <w:numId w:val="110"/>
        </w:numPr>
        <w:rPr>
          <w:rFonts w:cs="Arial"/>
          <w:lang w:eastAsia="en-GB"/>
        </w:rPr>
      </w:pPr>
      <w:bookmarkStart w:id="91" w:name="_Toc210992781"/>
      <w:r w:rsidRPr="00907BFE">
        <w:rPr>
          <w:rFonts w:cs="Arial"/>
          <w:lang w:eastAsia="en-GB"/>
        </w:rPr>
        <w:t>Description</w:t>
      </w:r>
      <w:bookmarkEnd w:id="91"/>
    </w:p>
    <w:p w14:paraId="65797E2C" w14:textId="77777777" w:rsidR="00CD790C" w:rsidRPr="00907BFE" w:rsidRDefault="00CD790C" w:rsidP="00CD790C">
      <w:pPr>
        <w:rPr>
          <w:rFonts w:cs="Arial"/>
          <w:lang w:eastAsia="en-GB"/>
        </w:rPr>
      </w:pPr>
    </w:p>
    <w:p w14:paraId="1D19A09D" w14:textId="08DBD404" w:rsidR="00EF1D8D" w:rsidRPr="00907BFE" w:rsidRDefault="00EF1D8D" w:rsidP="00CD790C">
      <w:pPr>
        <w:rPr>
          <w:rFonts w:cs="Arial"/>
          <w:lang w:eastAsia="en-GB"/>
        </w:rPr>
      </w:pPr>
      <w:r w:rsidRPr="00907BFE">
        <w:rPr>
          <w:rFonts w:cs="Arial"/>
          <w:lang w:eastAsia="en-GB"/>
        </w:rPr>
        <w:t>[Provide a description of the locality/ICB area and any relevant information which will assist bidders assess and respond to local needs]</w:t>
      </w:r>
    </w:p>
    <w:p w14:paraId="558571E7" w14:textId="77777777" w:rsidR="00EF1D8D" w:rsidRPr="00907BFE" w:rsidRDefault="00EF1D8D" w:rsidP="00CD790C">
      <w:pPr>
        <w:rPr>
          <w:rFonts w:cs="Arial"/>
          <w:lang w:eastAsia="en-GB"/>
        </w:rPr>
      </w:pPr>
    </w:p>
    <w:p w14:paraId="12318C27" w14:textId="0A670B85" w:rsidR="00CD790C" w:rsidRPr="00907BFE" w:rsidRDefault="0009062A" w:rsidP="00CD790C">
      <w:pPr>
        <w:pStyle w:val="Heading3"/>
        <w:numPr>
          <w:ilvl w:val="0"/>
          <w:numId w:val="0"/>
        </w:numPr>
        <w:ind w:left="360"/>
        <w:rPr>
          <w:rFonts w:cs="Arial"/>
        </w:rPr>
      </w:pPr>
      <w:r w:rsidRPr="00907BFE">
        <w:rPr>
          <w:rFonts w:cs="Arial"/>
        </w:rPr>
        <w:br w:type="page"/>
      </w:r>
      <w:bookmarkStart w:id="92" w:name="_Toc210992782"/>
      <w:r w:rsidR="001638C3" w:rsidRPr="00907BFE">
        <w:rPr>
          <w:rFonts w:cs="Arial"/>
        </w:rPr>
        <w:lastRenderedPageBreak/>
        <w:t>6</w:t>
      </w:r>
      <w:r w:rsidR="00CD790C" w:rsidRPr="00907BFE">
        <w:rPr>
          <w:rFonts w:cs="Arial"/>
        </w:rPr>
        <w:t xml:space="preserve">.2 Table </w:t>
      </w:r>
      <w:r w:rsidR="001638C3" w:rsidRPr="00907BFE">
        <w:rPr>
          <w:rFonts w:cs="Arial"/>
        </w:rPr>
        <w:t>6</w:t>
      </w:r>
      <w:r w:rsidR="00832412" w:rsidRPr="00907BFE">
        <w:rPr>
          <w:rFonts w:cs="Arial"/>
        </w:rPr>
        <w:t>.</w:t>
      </w:r>
      <w:r w:rsidR="00A8337F" w:rsidRPr="00907BFE">
        <w:rPr>
          <w:rFonts w:cs="Arial"/>
        </w:rPr>
        <w:t>2</w:t>
      </w:r>
      <w:r w:rsidR="00CD790C" w:rsidRPr="00907BFE">
        <w:rPr>
          <w:rFonts w:cs="Arial"/>
        </w:rPr>
        <w:t>: ICBs Summary</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02"/>
        <w:gridCol w:w="1143"/>
        <w:gridCol w:w="1456"/>
        <w:gridCol w:w="910"/>
        <w:gridCol w:w="977"/>
        <w:gridCol w:w="1284"/>
        <w:gridCol w:w="1532"/>
        <w:gridCol w:w="3670"/>
      </w:tblGrid>
      <w:tr w:rsidR="00907BFE" w:rsidRPr="00907BFE" w14:paraId="5AD05843" w14:textId="02F9CE62" w:rsidTr="0004527A">
        <w:trPr>
          <w:trHeight w:val="1210"/>
        </w:trPr>
        <w:tc>
          <w:tcPr>
            <w:tcW w:w="1153" w:type="pct"/>
            <w:shd w:val="clear" w:color="auto" w:fill="FFFFFF" w:themeFill="background1"/>
            <w:hideMark/>
          </w:tcPr>
          <w:p w14:paraId="14B2E5F8" w14:textId="2034C74A" w:rsidR="0004527A" w:rsidRPr="00907BFE" w:rsidRDefault="0004527A" w:rsidP="007B3790">
            <w:pPr>
              <w:rPr>
                <w:rFonts w:cs="Arial"/>
                <w:b/>
                <w:szCs w:val="24"/>
                <w:lang w:eastAsia="en-GB"/>
              </w:rPr>
            </w:pPr>
            <w:r w:rsidRPr="00907BFE">
              <w:rPr>
                <w:rFonts w:cs="Arial"/>
                <w:b/>
                <w:szCs w:val="24"/>
                <w:lang w:eastAsia="en-GB"/>
              </w:rPr>
              <w:t>ICB Name</w:t>
            </w:r>
          </w:p>
        </w:tc>
        <w:tc>
          <w:tcPr>
            <w:tcW w:w="427" w:type="pct"/>
            <w:shd w:val="clear" w:color="auto" w:fill="FFFFFF" w:themeFill="background1"/>
          </w:tcPr>
          <w:p w14:paraId="7C32CA4F" w14:textId="747F21E7" w:rsidR="0004527A" w:rsidRPr="00907BFE" w:rsidRDefault="0004527A" w:rsidP="007B3790">
            <w:pPr>
              <w:rPr>
                <w:rFonts w:cs="Arial"/>
                <w:b/>
                <w:szCs w:val="24"/>
                <w:lang w:eastAsia="en-GB"/>
              </w:rPr>
            </w:pPr>
            <w:r w:rsidRPr="00907BFE">
              <w:rPr>
                <w:rFonts w:cs="Arial"/>
                <w:b/>
                <w:szCs w:val="24"/>
                <w:lang w:eastAsia="en-GB"/>
              </w:rPr>
              <w:t>ICB ODS Code</w:t>
            </w:r>
          </w:p>
        </w:tc>
        <w:tc>
          <w:tcPr>
            <w:tcW w:w="427" w:type="pct"/>
            <w:shd w:val="clear" w:color="auto" w:fill="FFFFFF" w:themeFill="background1"/>
            <w:noWrap/>
            <w:hideMark/>
          </w:tcPr>
          <w:p w14:paraId="6E175D72" w14:textId="2931F28D" w:rsidR="0004527A" w:rsidRPr="00907BFE" w:rsidRDefault="0004527A" w:rsidP="007B3790">
            <w:pPr>
              <w:rPr>
                <w:rFonts w:cs="Arial"/>
                <w:b/>
                <w:szCs w:val="24"/>
                <w:lang w:eastAsia="en-GB"/>
              </w:rPr>
            </w:pPr>
            <w:r w:rsidRPr="00907BFE">
              <w:rPr>
                <w:rFonts w:cs="Arial"/>
                <w:b/>
                <w:szCs w:val="24"/>
                <w:lang w:eastAsia="en-GB"/>
              </w:rPr>
              <w:t>Population</w:t>
            </w:r>
          </w:p>
          <w:p w14:paraId="1168CEBC" w14:textId="77777777" w:rsidR="0004527A" w:rsidRPr="00907BFE" w:rsidRDefault="0004527A" w:rsidP="007B3790">
            <w:pPr>
              <w:rPr>
                <w:rFonts w:cs="Arial"/>
                <w:b/>
                <w:szCs w:val="24"/>
                <w:lang w:eastAsia="en-GB"/>
              </w:rPr>
            </w:pPr>
            <w:r w:rsidRPr="00907BFE">
              <w:rPr>
                <w:rFonts w:cs="Arial"/>
                <w:b/>
                <w:szCs w:val="24"/>
                <w:lang w:eastAsia="en-GB"/>
              </w:rPr>
              <w:t>(number)</w:t>
            </w:r>
          </w:p>
        </w:tc>
        <w:tc>
          <w:tcPr>
            <w:tcW w:w="309" w:type="pct"/>
            <w:shd w:val="clear" w:color="auto" w:fill="FFFFFF" w:themeFill="background1"/>
          </w:tcPr>
          <w:p w14:paraId="2D500A82" w14:textId="196C8F81" w:rsidR="0004527A" w:rsidRPr="00907BFE" w:rsidRDefault="0004527A" w:rsidP="007B3790">
            <w:pPr>
              <w:rPr>
                <w:rFonts w:cs="Arial"/>
                <w:b/>
                <w:szCs w:val="24"/>
                <w:lang w:eastAsia="en-GB"/>
              </w:rPr>
            </w:pPr>
            <w:r w:rsidRPr="00907BFE">
              <w:rPr>
                <w:rFonts w:cs="Arial"/>
                <w:b/>
                <w:szCs w:val="24"/>
                <w:lang w:eastAsia="en-GB"/>
              </w:rPr>
              <w:t>Area (</w:t>
            </w:r>
            <w:proofErr w:type="spellStart"/>
            <w:r w:rsidRPr="00907BFE">
              <w:rPr>
                <w:rFonts w:cs="Arial"/>
                <w:b/>
                <w:szCs w:val="24"/>
                <w:lang w:eastAsia="en-GB"/>
              </w:rPr>
              <w:t>sq</w:t>
            </w:r>
            <w:proofErr w:type="spellEnd"/>
            <w:r w:rsidRPr="00907BFE">
              <w:rPr>
                <w:rFonts w:cs="Arial"/>
                <w:b/>
                <w:szCs w:val="24"/>
                <w:lang w:eastAsia="en-GB"/>
              </w:rPr>
              <w:t xml:space="preserve"> miles)</w:t>
            </w:r>
          </w:p>
        </w:tc>
        <w:tc>
          <w:tcPr>
            <w:tcW w:w="326" w:type="pct"/>
            <w:shd w:val="clear" w:color="auto" w:fill="FFFFFF" w:themeFill="background1"/>
          </w:tcPr>
          <w:p w14:paraId="1B808750" w14:textId="1BE3A729" w:rsidR="0004527A" w:rsidRPr="00907BFE" w:rsidRDefault="0004527A" w:rsidP="007B3790">
            <w:pPr>
              <w:rPr>
                <w:rFonts w:cs="Arial"/>
                <w:b/>
                <w:szCs w:val="24"/>
                <w:lang w:eastAsia="en-GB"/>
              </w:rPr>
            </w:pPr>
            <w:r w:rsidRPr="00907BFE">
              <w:rPr>
                <w:rFonts w:cs="Arial"/>
                <w:b/>
                <w:szCs w:val="24"/>
                <w:lang w:eastAsia="en-GB"/>
              </w:rPr>
              <w:t>Rural, Urban, City, Mixed</w:t>
            </w:r>
          </w:p>
        </w:tc>
        <w:tc>
          <w:tcPr>
            <w:tcW w:w="465" w:type="pct"/>
            <w:shd w:val="clear" w:color="auto" w:fill="FFFFFF" w:themeFill="background1"/>
          </w:tcPr>
          <w:p w14:paraId="06026A5A" w14:textId="77777777" w:rsidR="0004527A" w:rsidRPr="00907BFE" w:rsidRDefault="0004527A" w:rsidP="007B3790">
            <w:pPr>
              <w:rPr>
                <w:rFonts w:cs="Arial"/>
                <w:b/>
                <w:szCs w:val="24"/>
                <w:lang w:eastAsia="en-GB"/>
              </w:rPr>
            </w:pPr>
            <w:r w:rsidRPr="00907BFE">
              <w:rPr>
                <w:rFonts w:cs="Arial"/>
                <w:b/>
                <w:szCs w:val="24"/>
                <w:lang w:eastAsia="en-GB"/>
              </w:rPr>
              <w:t>Practices</w:t>
            </w:r>
          </w:p>
          <w:p w14:paraId="2CA9DED9" w14:textId="25B6A343" w:rsidR="0004527A" w:rsidRPr="00907BFE" w:rsidRDefault="0004527A" w:rsidP="007B3790">
            <w:pPr>
              <w:rPr>
                <w:rFonts w:cs="Arial"/>
                <w:b/>
                <w:szCs w:val="24"/>
                <w:lang w:eastAsia="en-GB"/>
              </w:rPr>
            </w:pPr>
            <w:r w:rsidRPr="00907BFE">
              <w:rPr>
                <w:rFonts w:cs="Arial"/>
                <w:b/>
                <w:szCs w:val="24"/>
                <w:lang w:eastAsia="en-GB"/>
              </w:rPr>
              <w:t>(number)</w:t>
            </w:r>
          </w:p>
        </w:tc>
        <w:tc>
          <w:tcPr>
            <w:tcW w:w="575" w:type="pct"/>
            <w:shd w:val="clear" w:color="auto" w:fill="FFFFFF" w:themeFill="background1"/>
            <w:hideMark/>
          </w:tcPr>
          <w:p w14:paraId="20D3DBA8" w14:textId="77777777" w:rsidR="0004527A" w:rsidRPr="00907BFE" w:rsidRDefault="0004527A" w:rsidP="007B3790">
            <w:pPr>
              <w:rPr>
                <w:rFonts w:cs="Arial"/>
                <w:b/>
                <w:szCs w:val="24"/>
                <w:lang w:eastAsia="en-GB"/>
              </w:rPr>
            </w:pPr>
            <w:r w:rsidRPr="00907BFE">
              <w:rPr>
                <w:rFonts w:cs="Arial"/>
                <w:b/>
                <w:szCs w:val="24"/>
                <w:lang w:eastAsia="en-GB"/>
              </w:rPr>
              <w:t>Supported Premises</w:t>
            </w:r>
          </w:p>
          <w:p w14:paraId="491B2BFA" w14:textId="7A9E9292" w:rsidR="0004527A" w:rsidRPr="00907BFE" w:rsidRDefault="0004527A" w:rsidP="007B3790">
            <w:pPr>
              <w:rPr>
                <w:rFonts w:cs="Arial"/>
                <w:b/>
                <w:szCs w:val="24"/>
                <w:lang w:eastAsia="en-GB"/>
              </w:rPr>
            </w:pPr>
            <w:r w:rsidRPr="00907BFE">
              <w:rPr>
                <w:rFonts w:cs="Arial"/>
                <w:b/>
                <w:szCs w:val="24"/>
                <w:lang w:eastAsia="en-GB"/>
              </w:rPr>
              <w:t>(number)</w:t>
            </w:r>
          </w:p>
        </w:tc>
        <w:tc>
          <w:tcPr>
            <w:tcW w:w="1318" w:type="pct"/>
            <w:shd w:val="clear" w:color="auto" w:fill="FFFFFF" w:themeFill="background1"/>
            <w:hideMark/>
          </w:tcPr>
          <w:p w14:paraId="01635569" w14:textId="5661324D" w:rsidR="0004527A" w:rsidRPr="00907BFE" w:rsidRDefault="0004527A" w:rsidP="007B3790">
            <w:pPr>
              <w:rPr>
                <w:rFonts w:cs="Arial"/>
                <w:b/>
                <w:szCs w:val="24"/>
                <w:lang w:eastAsia="en-GB"/>
              </w:rPr>
            </w:pPr>
            <w:r w:rsidRPr="00907BFE">
              <w:rPr>
                <w:rFonts w:cs="Arial"/>
                <w:b/>
                <w:szCs w:val="24"/>
                <w:lang w:eastAsia="en-GB"/>
              </w:rPr>
              <w:t>Current GP IT Service provider</w:t>
            </w:r>
          </w:p>
        </w:tc>
      </w:tr>
      <w:tr w:rsidR="00907BFE" w:rsidRPr="00907BFE" w14:paraId="09C79E2A" w14:textId="11EB51C1" w:rsidTr="0004527A">
        <w:trPr>
          <w:trHeight w:val="290"/>
        </w:trPr>
        <w:tc>
          <w:tcPr>
            <w:tcW w:w="1153" w:type="pct"/>
            <w:shd w:val="clear" w:color="auto" w:fill="FFFFFF" w:themeFill="background1"/>
            <w:noWrap/>
            <w:vAlign w:val="bottom"/>
          </w:tcPr>
          <w:p w14:paraId="05D6E83F" w14:textId="77777777" w:rsidR="0004527A" w:rsidRPr="00907BFE" w:rsidRDefault="0004527A" w:rsidP="00117DA3">
            <w:pPr>
              <w:rPr>
                <w:rFonts w:cs="Arial"/>
                <w:bCs w:val="0"/>
                <w:sz w:val="20"/>
                <w:szCs w:val="20"/>
                <w:lang w:eastAsia="en-GB"/>
              </w:rPr>
            </w:pPr>
          </w:p>
        </w:tc>
        <w:tc>
          <w:tcPr>
            <w:tcW w:w="427" w:type="pct"/>
            <w:shd w:val="clear" w:color="auto" w:fill="FFFFFF" w:themeFill="background1"/>
          </w:tcPr>
          <w:p w14:paraId="5A04D3EB" w14:textId="77777777" w:rsidR="0004527A" w:rsidRPr="00907BFE" w:rsidRDefault="0004527A" w:rsidP="00117DA3">
            <w:pPr>
              <w:jc w:val="center"/>
              <w:rPr>
                <w:rFonts w:cs="Arial"/>
                <w:b/>
                <w:sz w:val="18"/>
                <w:szCs w:val="18"/>
                <w:lang w:eastAsia="en-GB"/>
              </w:rPr>
            </w:pPr>
          </w:p>
        </w:tc>
        <w:tc>
          <w:tcPr>
            <w:tcW w:w="427" w:type="pct"/>
            <w:shd w:val="clear" w:color="auto" w:fill="FFFFFF" w:themeFill="background1"/>
            <w:vAlign w:val="bottom"/>
          </w:tcPr>
          <w:p w14:paraId="6C61326A" w14:textId="78E73C64" w:rsidR="0004527A" w:rsidRPr="00907BFE" w:rsidRDefault="0004527A" w:rsidP="00117DA3">
            <w:pPr>
              <w:jc w:val="center"/>
              <w:rPr>
                <w:rFonts w:cs="Arial"/>
                <w:b/>
                <w:sz w:val="18"/>
                <w:szCs w:val="18"/>
                <w:lang w:eastAsia="en-GB"/>
              </w:rPr>
            </w:pPr>
          </w:p>
        </w:tc>
        <w:tc>
          <w:tcPr>
            <w:tcW w:w="309" w:type="pct"/>
            <w:shd w:val="clear" w:color="auto" w:fill="FFFFFF" w:themeFill="background1"/>
          </w:tcPr>
          <w:p w14:paraId="177940C7" w14:textId="77777777" w:rsidR="0004527A" w:rsidRPr="00907BFE" w:rsidRDefault="0004527A" w:rsidP="00117DA3">
            <w:pPr>
              <w:jc w:val="center"/>
              <w:rPr>
                <w:rFonts w:cs="Arial"/>
                <w:b/>
                <w:sz w:val="18"/>
                <w:szCs w:val="18"/>
                <w:lang w:eastAsia="en-GB"/>
              </w:rPr>
            </w:pPr>
          </w:p>
        </w:tc>
        <w:tc>
          <w:tcPr>
            <w:tcW w:w="326" w:type="pct"/>
            <w:shd w:val="clear" w:color="auto" w:fill="FFFFFF" w:themeFill="background1"/>
          </w:tcPr>
          <w:p w14:paraId="1A1D7B0D" w14:textId="77777777" w:rsidR="0004527A" w:rsidRPr="00907BFE" w:rsidRDefault="0004527A" w:rsidP="00117DA3">
            <w:pPr>
              <w:jc w:val="center"/>
              <w:rPr>
                <w:rFonts w:cs="Arial"/>
                <w:b/>
                <w:sz w:val="18"/>
                <w:szCs w:val="18"/>
                <w:lang w:eastAsia="en-GB"/>
              </w:rPr>
            </w:pPr>
          </w:p>
        </w:tc>
        <w:tc>
          <w:tcPr>
            <w:tcW w:w="465" w:type="pct"/>
            <w:shd w:val="clear" w:color="auto" w:fill="FFFFFF" w:themeFill="background1"/>
            <w:vAlign w:val="bottom"/>
          </w:tcPr>
          <w:p w14:paraId="272E2EDA" w14:textId="77777777" w:rsidR="0004527A" w:rsidRPr="00907BFE" w:rsidRDefault="0004527A" w:rsidP="00117DA3">
            <w:pPr>
              <w:jc w:val="center"/>
              <w:rPr>
                <w:rFonts w:cs="Arial"/>
                <w:b/>
                <w:sz w:val="18"/>
                <w:szCs w:val="18"/>
                <w:lang w:eastAsia="en-GB"/>
              </w:rPr>
            </w:pPr>
          </w:p>
        </w:tc>
        <w:tc>
          <w:tcPr>
            <w:tcW w:w="575" w:type="pct"/>
            <w:shd w:val="clear" w:color="auto" w:fill="FFFFFF" w:themeFill="background1"/>
            <w:vAlign w:val="bottom"/>
          </w:tcPr>
          <w:p w14:paraId="67D7F3AF" w14:textId="03BDE606" w:rsidR="0004527A" w:rsidRPr="00907BFE" w:rsidRDefault="0004527A" w:rsidP="00117DA3">
            <w:pPr>
              <w:jc w:val="center"/>
              <w:rPr>
                <w:rFonts w:cs="Arial"/>
                <w:b/>
                <w:sz w:val="18"/>
                <w:szCs w:val="18"/>
                <w:lang w:eastAsia="en-GB"/>
              </w:rPr>
            </w:pPr>
          </w:p>
        </w:tc>
        <w:tc>
          <w:tcPr>
            <w:tcW w:w="1318" w:type="pct"/>
            <w:shd w:val="clear" w:color="auto" w:fill="FFFFFF" w:themeFill="background1"/>
            <w:vAlign w:val="bottom"/>
          </w:tcPr>
          <w:p w14:paraId="62AC5F0F" w14:textId="77777777" w:rsidR="0004527A" w:rsidRPr="00907BFE" w:rsidRDefault="0004527A" w:rsidP="00117DA3">
            <w:pPr>
              <w:jc w:val="center"/>
              <w:rPr>
                <w:rFonts w:cs="Arial"/>
                <w:b/>
                <w:sz w:val="18"/>
                <w:szCs w:val="18"/>
                <w:lang w:eastAsia="en-GB"/>
              </w:rPr>
            </w:pPr>
          </w:p>
        </w:tc>
      </w:tr>
      <w:tr w:rsidR="00907BFE" w:rsidRPr="00907BFE" w14:paraId="1412B88F" w14:textId="508568D1" w:rsidTr="0004527A">
        <w:trPr>
          <w:trHeight w:val="290"/>
        </w:trPr>
        <w:tc>
          <w:tcPr>
            <w:tcW w:w="1153" w:type="pct"/>
            <w:shd w:val="clear" w:color="auto" w:fill="FFFFFF" w:themeFill="background1"/>
            <w:noWrap/>
            <w:vAlign w:val="bottom"/>
          </w:tcPr>
          <w:p w14:paraId="4A0B7152" w14:textId="77777777" w:rsidR="0004527A" w:rsidRPr="00907BFE" w:rsidRDefault="0004527A" w:rsidP="00117DA3">
            <w:pPr>
              <w:rPr>
                <w:rFonts w:cs="Arial"/>
                <w:bCs w:val="0"/>
                <w:sz w:val="20"/>
                <w:szCs w:val="20"/>
                <w:lang w:eastAsia="en-GB"/>
              </w:rPr>
            </w:pPr>
          </w:p>
        </w:tc>
        <w:tc>
          <w:tcPr>
            <w:tcW w:w="427" w:type="pct"/>
            <w:shd w:val="clear" w:color="auto" w:fill="FFFFFF" w:themeFill="background1"/>
          </w:tcPr>
          <w:p w14:paraId="12B6EE06" w14:textId="77777777" w:rsidR="0004527A" w:rsidRPr="00907BFE" w:rsidRDefault="0004527A" w:rsidP="00117DA3">
            <w:pPr>
              <w:jc w:val="center"/>
              <w:rPr>
                <w:rFonts w:cs="Arial"/>
                <w:b/>
                <w:sz w:val="18"/>
                <w:szCs w:val="18"/>
                <w:lang w:eastAsia="en-GB"/>
              </w:rPr>
            </w:pPr>
          </w:p>
        </w:tc>
        <w:tc>
          <w:tcPr>
            <w:tcW w:w="427" w:type="pct"/>
            <w:shd w:val="clear" w:color="auto" w:fill="FFFFFF" w:themeFill="background1"/>
            <w:vAlign w:val="bottom"/>
          </w:tcPr>
          <w:p w14:paraId="3021B557" w14:textId="609D6EF7" w:rsidR="0004527A" w:rsidRPr="00907BFE" w:rsidRDefault="0004527A" w:rsidP="00117DA3">
            <w:pPr>
              <w:jc w:val="center"/>
              <w:rPr>
                <w:rFonts w:cs="Arial"/>
                <w:b/>
                <w:sz w:val="18"/>
                <w:szCs w:val="18"/>
                <w:lang w:eastAsia="en-GB"/>
              </w:rPr>
            </w:pPr>
          </w:p>
        </w:tc>
        <w:tc>
          <w:tcPr>
            <w:tcW w:w="309" w:type="pct"/>
            <w:shd w:val="clear" w:color="auto" w:fill="FFFFFF" w:themeFill="background1"/>
          </w:tcPr>
          <w:p w14:paraId="3DE5E366" w14:textId="77777777" w:rsidR="0004527A" w:rsidRPr="00907BFE" w:rsidRDefault="0004527A" w:rsidP="00117DA3">
            <w:pPr>
              <w:jc w:val="center"/>
              <w:rPr>
                <w:rFonts w:cs="Arial"/>
                <w:b/>
                <w:sz w:val="18"/>
                <w:szCs w:val="18"/>
                <w:lang w:eastAsia="en-GB"/>
              </w:rPr>
            </w:pPr>
          </w:p>
        </w:tc>
        <w:tc>
          <w:tcPr>
            <w:tcW w:w="326" w:type="pct"/>
            <w:shd w:val="clear" w:color="auto" w:fill="FFFFFF" w:themeFill="background1"/>
          </w:tcPr>
          <w:p w14:paraId="1A444305" w14:textId="77777777" w:rsidR="0004527A" w:rsidRPr="00907BFE" w:rsidRDefault="0004527A" w:rsidP="00117DA3">
            <w:pPr>
              <w:jc w:val="center"/>
              <w:rPr>
                <w:rFonts w:cs="Arial"/>
                <w:b/>
                <w:sz w:val="18"/>
                <w:szCs w:val="18"/>
                <w:lang w:eastAsia="en-GB"/>
              </w:rPr>
            </w:pPr>
          </w:p>
        </w:tc>
        <w:tc>
          <w:tcPr>
            <w:tcW w:w="465" w:type="pct"/>
            <w:shd w:val="clear" w:color="auto" w:fill="FFFFFF" w:themeFill="background1"/>
            <w:vAlign w:val="bottom"/>
          </w:tcPr>
          <w:p w14:paraId="34480A47" w14:textId="77777777" w:rsidR="0004527A" w:rsidRPr="00907BFE" w:rsidRDefault="0004527A" w:rsidP="00117DA3">
            <w:pPr>
              <w:jc w:val="center"/>
              <w:rPr>
                <w:rFonts w:cs="Arial"/>
                <w:b/>
                <w:sz w:val="18"/>
                <w:szCs w:val="18"/>
                <w:lang w:eastAsia="en-GB"/>
              </w:rPr>
            </w:pPr>
          </w:p>
        </w:tc>
        <w:tc>
          <w:tcPr>
            <w:tcW w:w="575" w:type="pct"/>
            <w:shd w:val="clear" w:color="auto" w:fill="FFFFFF" w:themeFill="background1"/>
            <w:vAlign w:val="bottom"/>
          </w:tcPr>
          <w:p w14:paraId="1836862D" w14:textId="75255558" w:rsidR="0004527A" w:rsidRPr="00907BFE" w:rsidRDefault="0004527A" w:rsidP="00117DA3">
            <w:pPr>
              <w:jc w:val="center"/>
              <w:rPr>
                <w:rFonts w:cs="Arial"/>
                <w:b/>
                <w:sz w:val="18"/>
                <w:szCs w:val="18"/>
                <w:lang w:eastAsia="en-GB"/>
              </w:rPr>
            </w:pPr>
          </w:p>
        </w:tc>
        <w:tc>
          <w:tcPr>
            <w:tcW w:w="1318" w:type="pct"/>
            <w:shd w:val="clear" w:color="auto" w:fill="FFFFFF" w:themeFill="background1"/>
            <w:vAlign w:val="bottom"/>
          </w:tcPr>
          <w:p w14:paraId="7EC62F54" w14:textId="77777777" w:rsidR="0004527A" w:rsidRPr="00907BFE" w:rsidRDefault="0004527A" w:rsidP="00117DA3">
            <w:pPr>
              <w:jc w:val="center"/>
              <w:rPr>
                <w:rFonts w:cs="Arial"/>
                <w:b/>
                <w:sz w:val="18"/>
                <w:szCs w:val="18"/>
                <w:lang w:eastAsia="en-GB"/>
              </w:rPr>
            </w:pPr>
          </w:p>
        </w:tc>
      </w:tr>
      <w:tr w:rsidR="00907BFE" w:rsidRPr="00907BFE" w14:paraId="1F0F404D" w14:textId="4E7F627C" w:rsidTr="0004527A">
        <w:trPr>
          <w:trHeight w:val="290"/>
        </w:trPr>
        <w:tc>
          <w:tcPr>
            <w:tcW w:w="1153" w:type="pct"/>
            <w:shd w:val="clear" w:color="auto" w:fill="FFFFFF" w:themeFill="background1"/>
            <w:noWrap/>
            <w:vAlign w:val="bottom"/>
          </w:tcPr>
          <w:p w14:paraId="2D3EEFFC" w14:textId="77777777" w:rsidR="0004527A" w:rsidRPr="00907BFE" w:rsidRDefault="0004527A" w:rsidP="00117DA3">
            <w:pPr>
              <w:rPr>
                <w:rFonts w:cs="Arial"/>
                <w:bCs w:val="0"/>
                <w:sz w:val="20"/>
                <w:szCs w:val="20"/>
                <w:lang w:eastAsia="en-GB"/>
              </w:rPr>
            </w:pPr>
          </w:p>
        </w:tc>
        <w:tc>
          <w:tcPr>
            <w:tcW w:w="427" w:type="pct"/>
            <w:shd w:val="clear" w:color="auto" w:fill="FFFFFF" w:themeFill="background1"/>
          </w:tcPr>
          <w:p w14:paraId="05BFC027" w14:textId="77777777" w:rsidR="0004527A" w:rsidRPr="00907BFE" w:rsidRDefault="0004527A" w:rsidP="00117DA3">
            <w:pPr>
              <w:jc w:val="center"/>
              <w:rPr>
                <w:rFonts w:cs="Arial"/>
                <w:b/>
                <w:sz w:val="18"/>
                <w:szCs w:val="18"/>
                <w:lang w:eastAsia="en-GB"/>
              </w:rPr>
            </w:pPr>
          </w:p>
        </w:tc>
        <w:tc>
          <w:tcPr>
            <w:tcW w:w="427" w:type="pct"/>
            <w:shd w:val="clear" w:color="auto" w:fill="FFFFFF" w:themeFill="background1"/>
            <w:vAlign w:val="bottom"/>
          </w:tcPr>
          <w:p w14:paraId="7C8CC92D" w14:textId="4E9A0507" w:rsidR="0004527A" w:rsidRPr="00907BFE" w:rsidRDefault="0004527A" w:rsidP="00117DA3">
            <w:pPr>
              <w:jc w:val="center"/>
              <w:rPr>
                <w:rFonts w:cs="Arial"/>
                <w:b/>
                <w:sz w:val="18"/>
                <w:szCs w:val="18"/>
                <w:lang w:eastAsia="en-GB"/>
              </w:rPr>
            </w:pPr>
          </w:p>
        </w:tc>
        <w:tc>
          <w:tcPr>
            <w:tcW w:w="309" w:type="pct"/>
            <w:shd w:val="clear" w:color="auto" w:fill="FFFFFF" w:themeFill="background1"/>
          </w:tcPr>
          <w:p w14:paraId="699F37B5" w14:textId="77777777" w:rsidR="0004527A" w:rsidRPr="00907BFE" w:rsidRDefault="0004527A" w:rsidP="00117DA3">
            <w:pPr>
              <w:jc w:val="center"/>
              <w:rPr>
                <w:rFonts w:cs="Arial"/>
                <w:b/>
                <w:sz w:val="18"/>
                <w:szCs w:val="18"/>
                <w:lang w:eastAsia="en-GB"/>
              </w:rPr>
            </w:pPr>
          </w:p>
        </w:tc>
        <w:tc>
          <w:tcPr>
            <w:tcW w:w="326" w:type="pct"/>
            <w:shd w:val="clear" w:color="auto" w:fill="FFFFFF" w:themeFill="background1"/>
          </w:tcPr>
          <w:p w14:paraId="31C35753" w14:textId="77777777" w:rsidR="0004527A" w:rsidRPr="00907BFE" w:rsidRDefault="0004527A" w:rsidP="00117DA3">
            <w:pPr>
              <w:jc w:val="center"/>
              <w:rPr>
                <w:rFonts w:cs="Arial"/>
                <w:b/>
                <w:sz w:val="18"/>
                <w:szCs w:val="18"/>
                <w:lang w:eastAsia="en-GB"/>
              </w:rPr>
            </w:pPr>
          </w:p>
        </w:tc>
        <w:tc>
          <w:tcPr>
            <w:tcW w:w="465" w:type="pct"/>
            <w:shd w:val="clear" w:color="auto" w:fill="FFFFFF" w:themeFill="background1"/>
            <w:vAlign w:val="bottom"/>
          </w:tcPr>
          <w:p w14:paraId="4B11F1E0" w14:textId="77777777" w:rsidR="0004527A" w:rsidRPr="00907BFE" w:rsidRDefault="0004527A" w:rsidP="00117DA3">
            <w:pPr>
              <w:jc w:val="center"/>
              <w:rPr>
                <w:rFonts w:cs="Arial"/>
                <w:b/>
                <w:sz w:val="18"/>
                <w:szCs w:val="18"/>
                <w:lang w:eastAsia="en-GB"/>
              </w:rPr>
            </w:pPr>
          </w:p>
        </w:tc>
        <w:tc>
          <w:tcPr>
            <w:tcW w:w="575" w:type="pct"/>
            <w:shd w:val="clear" w:color="auto" w:fill="FFFFFF" w:themeFill="background1"/>
            <w:vAlign w:val="bottom"/>
          </w:tcPr>
          <w:p w14:paraId="400ECB31" w14:textId="1F1D88B3" w:rsidR="0004527A" w:rsidRPr="00907BFE" w:rsidRDefault="0004527A" w:rsidP="00117DA3">
            <w:pPr>
              <w:jc w:val="center"/>
              <w:rPr>
                <w:rFonts w:cs="Arial"/>
                <w:b/>
                <w:sz w:val="18"/>
                <w:szCs w:val="18"/>
                <w:lang w:eastAsia="en-GB"/>
              </w:rPr>
            </w:pPr>
          </w:p>
        </w:tc>
        <w:tc>
          <w:tcPr>
            <w:tcW w:w="1318" w:type="pct"/>
            <w:shd w:val="clear" w:color="auto" w:fill="FFFFFF" w:themeFill="background1"/>
            <w:vAlign w:val="bottom"/>
          </w:tcPr>
          <w:p w14:paraId="1295FCC8" w14:textId="77777777" w:rsidR="0004527A" w:rsidRPr="00907BFE" w:rsidRDefault="0004527A" w:rsidP="00117DA3">
            <w:pPr>
              <w:jc w:val="center"/>
              <w:rPr>
                <w:rFonts w:cs="Arial"/>
                <w:b/>
                <w:sz w:val="18"/>
                <w:szCs w:val="18"/>
                <w:lang w:eastAsia="en-GB"/>
              </w:rPr>
            </w:pPr>
          </w:p>
        </w:tc>
      </w:tr>
    </w:tbl>
    <w:p w14:paraId="26D4051D" w14:textId="77777777" w:rsidR="00117DA3" w:rsidRPr="00907BFE" w:rsidRDefault="00117DA3" w:rsidP="007F6A92">
      <w:pPr>
        <w:rPr>
          <w:rFonts w:cs="Arial"/>
          <w:b/>
          <w:szCs w:val="24"/>
        </w:rPr>
      </w:pPr>
    </w:p>
    <w:p w14:paraId="51AE5F0F" w14:textId="21ABDAFE" w:rsidR="00CD790C" w:rsidRPr="00907BFE" w:rsidRDefault="0009062A" w:rsidP="007F6A92">
      <w:pPr>
        <w:rPr>
          <w:rFonts w:cs="Arial"/>
          <w:b/>
          <w:szCs w:val="24"/>
        </w:rPr>
      </w:pPr>
      <w:r w:rsidRPr="00907BFE">
        <w:rPr>
          <w:rFonts w:cs="Arial"/>
          <w:b/>
          <w:szCs w:val="24"/>
        </w:rPr>
        <w:br w:type="page"/>
      </w:r>
    </w:p>
    <w:p w14:paraId="702128D7" w14:textId="5562C40F" w:rsidR="00CD790C" w:rsidRPr="00907BFE" w:rsidRDefault="00CD790C" w:rsidP="001A0AAB">
      <w:pPr>
        <w:pStyle w:val="Heading3"/>
        <w:numPr>
          <w:ilvl w:val="1"/>
          <w:numId w:val="109"/>
        </w:numPr>
        <w:rPr>
          <w:rFonts w:cs="Arial"/>
        </w:rPr>
      </w:pPr>
      <w:bookmarkStart w:id="93" w:name="_Toc210992783"/>
      <w:r w:rsidRPr="00907BFE">
        <w:rPr>
          <w:rFonts w:cs="Arial"/>
        </w:rPr>
        <w:t xml:space="preserve">Table </w:t>
      </w:r>
      <w:r w:rsidR="001638C3" w:rsidRPr="00907BFE">
        <w:rPr>
          <w:rFonts w:cs="Arial"/>
        </w:rPr>
        <w:t>6</w:t>
      </w:r>
      <w:r w:rsidR="00832412" w:rsidRPr="00907BFE">
        <w:rPr>
          <w:rFonts w:cs="Arial"/>
        </w:rPr>
        <w:t>.</w:t>
      </w:r>
      <w:r w:rsidR="00A8337F" w:rsidRPr="00907BFE">
        <w:rPr>
          <w:rFonts w:cs="Arial"/>
        </w:rPr>
        <w:t>3</w:t>
      </w:r>
      <w:r w:rsidRPr="00907BFE">
        <w:rPr>
          <w:rFonts w:cs="Arial"/>
        </w:rPr>
        <w:t>: General Information about ICBs</w:t>
      </w:r>
      <w:bookmarkEnd w:id="93"/>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4"/>
        <w:gridCol w:w="1134"/>
        <w:gridCol w:w="9781"/>
      </w:tblGrid>
      <w:tr w:rsidR="00907BFE" w:rsidRPr="00907BFE" w14:paraId="344DF16C" w14:textId="77777777" w:rsidTr="001812E3">
        <w:trPr>
          <w:trHeight w:val="1210"/>
        </w:trPr>
        <w:tc>
          <w:tcPr>
            <w:tcW w:w="3114" w:type="dxa"/>
            <w:shd w:val="clear" w:color="auto" w:fill="FFFFFF" w:themeFill="background1"/>
            <w:hideMark/>
          </w:tcPr>
          <w:p w14:paraId="5AA1A99C" w14:textId="0E3E1FB5" w:rsidR="0004527A" w:rsidRPr="00907BFE" w:rsidRDefault="0004527A" w:rsidP="007B3790">
            <w:pPr>
              <w:rPr>
                <w:rFonts w:cs="Arial"/>
                <w:b/>
                <w:szCs w:val="24"/>
                <w:lang w:eastAsia="en-GB"/>
              </w:rPr>
            </w:pPr>
            <w:r w:rsidRPr="00907BFE">
              <w:rPr>
                <w:rFonts w:cs="Arial"/>
                <w:b/>
                <w:szCs w:val="24"/>
                <w:lang w:eastAsia="en-GB"/>
              </w:rPr>
              <w:t>ICB Name</w:t>
            </w:r>
          </w:p>
        </w:tc>
        <w:tc>
          <w:tcPr>
            <w:tcW w:w="1134" w:type="dxa"/>
            <w:shd w:val="clear" w:color="auto" w:fill="FFFFFF" w:themeFill="background1"/>
          </w:tcPr>
          <w:p w14:paraId="0B33CA41" w14:textId="4A071F0E" w:rsidR="0004527A" w:rsidRPr="00907BFE" w:rsidRDefault="0004527A" w:rsidP="007B3790">
            <w:pPr>
              <w:rPr>
                <w:rFonts w:cs="Arial"/>
                <w:b/>
                <w:szCs w:val="24"/>
                <w:lang w:eastAsia="en-GB"/>
              </w:rPr>
            </w:pPr>
            <w:r w:rsidRPr="00907BFE">
              <w:rPr>
                <w:rFonts w:cs="Arial"/>
                <w:b/>
                <w:szCs w:val="24"/>
                <w:lang w:eastAsia="en-GB"/>
              </w:rPr>
              <w:t>ICB ODS Code</w:t>
            </w:r>
          </w:p>
        </w:tc>
        <w:tc>
          <w:tcPr>
            <w:tcW w:w="9781" w:type="dxa"/>
            <w:shd w:val="clear" w:color="auto" w:fill="FFFFFF" w:themeFill="background1"/>
            <w:noWrap/>
            <w:hideMark/>
          </w:tcPr>
          <w:p w14:paraId="03458FA7" w14:textId="5535C783" w:rsidR="0004527A" w:rsidRPr="00907BFE" w:rsidRDefault="0004527A" w:rsidP="007B3790">
            <w:pPr>
              <w:rPr>
                <w:rFonts w:cs="Arial"/>
                <w:b/>
                <w:szCs w:val="24"/>
                <w:lang w:eastAsia="en-GB"/>
              </w:rPr>
            </w:pPr>
            <w:r w:rsidRPr="00907BFE">
              <w:rPr>
                <w:rFonts w:cs="Arial"/>
                <w:b/>
                <w:szCs w:val="24"/>
                <w:lang w:eastAsia="en-GB"/>
              </w:rPr>
              <w:t>Information</w:t>
            </w:r>
          </w:p>
          <w:p w14:paraId="1EA498C4" w14:textId="7F03D345" w:rsidR="0004527A" w:rsidRPr="00907BFE" w:rsidRDefault="0004527A" w:rsidP="001A0AAB">
            <w:pPr>
              <w:pStyle w:val="ListParagraph"/>
              <w:numPr>
                <w:ilvl w:val="0"/>
                <w:numId w:val="127"/>
              </w:numPr>
              <w:rPr>
                <w:rFonts w:cs="Arial"/>
                <w:szCs w:val="24"/>
              </w:rPr>
            </w:pPr>
            <w:r w:rsidRPr="00907BFE">
              <w:rPr>
                <w:rFonts w:cs="Arial"/>
                <w:szCs w:val="24"/>
              </w:rPr>
              <w:t>Delivery of Care/Service Ambitions (this may include ICS wide plans)</w:t>
            </w:r>
          </w:p>
          <w:p w14:paraId="2B85594B" w14:textId="77777777" w:rsidR="0004527A" w:rsidRPr="00907BFE" w:rsidRDefault="0004527A" w:rsidP="001A0AAB">
            <w:pPr>
              <w:pStyle w:val="ListParagraph"/>
              <w:numPr>
                <w:ilvl w:val="0"/>
                <w:numId w:val="127"/>
              </w:numPr>
              <w:rPr>
                <w:rFonts w:cs="Arial"/>
                <w:szCs w:val="24"/>
              </w:rPr>
            </w:pPr>
            <w:r w:rsidRPr="00907BFE">
              <w:rPr>
                <w:rFonts w:cs="Arial"/>
                <w:szCs w:val="24"/>
              </w:rPr>
              <w:t>Local Governance Arrangements Supporting Digital Strategy</w:t>
            </w:r>
          </w:p>
          <w:p w14:paraId="6565963D" w14:textId="03EE85E2" w:rsidR="0004527A" w:rsidRPr="00907BFE" w:rsidRDefault="0004527A" w:rsidP="001A0AAB">
            <w:pPr>
              <w:pStyle w:val="ListParagraph"/>
              <w:numPr>
                <w:ilvl w:val="0"/>
                <w:numId w:val="127"/>
              </w:numPr>
              <w:rPr>
                <w:rFonts w:cs="Arial"/>
                <w:szCs w:val="24"/>
              </w:rPr>
            </w:pPr>
            <w:r w:rsidRPr="00907BFE">
              <w:rPr>
                <w:rFonts w:cs="Arial"/>
                <w:szCs w:val="24"/>
              </w:rPr>
              <w:t xml:space="preserve">Current issues with GP IT Services </w:t>
            </w:r>
          </w:p>
          <w:p w14:paraId="6E5387AA" w14:textId="569732E1" w:rsidR="0004527A" w:rsidRPr="00907BFE" w:rsidRDefault="0004527A" w:rsidP="001A0AAB">
            <w:pPr>
              <w:pStyle w:val="ListParagraph"/>
              <w:numPr>
                <w:ilvl w:val="0"/>
                <w:numId w:val="127"/>
              </w:numPr>
              <w:rPr>
                <w:rFonts w:cs="Arial"/>
                <w:szCs w:val="24"/>
              </w:rPr>
            </w:pPr>
            <w:r w:rsidRPr="00907BFE">
              <w:rPr>
                <w:rFonts w:cs="Arial"/>
                <w:szCs w:val="24"/>
              </w:rPr>
              <w:t>Sub-ICBs (ex CCGs)</w:t>
            </w:r>
          </w:p>
          <w:p w14:paraId="4FF98331" w14:textId="6E865CC6" w:rsidR="0004527A" w:rsidRPr="00907BFE" w:rsidRDefault="0004527A" w:rsidP="001A0AAB">
            <w:pPr>
              <w:pStyle w:val="ListParagraph"/>
              <w:numPr>
                <w:ilvl w:val="0"/>
                <w:numId w:val="127"/>
              </w:numPr>
              <w:rPr>
                <w:rFonts w:cs="Arial"/>
                <w:szCs w:val="24"/>
              </w:rPr>
            </w:pPr>
            <w:r w:rsidRPr="00907BFE">
              <w:rPr>
                <w:rFonts w:cs="Arial"/>
                <w:szCs w:val="24"/>
              </w:rPr>
              <w:t>etc</w:t>
            </w:r>
          </w:p>
          <w:p w14:paraId="7272AC6E" w14:textId="2A82B070" w:rsidR="0004527A" w:rsidRPr="00907BFE" w:rsidRDefault="0004527A" w:rsidP="007B3790">
            <w:pPr>
              <w:rPr>
                <w:rFonts w:cs="Arial"/>
                <w:b/>
                <w:szCs w:val="24"/>
                <w:lang w:eastAsia="en-GB"/>
              </w:rPr>
            </w:pPr>
          </w:p>
        </w:tc>
      </w:tr>
      <w:tr w:rsidR="00907BFE" w:rsidRPr="00907BFE" w14:paraId="0DA41C11" w14:textId="77777777" w:rsidTr="001812E3">
        <w:trPr>
          <w:trHeight w:val="290"/>
        </w:trPr>
        <w:tc>
          <w:tcPr>
            <w:tcW w:w="3114" w:type="dxa"/>
            <w:shd w:val="clear" w:color="auto" w:fill="FFFFFF" w:themeFill="background1"/>
            <w:noWrap/>
            <w:vAlign w:val="bottom"/>
          </w:tcPr>
          <w:p w14:paraId="2D3380A5"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413A7852"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2BDB0D90" w14:textId="5E140617" w:rsidR="0004527A" w:rsidRPr="00907BFE" w:rsidRDefault="0004527A" w:rsidP="00C516CF">
            <w:pPr>
              <w:jc w:val="center"/>
              <w:rPr>
                <w:rFonts w:cs="Arial"/>
                <w:b/>
                <w:sz w:val="18"/>
                <w:szCs w:val="18"/>
                <w:lang w:eastAsia="en-GB"/>
              </w:rPr>
            </w:pPr>
          </w:p>
        </w:tc>
      </w:tr>
      <w:tr w:rsidR="00907BFE" w:rsidRPr="00907BFE" w14:paraId="09FF196E" w14:textId="77777777" w:rsidTr="001812E3">
        <w:trPr>
          <w:trHeight w:val="290"/>
        </w:trPr>
        <w:tc>
          <w:tcPr>
            <w:tcW w:w="3114" w:type="dxa"/>
            <w:shd w:val="clear" w:color="auto" w:fill="FFFFFF" w:themeFill="background1"/>
            <w:noWrap/>
            <w:vAlign w:val="bottom"/>
          </w:tcPr>
          <w:p w14:paraId="6BD567FA"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51C7274B"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7502DDAD" w14:textId="088AD983" w:rsidR="0004527A" w:rsidRPr="00907BFE" w:rsidRDefault="0004527A" w:rsidP="00C516CF">
            <w:pPr>
              <w:jc w:val="center"/>
              <w:rPr>
                <w:rFonts w:cs="Arial"/>
                <w:b/>
                <w:sz w:val="18"/>
                <w:szCs w:val="18"/>
                <w:lang w:eastAsia="en-GB"/>
              </w:rPr>
            </w:pPr>
          </w:p>
        </w:tc>
      </w:tr>
      <w:tr w:rsidR="00907BFE" w:rsidRPr="00907BFE" w14:paraId="15812E4A" w14:textId="77777777" w:rsidTr="001812E3">
        <w:trPr>
          <w:trHeight w:val="290"/>
        </w:trPr>
        <w:tc>
          <w:tcPr>
            <w:tcW w:w="3114" w:type="dxa"/>
            <w:shd w:val="clear" w:color="auto" w:fill="FFFFFF" w:themeFill="background1"/>
            <w:noWrap/>
            <w:vAlign w:val="bottom"/>
          </w:tcPr>
          <w:p w14:paraId="1A7F53E0"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733B5CEC"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21C173B8" w14:textId="05E9BE6F" w:rsidR="0004527A" w:rsidRPr="00907BFE" w:rsidRDefault="0004527A" w:rsidP="00C516CF">
            <w:pPr>
              <w:jc w:val="center"/>
              <w:rPr>
                <w:rFonts w:cs="Arial"/>
                <w:b/>
                <w:sz w:val="18"/>
                <w:szCs w:val="18"/>
                <w:lang w:eastAsia="en-GB"/>
              </w:rPr>
            </w:pPr>
          </w:p>
        </w:tc>
      </w:tr>
    </w:tbl>
    <w:p w14:paraId="3C85832C" w14:textId="77777777" w:rsidR="00AA0E64" w:rsidRPr="00907BFE" w:rsidRDefault="00AA0E64" w:rsidP="007F6A92">
      <w:pPr>
        <w:rPr>
          <w:rFonts w:cs="Arial"/>
          <w:b/>
          <w:szCs w:val="24"/>
        </w:rPr>
      </w:pPr>
    </w:p>
    <w:p w14:paraId="299880CA" w14:textId="77777777" w:rsidR="00AA0E64" w:rsidRPr="00907BFE" w:rsidRDefault="00AA0E64" w:rsidP="007F6A92">
      <w:pPr>
        <w:rPr>
          <w:rFonts w:cs="Arial"/>
          <w:b/>
          <w:szCs w:val="24"/>
        </w:rPr>
      </w:pPr>
    </w:p>
    <w:p w14:paraId="1C5A44A1" w14:textId="77777777" w:rsidR="00AA0E64" w:rsidRPr="00907BFE" w:rsidRDefault="00AA0E64" w:rsidP="007F6A92">
      <w:pPr>
        <w:rPr>
          <w:rFonts w:cs="Arial"/>
          <w:b/>
          <w:szCs w:val="24"/>
        </w:rPr>
      </w:pPr>
    </w:p>
    <w:p w14:paraId="7AE3D040" w14:textId="0676019F" w:rsidR="00CD790C" w:rsidRPr="00907BFE" w:rsidRDefault="00CD790C" w:rsidP="001A0AAB">
      <w:pPr>
        <w:pStyle w:val="Heading3"/>
        <w:numPr>
          <w:ilvl w:val="1"/>
          <w:numId w:val="109"/>
        </w:numPr>
        <w:rPr>
          <w:rFonts w:cs="Arial"/>
        </w:rPr>
      </w:pPr>
      <w:r w:rsidRPr="00907BFE">
        <w:rPr>
          <w:rFonts w:cs="Arial"/>
          <w:b w:val="0"/>
          <w:szCs w:val="24"/>
        </w:rPr>
        <w:br w:type="page"/>
      </w:r>
      <w:bookmarkStart w:id="94" w:name="_Toc210992784"/>
      <w:r w:rsidRPr="00907BFE">
        <w:rPr>
          <w:rFonts w:cs="Arial"/>
        </w:rPr>
        <w:lastRenderedPageBreak/>
        <w:t xml:space="preserve">Table </w:t>
      </w:r>
      <w:r w:rsidR="001638C3" w:rsidRPr="00907BFE">
        <w:rPr>
          <w:rFonts w:cs="Arial"/>
        </w:rPr>
        <w:t>6.4</w:t>
      </w:r>
      <w:r w:rsidRPr="00907BFE">
        <w:rPr>
          <w:rFonts w:cs="Arial"/>
        </w:rPr>
        <w:t>: Standard Desktop Software</w:t>
      </w:r>
      <w:bookmarkEnd w:id="94"/>
    </w:p>
    <w:p w14:paraId="0E042A9D" w14:textId="10B91074" w:rsidR="00AA5580" w:rsidRPr="00907BFE" w:rsidRDefault="00AA5580" w:rsidP="00CD790C">
      <w:pPr>
        <w:rPr>
          <w:rFonts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4"/>
        <w:gridCol w:w="1134"/>
        <w:gridCol w:w="9781"/>
      </w:tblGrid>
      <w:tr w:rsidR="006E0172" w:rsidRPr="00907BFE" w14:paraId="1A3B1960" w14:textId="77777777" w:rsidTr="001812E3">
        <w:trPr>
          <w:trHeight w:val="1210"/>
        </w:trPr>
        <w:tc>
          <w:tcPr>
            <w:tcW w:w="3114" w:type="dxa"/>
            <w:shd w:val="clear" w:color="auto" w:fill="FFFFFF" w:themeFill="background1"/>
            <w:hideMark/>
          </w:tcPr>
          <w:p w14:paraId="06CE3E22" w14:textId="1755D2CD" w:rsidR="0004527A" w:rsidRPr="00907BFE" w:rsidRDefault="0004527A" w:rsidP="00BA0772">
            <w:pPr>
              <w:rPr>
                <w:rFonts w:cs="Arial"/>
                <w:b/>
                <w:szCs w:val="24"/>
                <w:lang w:eastAsia="en-GB"/>
              </w:rPr>
            </w:pPr>
            <w:r w:rsidRPr="00907BFE">
              <w:rPr>
                <w:rFonts w:cs="Arial"/>
                <w:b/>
                <w:szCs w:val="24"/>
                <w:lang w:eastAsia="en-GB"/>
              </w:rPr>
              <w:t>ICB Name</w:t>
            </w:r>
          </w:p>
        </w:tc>
        <w:tc>
          <w:tcPr>
            <w:tcW w:w="1134" w:type="dxa"/>
            <w:shd w:val="clear" w:color="auto" w:fill="FFFFFF" w:themeFill="background1"/>
          </w:tcPr>
          <w:p w14:paraId="76092F18" w14:textId="17493DD6" w:rsidR="0004527A" w:rsidRPr="00907BFE" w:rsidRDefault="0004527A" w:rsidP="00BA0772">
            <w:pPr>
              <w:contextualSpacing/>
              <w:rPr>
                <w:rFonts w:cs="Arial"/>
                <w:b/>
                <w:bCs w:val="0"/>
                <w:szCs w:val="24"/>
              </w:rPr>
            </w:pPr>
            <w:r w:rsidRPr="00907BFE">
              <w:rPr>
                <w:rFonts w:cs="Arial"/>
                <w:b/>
                <w:szCs w:val="24"/>
                <w:lang w:eastAsia="en-GB"/>
              </w:rPr>
              <w:t>ICB ODS Code</w:t>
            </w:r>
          </w:p>
        </w:tc>
        <w:tc>
          <w:tcPr>
            <w:tcW w:w="9781" w:type="dxa"/>
            <w:shd w:val="clear" w:color="auto" w:fill="FFFFFF" w:themeFill="background1"/>
            <w:noWrap/>
            <w:hideMark/>
          </w:tcPr>
          <w:p w14:paraId="460B07C5" w14:textId="75270C20" w:rsidR="0004527A" w:rsidRPr="00907BFE" w:rsidRDefault="0004527A" w:rsidP="00BA0772">
            <w:pPr>
              <w:contextualSpacing/>
              <w:rPr>
                <w:rFonts w:cs="Arial"/>
                <w:b/>
                <w:bCs w:val="0"/>
                <w:szCs w:val="24"/>
              </w:rPr>
            </w:pPr>
            <w:r w:rsidRPr="00907BFE">
              <w:rPr>
                <w:rFonts w:cs="Arial"/>
                <w:b/>
                <w:bCs w:val="0"/>
                <w:szCs w:val="24"/>
              </w:rPr>
              <w:t>Standard Desktop Software</w:t>
            </w:r>
          </w:p>
          <w:p w14:paraId="0C3EEBC6" w14:textId="3035E011" w:rsidR="0004527A" w:rsidRPr="00907BFE" w:rsidRDefault="0004527A" w:rsidP="00BA0772">
            <w:pPr>
              <w:contextualSpacing/>
              <w:rPr>
                <w:rFonts w:cs="Arial"/>
                <w:szCs w:val="24"/>
              </w:rPr>
            </w:pPr>
            <w:r w:rsidRPr="00907BFE">
              <w:rPr>
                <w:rFonts w:cs="Arial"/>
                <w:szCs w:val="24"/>
              </w:rPr>
              <w:t>Includes an indicator of the number of standard desktop (“ghost”) images supported by each ICB and whether the software listed is included in the standard (“ghost”) image. Foundation Solutions and NHS national systems are included. Standard desktop (“ghost”) images should meet the locally agreed WES.</w:t>
            </w:r>
          </w:p>
          <w:p w14:paraId="1EED8CB1" w14:textId="32F0D3A7" w:rsidR="0004527A" w:rsidRPr="00907BFE" w:rsidRDefault="0004527A" w:rsidP="00BA0772">
            <w:pPr>
              <w:contextualSpacing/>
              <w:rPr>
                <w:rFonts w:cs="Arial"/>
                <w:szCs w:val="24"/>
              </w:rPr>
            </w:pPr>
          </w:p>
        </w:tc>
      </w:tr>
      <w:tr w:rsidR="006E0172" w:rsidRPr="00907BFE" w14:paraId="67AC2A38" w14:textId="77777777" w:rsidTr="001812E3">
        <w:trPr>
          <w:trHeight w:val="290"/>
        </w:trPr>
        <w:tc>
          <w:tcPr>
            <w:tcW w:w="3114" w:type="dxa"/>
            <w:shd w:val="clear" w:color="auto" w:fill="FFFFFF" w:themeFill="background1"/>
            <w:noWrap/>
            <w:vAlign w:val="bottom"/>
          </w:tcPr>
          <w:p w14:paraId="68493EC1"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628C2375"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5CF96BDF" w14:textId="4F21E647" w:rsidR="0004527A" w:rsidRPr="00907BFE" w:rsidRDefault="0004527A" w:rsidP="00C516CF">
            <w:pPr>
              <w:jc w:val="center"/>
              <w:rPr>
                <w:rFonts w:cs="Arial"/>
                <w:b/>
                <w:sz w:val="18"/>
                <w:szCs w:val="18"/>
                <w:lang w:eastAsia="en-GB"/>
              </w:rPr>
            </w:pPr>
          </w:p>
        </w:tc>
      </w:tr>
      <w:tr w:rsidR="006E0172" w:rsidRPr="00907BFE" w14:paraId="3590E018" w14:textId="77777777" w:rsidTr="001812E3">
        <w:trPr>
          <w:trHeight w:val="290"/>
        </w:trPr>
        <w:tc>
          <w:tcPr>
            <w:tcW w:w="3114" w:type="dxa"/>
            <w:shd w:val="clear" w:color="auto" w:fill="FFFFFF" w:themeFill="background1"/>
            <w:noWrap/>
            <w:vAlign w:val="bottom"/>
          </w:tcPr>
          <w:p w14:paraId="52DC88E0"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1E638373"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717BCDBE" w14:textId="7351A63E" w:rsidR="0004527A" w:rsidRPr="00907BFE" w:rsidRDefault="0004527A" w:rsidP="00C516CF">
            <w:pPr>
              <w:jc w:val="center"/>
              <w:rPr>
                <w:rFonts w:cs="Arial"/>
                <w:b/>
                <w:sz w:val="18"/>
                <w:szCs w:val="18"/>
                <w:lang w:eastAsia="en-GB"/>
              </w:rPr>
            </w:pPr>
          </w:p>
        </w:tc>
      </w:tr>
      <w:tr w:rsidR="006E0172" w:rsidRPr="00907BFE" w14:paraId="4D2FDF8E" w14:textId="77777777" w:rsidTr="001812E3">
        <w:trPr>
          <w:trHeight w:val="290"/>
        </w:trPr>
        <w:tc>
          <w:tcPr>
            <w:tcW w:w="3114" w:type="dxa"/>
            <w:shd w:val="clear" w:color="auto" w:fill="FFFFFF" w:themeFill="background1"/>
            <w:noWrap/>
            <w:vAlign w:val="bottom"/>
          </w:tcPr>
          <w:p w14:paraId="11F1CC1E"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0F343809"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043054BF" w14:textId="1C5BF78A" w:rsidR="0004527A" w:rsidRPr="00907BFE" w:rsidRDefault="0004527A" w:rsidP="00C516CF">
            <w:pPr>
              <w:jc w:val="center"/>
              <w:rPr>
                <w:rFonts w:cs="Arial"/>
                <w:b/>
                <w:sz w:val="18"/>
                <w:szCs w:val="18"/>
                <w:lang w:eastAsia="en-GB"/>
              </w:rPr>
            </w:pPr>
          </w:p>
        </w:tc>
      </w:tr>
    </w:tbl>
    <w:p w14:paraId="32F52409" w14:textId="77777777" w:rsidR="00CF1FB8" w:rsidRPr="00907BFE" w:rsidRDefault="00CF1FB8" w:rsidP="00DD6AE5">
      <w:pPr>
        <w:rPr>
          <w:rFonts w:cs="Arial"/>
          <w:b/>
          <w:szCs w:val="24"/>
        </w:rPr>
      </w:pPr>
    </w:p>
    <w:p w14:paraId="4C9DD65B" w14:textId="5AF0AADE" w:rsidR="000B3493" w:rsidRPr="00907BFE" w:rsidRDefault="00E1622C" w:rsidP="006840E2">
      <w:pPr>
        <w:rPr>
          <w:rFonts w:cs="Arial"/>
          <w:szCs w:val="24"/>
        </w:rPr>
      </w:pPr>
      <w:r w:rsidRPr="00907BFE">
        <w:rPr>
          <w:rFonts w:cs="Arial"/>
          <w:szCs w:val="24"/>
        </w:rPr>
        <w:t>NOTE: each practice is a discrete business entity and therefore variations in software used will exist between practices, although standard desktop (“ghost”) images across a GP estate are still recommended as the standard platform.</w:t>
      </w:r>
    </w:p>
    <w:p w14:paraId="6B330CB1" w14:textId="77777777" w:rsidR="001547F6" w:rsidRPr="00907BFE" w:rsidRDefault="001547F6" w:rsidP="001547F6">
      <w:pPr>
        <w:contextualSpacing/>
        <w:rPr>
          <w:rFonts w:cs="Arial"/>
          <w:b/>
          <w:szCs w:val="24"/>
        </w:rPr>
      </w:pPr>
      <w:bookmarkStart w:id="95" w:name="_Toc475047731"/>
    </w:p>
    <w:p w14:paraId="5DBDDBCF" w14:textId="58FCFAEB" w:rsidR="001547F6" w:rsidRPr="00907BFE" w:rsidRDefault="0009062A" w:rsidP="001547F6">
      <w:pPr>
        <w:ind w:firstLine="720"/>
        <w:contextualSpacing/>
        <w:rPr>
          <w:rFonts w:cs="Arial"/>
          <w:szCs w:val="24"/>
        </w:rPr>
      </w:pPr>
      <w:r w:rsidRPr="00907BFE">
        <w:rPr>
          <w:rFonts w:cs="Arial"/>
          <w:szCs w:val="24"/>
        </w:rPr>
        <w:br w:type="page"/>
      </w:r>
    </w:p>
    <w:p w14:paraId="57A66D70" w14:textId="46FCDCFD" w:rsidR="001547F6" w:rsidRPr="00907BFE" w:rsidRDefault="001547F6" w:rsidP="001A0AAB">
      <w:pPr>
        <w:pStyle w:val="Heading3"/>
        <w:numPr>
          <w:ilvl w:val="1"/>
          <w:numId w:val="109"/>
        </w:numPr>
        <w:rPr>
          <w:rFonts w:cs="Arial"/>
        </w:rPr>
      </w:pPr>
      <w:bookmarkStart w:id="96" w:name="_Toc210992785"/>
      <w:r w:rsidRPr="00907BFE">
        <w:rPr>
          <w:rFonts w:cs="Arial"/>
        </w:rPr>
        <w:t xml:space="preserve">Table </w:t>
      </w:r>
      <w:r w:rsidR="001638C3" w:rsidRPr="00907BFE">
        <w:rPr>
          <w:rFonts w:cs="Arial"/>
        </w:rPr>
        <w:t>6.5</w:t>
      </w:r>
      <w:r w:rsidR="00CD790C" w:rsidRPr="00907BFE">
        <w:rPr>
          <w:rFonts w:cs="Arial"/>
        </w:rPr>
        <w:t>:</w:t>
      </w:r>
      <w:r w:rsidRPr="00907BFE">
        <w:rPr>
          <w:rFonts w:cs="Arial"/>
        </w:rPr>
        <w:t xml:space="preserve"> Hosted Applications</w:t>
      </w:r>
      <w:bookmarkEnd w:id="96"/>
      <w:r w:rsidRPr="00907BFE">
        <w:rPr>
          <w:rFonts w:cs="Arial"/>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4"/>
        <w:gridCol w:w="1134"/>
        <w:gridCol w:w="9781"/>
      </w:tblGrid>
      <w:tr w:rsidR="00907BFE" w:rsidRPr="00907BFE" w14:paraId="4401DC06" w14:textId="77777777" w:rsidTr="00907BFE">
        <w:trPr>
          <w:trHeight w:val="1084"/>
        </w:trPr>
        <w:tc>
          <w:tcPr>
            <w:tcW w:w="3114" w:type="dxa"/>
            <w:shd w:val="clear" w:color="auto" w:fill="FFFFFF" w:themeFill="background1"/>
            <w:hideMark/>
          </w:tcPr>
          <w:p w14:paraId="75BC2E5A" w14:textId="0E98FA90" w:rsidR="0004527A" w:rsidRPr="00907BFE" w:rsidRDefault="0004527A" w:rsidP="000C09D4">
            <w:pPr>
              <w:rPr>
                <w:rFonts w:cs="Arial"/>
                <w:b/>
                <w:szCs w:val="24"/>
                <w:lang w:eastAsia="en-GB"/>
              </w:rPr>
            </w:pPr>
            <w:r w:rsidRPr="00907BFE">
              <w:rPr>
                <w:rFonts w:cs="Arial"/>
                <w:b/>
                <w:szCs w:val="24"/>
                <w:lang w:eastAsia="en-GB"/>
              </w:rPr>
              <w:t>ICB Name</w:t>
            </w:r>
          </w:p>
        </w:tc>
        <w:tc>
          <w:tcPr>
            <w:tcW w:w="1134" w:type="dxa"/>
            <w:shd w:val="clear" w:color="auto" w:fill="FFFFFF" w:themeFill="background1"/>
          </w:tcPr>
          <w:p w14:paraId="7386D3AE" w14:textId="6FD5FB8D" w:rsidR="0004527A" w:rsidRPr="00907BFE" w:rsidRDefault="0004527A" w:rsidP="000C09D4">
            <w:pPr>
              <w:contextualSpacing/>
              <w:rPr>
                <w:rFonts w:cs="Arial"/>
                <w:b/>
                <w:bCs w:val="0"/>
                <w:szCs w:val="24"/>
              </w:rPr>
            </w:pPr>
            <w:r w:rsidRPr="00907BFE">
              <w:rPr>
                <w:rFonts w:cs="Arial"/>
                <w:b/>
                <w:szCs w:val="24"/>
                <w:lang w:eastAsia="en-GB"/>
              </w:rPr>
              <w:t>ICB ODS Code</w:t>
            </w:r>
          </w:p>
        </w:tc>
        <w:tc>
          <w:tcPr>
            <w:tcW w:w="9781" w:type="dxa"/>
            <w:shd w:val="clear" w:color="auto" w:fill="FFFFFF" w:themeFill="background1"/>
            <w:noWrap/>
            <w:hideMark/>
          </w:tcPr>
          <w:p w14:paraId="3C6B1EEC" w14:textId="6FADA459" w:rsidR="0004527A" w:rsidRPr="00907BFE" w:rsidRDefault="0004527A" w:rsidP="000C09D4">
            <w:pPr>
              <w:contextualSpacing/>
              <w:rPr>
                <w:rFonts w:cs="Arial"/>
                <w:b/>
                <w:bCs w:val="0"/>
                <w:szCs w:val="24"/>
              </w:rPr>
            </w:pPr>
            <w:r w:rsidRPr="00907BFE">
              <w:rPr>
                <w:rFonts w:cs="Arial"/>
                <w:b/>
                <w:bCs w:val="0"/>
                <w:szCs w:val="24"/>
              </w:rPr>
              <w:t>Hosted Applications</w:t>
            </w:r>
          </w:p>
          <w:p w14:paraId="0EC20336" w14:textId="1F67A8F7" w:rsidR="0004527A" w:rsidRPr="00907BFE" w:rsidRDefault="0004527A" w:rsidP="000C09D4">
            <w:pPr>
              <w:contextualSpacing/>
              <w:rPr>
                <w:rFonts w:cs="Arial"/>
                <w:szCs w:val="24"/>
              </w:rPr>
            </w:pPr>
            <w:r w:rsidRPr="00907BFE">
              <w:rPr>
                <w:rFonts w:cs="Arial"/>
                <w:szCs w:val="24"/>
              </w:rPr>
              <w:t>Those applications used and supported as part of the GP IT service whether internally or externally hosted. Do NOT include Foundation Solutions and National Digital Services.</w:t>
            </w:r>
          </w:p>
        </w:tc>
      </w:tr>
      <w:tr w:rsidR="00907BFE" w:rsidRPr="00907BFE" w14:paraId="117C05A6" w14:textId="77777777" w:rsidTr="00907BFE">
        <w:trPr>
          <w:trHeight w:val="290"/>
        </w:trPr>
        <w:tc>
          <w:tcPr>
            <w:tcW w:w="3114" w:type="dxa"/>
            <w:shd w:val="clear" w:color="auto" w:fill="FFFFFF" w:themeFill="background1"/>
            <w:noWrap/>
            <w:vAlign w:val="bottom"/>
          </w:tcPr>
          <w:p w14:paraId="1662AEDE"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36B55A73"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62DB4892" w14:textId="2899FE16" w:rsidR="0004527A" w:rsidRPr="00907BFE" w:rsidRDefault="0004527A" w:rsidP="00C516CF">
            <w:pPr>
              <w:jc w:val="center"/>
              <w:rPr>
                <w:rFonts w:cs="Arial"/>
                <w:b/>
                <w:sz w:val="18"/>
                <w:szCs w:val="18"/>
                <w:lang w:eastAsia="en-GB"/>
              </w:rPr>
            </w:pPr>
          </w:p>
        </w:tc>
      </w:tr>
      <w:tr w:rsidR="00907BFE" w:rsidRPr="00907BFE" w14:paraId="7C9CD013" w14:textId="77777777" w:rsidTr="00907BFE">
        <w:trPr>
          <w:trHeight w:val="290"/>
        </w:trPr>
        <w:tc>
          <w:tcPr>
            <w:tcW w:w="3114" w:type="dxa"/>
            <w:shd w:val="clear" w:color="auto" w:fill="FFFFFF" w:themeFill="background1"/>
            <w:noWrap/>
            <w:vAlign w:val="bottom"/>
          </w:tcPr>
          <w:p w14:paraId="5DF16767"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2430DCFD"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1118B9CE" w14:textId="035D0FB9" w:rsidR="0004527A" w:rsidRPr="00907BFE" w:rsidRDefault="0004527A" w:rsidP="00C516CF">
            <w:pPr>
              <w:jc w:val="center"/>
              <w:rPr>
                <w:rFonts w:cs="Arial"/>
                <w:b/>
                <w:sz w:val="18"/>
                <w:szCs w:val="18"/>
                <w:lang w:eastAsia="en-GB"/>
              </w:rPr>
            </w:pPr>
          </w:p>
        </w:tc>
      </w:tr>
      <w:tr w:rsidR="00907BFE" w:rsidRPr="00907BFE" w14:paraId="49C727C2" w14:textId="77777777" w:rsidTr="00907BFE">
        <w:trPr>
          <w:trHeight w:val="290"/>
        </w:trPr>
        <w:tc>
          <w:tcPr>
            <w:tcW w:w="3114" w:type="dxa"/>
            <w:shd w:val="clear" w:color="auto" w:fill="FFFFFF" w:themeFill="background1"/>
            <w:noWrap/>
            <w:vAlign w:val="bottom"/>
          </w:tcPr>
          <w:p w14:paraId="26E76A9B"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1CFC17CA" w14:textId="77777777" w:rsidR="0004527A" w:rsidRPr="00907BFE" w:rsidRDefault="0004527A" w:rsidP="00C516CF">
            <w:pPr>
              <w:jc w:val="center"/>
              <w:rPr>
                <w:rFonts w:cs="Arial"/>
                <w:b/>
                <w:sz w:val="18"/>
                <w:szCs w:val="18"/>
                <w:lang w:eastAsia="en-GB"/>
              </w:rPr>
            </w:pPr>
          </w:p>
        </w:tc>
        <w:tc>
          <w:tcPr>
            <w:tcW w:w="9781" w:type="dxa"/>
            <w:shd w:val="clear" w:color="auto" w:fill="FFFFFF" w:themeFill="background1"/>
            <w:vAlign w:val="bottom"/>
          </w:tcPr>
          <w:p w14:paraId="16F17FF9" w14:textId="54640AB8" w:rsidR="0004527A" w:rsidRPr="00907BFE" w:rsidRDefault="0004527A" w:rsidP="00C516CF">
            <w:pPr>
              <w:jc w:val="center"/>
              <w:rPr>
                <w:rFonts w:cs="Arial"/>
                <w:b/>
                <w:sz w:val="18"/>
                <w:szCs w:val="18"/>
                <w:lang w:eastAsia="en-GB"/>
              </w:rPr>
            </w:pPr>
          </w:p>
        </w:tc>
      </w:tr>
    </w:tbl>
    <w:p w14:paraId="26C14857" w14:textId="77777777" w:rsidR="001547F6" w:rsidRPr="00907BFE" w:rsidRDefault="001547F6" w:rsidP="001547F6">
      <w:pPr>
        <w:contextualSpacing/>
        <w:rPr>
          <w:rFonts w:cs="Arial"/>
          <w:b/>
          <w:szCs w:val="24"/>
        </w:rPr>
      </w:pPr>
    </w:p>
    <w:p w14:paraId="44648AEF" w14:textId="7462F82D" w:rsidR="0002784D" w:rsidRPr="00907BFE" w:rsidRDefault="0002784D" w:rsidP="0002784D">
      <w:pPr>
        <w:pStyle w:val="Heading3"/>
        <w:numPr>
          <w:ilvl w:val="1"/>
          <w:numId w:val="109"/>
        </w:numPr>
        <w:rPr>
          <w:rFonts w:cs="Arial"/>
        </w:rPr>
      </w:pPr>
      <w:bookmarkStart w:id="97" w:name="_Table_6.6:_Foundation"/>
      <w:bookmarkStart w:id="98" w:name="_Toc210992786"/>
      <w:bookmarkEnd w:id="97"/>
      <w:r w:rsidRPr="00907BFE">
        <w:rPr>
          <w:rFonts w:cs="Arial"/>
        </w:rPr>
        <w:t>Table 6.6: Foundation Solutions</w:t>
      </w:r>
      <w:bookmarkEnd w:id="98"/>
    </w:p>
    <w:tbl>
      <w:tblPr>
        <w:tblW w:w="138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4"/>
        <w:gridCol w:w="1134"/>
        <w:gridCol w:w="1417"/>
        <w:gridCol w:w="8222"/>
      </w:tblGrid>
      <w:tr w:rsidR="00907BFE" w:rsidRPr="00907BFE" w14:paraId="6C7291E9" w14:textId="77777777" w:rsidTr="00907BFE">
        <w:trPr>
          <w:trHeight w:val="1084"/>
        </w:trPr>
        <w:tc>
          <w:tcPr>
            <w:tcW w:w="3114" w:type="dxa"/>
            <w:shd w:val="clear" w:color="auto" w:fill="FFFFFF" w:themeFill="background1"/>
            <w:hideMark/>
          </w:tcPr>
          <w:p w14:paraId="6032BF8D" w14:textId="77777777" w:rsidR="00394048" w:rsidRPr="00907BFE" w:rsidRDefault="00394048" w:rsidP="00BA3C0E">
            <w:pPr>
              <w:rPr>
                <w:rFonts w:cs="Arial"/>
                <w:b/>
                <w:szCs w:val="24"/>
                <w:lang w:eastAsia="en-GB"/>
              </w:rPr>
            </w:pPr>
            <w:r w:rsidRPr="00907BFE">
              <w:rPr>
                <w:rFonts w:cs="Arial"/>
                <w:b/>
                <w:szCs w:val="24"/>
                <w:lang w:eastAsia="en-GB"/>
              </w:rPr>
              <w:t>ICB Name</w:t>
            </w:r>
          </w:p>
        </w:tc>
        <w:tc>
          <w:tcPr>
            <w:tcW w:w="1134" w:type="dxa"/>
            <w:shd w:val="clear" w:color="auto" w:fill="FFFFFF" w:themeFill="background1"/>
          </w:tcPr>
          <w:p w14:paraId="15EB5E11" w14:textId="77777777" w:rsidR="00394048" w:rsidRPr="00907BFE" w:rsidRDefault="00394048" w:rsidP="00BA3C0E">
            <w:pPr>
              <w:contextualSpacing/>
              <w:rPr>
                <w:rFonts w:cs="Arial"/>
                <w:b/>
                <w:bCs w:val="0"/>
                <w:szCs w:val="24"/>
              </w:rPr>
            </w:pPr>
            <w:r w:rsidRPr="00907BFE">
              <w:rPr>
                <w:rFonts w:cs="Arial"/>
                <w:b/>
                <w:szCs w:val="24"/>
                <w:lang w:eastAsia="en-GB"/>
              </w:rPr>
              <w:t>ICB ODS Code</w:t>
            </w:r>
          </w:p>
        </w:tc>
        <w:tc>
          <w:tcPr>
            <w:tcW w:w="1417" w:type="dxa"/>
            <w:shd w:val="clear" w:color="auto" w:fill="FFFFFF" w:themeFill="background1"/>
          </w:tcPr>
          <w:p w14:paraId="403A750A" w14:textId="689F01D7" w:rsidR="00394048" w:rsidRPr="00907BFE" w:rsidRDefault="00EF7C7D" w:rsidP="00BA3C0E">
            <w:pPr>
              <w:contextualSpacing/>
              <w:rPr>
                <w:rFonts w:cs="Arial"/>
                <w:b/>
                <w:bCs w:val="0"/>
                <w:szCs w:val="24"/>
              </w:rPr>
            </w:pPr>
            <w:r w:rsidRPr="00907BFE">
              <w:rPr>
                <w:rFonts w:cs="Arial"/>
                <w:b/>
                <w:bCs w:val="0"/>
                <w:szCs w:val="24"/>
              </w:rPr>
              <w:t>Number of Practices</w:t>
            </w:r>
          </w:p>
        </w:tc>
        <w:tc>
          <w:tcPr>
            <w:tcW w:w="8222" w:type="dxa"/>
            <w:shd w:val="clear" w:color="auto" w:fill="FFFFFF" w:themeFill="background1"/>
            <w:noWrap/>
            <w:hideMark/>
          </w:tcPr>
          <w:p w14:paraId="01845D7D" w14:textId="37167B4F" w:rsidR="00394048" w:rsidRPr="00907BFE" w:rsidRDefault="00394048" w:rsidP="00BA3C0E">
            <w:pPr>
              <w:contextualSpacing/>
              <w:rPr>
                <w:rFonts w:cs="Arial"/>
                <w:b/>
                <w:bCs w:val="0"/>
                <w:szCs w:val="24"/>
              </w:rPr>
            </w:pPr>
            <w:r w:rsidRPr="00907BFE">
              <w:rPr>
                <w:rFonts w:cs="Arial"/>
                <w:b/>
                <w:bCs w:val="0"/>
                <w:szCs w:val="24"/>
              </w:rPr>
              <w:t>Foundation Solution</w:t>
            </w:r>
          </w:p>
          <w:p w14:paraId="4E033770" w14:textId="6E60FE4B" w:rsidR="00394048" w:rsidRPr="00907BFE" w:rsidRDefault="00394048" w:rsidP="00BA3C0E">
            <w:pPr>
              <w:contextualSpacing/>
              <w:rPr>
                <w:rFonts w:cs="Arial"/>
                <w:szCs w:val="24"/>
              </w:rPr>
            </w:pPr>
          </w:p>
        </w:tc>
      </w:tr>
      <w:tr w:rsidR="00907BFE" w:rsidRPr="00907BFE" w14:paraId="58E1DABD" w14:textId="77777777" w:rsidTr="00907BFE">
        <w:trPr>
          <w:trHeight w:val="290"/>
        </w:trPr>
        <w:tc>
          <w:tcPr>
            <w:tcW w:w="3114" w:type="dxa"/>
            <w:shd w:val="clear" w:color="auto" w:fill="FFFFFF" w:themeFill="background1"/>
            <w:noWrap/>
            <w:vAlign w:val="bottom"/>
          </w:tcPr>
          <w:p w14:paraId="0254953A" w14:textId="77777777" w:rsidR="00394048" w:rsidRPr="00907BFE" w:rsidRDefault="00394048" w:rsidP="00BA3C0E">
            <w:pPr>
              <w:rPr>
                <w:rFonts w:cs="Arial"/>
                <w:bCs w:val="0"/>
                <w:sz w:val="20"/>
                <w:szCs w:val="20"/>
                <w:lang w:eastAsia="en-GB"/>
              </w:rPr>
            </w:pPr>
          </w:p>
        </w:tc>
        <w:tc>
          <w:tcPr>
            <w:tcW w:w="1134" w:type="dxa"/>
            <w:shd w:val="clear" w:color="auto" w:fill="FFFFFF" w:themeFill="background1"/>
          </w:tcPr>
          <w:p w14:paraId="01ED9609" w14:textId="77777777" w:rsidR="00394048" w:rsidRPr="00907BFE" w:rsidRDefault="00394048" w:rsidP="00BA3C0E">
            <w:pPr>
              <w:jc w:val="center"/>
              <w:rPr>
                <w:rFonts w:cs="Arial"/>
                <w:b/>
                <w:sz w:val="18"/>
                <w:szCs w:val="18"/>
                <w:lang w:eastAsia="en-GB"/>
              </w:rPr>
            </w:pPr>
          </w:p>
        </w:tc>
        <w:tc>
          <w:tcPr>
            <w:tcW w:w="1417" w:type="dxa"/>
            <w:shd w:val="clear" w:color="auto" w:fill="FFFFFF" w:themeFill="background1"/>
          </w:tcPr>
          <w:p w14:paraId="5128CBE2" w14:textId="77777777" w:rsidR="00394048" w:rsidRPr="00907BFE" w:rsidRDefault="00394048" w:rsidP="00BA3C0E">
            <w:pPr>
              <w:jc w:val="center"/>
              <w:rPr>
                <w:rFonts w:cs="Arial"/>
                <w:b/>
                <w:sz w:val="18"/>
                <w:szCs w:val="18"/>
                <w:lang w:eastAsia="en-GB"/>
              </w:rPr>
            </w:pPr>
          </w:p>
        </w:tc>
        <w:tc>
          <w:tcPr>
            <w:tcW w:w="8222" w:type="dxa"/>
            <w:shd w:val="clear" w:color="auto" w:fill="FFFFFF" w:themeFill="background1"/>
            <w:vAlign w:val="bottom"/>
          </w:tcPr>
          <w:p w14:paraId="12A18116" w14:textId="3AC921F7" w:rsidR="00394048" w:rsidRPr="00907BFE" w:rsidRDefault="00394048" w:rsidP="00BA3C0E">
            <w:pPr>
              <w:jc w:val="center"/>
              <w:rPr>
                <w:rFonts w:cs="Arial"/>
                <w:b/>
                <w:sz w:val="18"/>
                <w:szCs w:val="18"/>
                <w:lang w:eastAsia="en-GB"/>
              </w:rPr>
            </w:pPr>
          </w:p>
        </w:tc>
      </w:tr>
      <w:tr w:rsidR="00907BFE" w:rsidRPr="00907BFE" w14:paraId="1F363822" w14:textId="77777777" w:rsidTr="00907BFE">
        <w:trPr>
          <w:trHeight w:val="290"/>
        </w:trPr>
        <w:tc>
          <w:tcPr>
            <w:tcW w:w="3114" w:type="dxa"/>
            <w:shd w:val="clear" w:color="auto" w:fill="FFFFFF" w:themeFill="background1"/>
            <w:noWrap/>
            <w:vAlign w:val="bottom"/>
          </w:tcPr>
          <w:p w14:paraId="6B916E40" w14:textId="77777777" w:rsidR="00394048" w:rsidRPr="00907BFE" w:rsidRDefault="00394048" w:rsidP="00BA3C0E">
            <w:pPr>
              <w:rPr>
                <w:rFonts w:cs="Arial"/>
                <w:bCs w:val="0"/>
                <w:sz w:val="20"/>
                <w:szCs w:val="20"/>
                <w:lang w:eastAsia="en-GB"/>
              </w:rPr>
            </w:pPr>
          </w:p>
        </w:tc>
        <w:tc>
          <w:tcPr>
            <w:tcW w:w="1134" w:type="dxa"/>
            <w:shd w:val="clear" w:color="auto" w:fill="FFFFFF" w:themeFill="background1"/>
          </w:tcPr>
          <w:p w14:paraId="453F82F6" w14:textId="77777777" w:rsidR="00394048" w:rsidRPr="00907BFE" w:rsidRDefault="00394048" w:rsidP="00BA3C0E">
            <w:pPr>
              <w:jc w:val="center"/>
              <w:rPr>
                <w:rFonts w:cs="Arial"/>
                <w:b/>
                <w:sz w:val="18"/>
                <w:szCs w:val="18"/>
                <w:lang w:eastAsia="en-GB"/>
              </w:rPr>
            </w:pPr>
          </w:p>
        </w:tc>
        <w:tc>
          <w:tcPr>
            <w:tcW w:w="1417" w:type="dxa"/>
            <w:shd w:val="clear" w:color="auto" w:fill="FFFFFF" w:themeFill="background1"/>
          </w:tcPr>
          <w:p w14:paraId="0ABA9993" w14:textId="77777777" w:rsidR="00394048" w:rsidRPr="00907BFE" w:rsidRDefault="00394048" w:rsidP="00BA3C0E">
            <w:pPr>
              <w:jc w:val="center"/>
              <w:rPr>
                <w:rFonts w:cs="Arial"/>
                <w:b/>
                <w:sz w:val="18"/>
                <w:szCs w:val="18"/>
                <w:lang w:eastAsia="en-GB"/>
              </w:rPr>
            </w:pPr>
          </w:p>
        </w:tc>
        <w:tc>
          <w:tcPr>
            <w:tcW w:w="8222" w:type="dxa"/>
            <w:shd w:val="clear" w:color="auto" w:fill="FFFFFF" w:themeFill="background1"/>
            <w:vAlign w:val="bottom"/>
          </w:tcPr>
          <w:p w14:paraId="308FFEFF" w14:textId="4EA428B5" w:rsidR="00394048" w:rsidRPr="00907BFE" w:rsidRDefault="00394048" w:rsidP="00BA3C0E">
            <w:pPr>
              <w:jc w:val="center"/>
              <w:rPr>
                <w:rFonts w:cs="Arial"/>
                <w:b/>
                <w:sz w:val="18"/>
                <w:szCs w:val="18"/>
                <w:lang w:eastAsia="en-GB"/>
              </w:rPr>
            </w:pPr>
          </w:p>
        </w:tc>
      </w:tr>
      <w:tr w:rsidR="00907BFE" w:rsidRPr="00907BFE" w14:paraId="784745DA" w14:textId="77777777" w:rsidTr="00907BFE">
        <w:trPr>
          <w:trHeight w:val="290"/>
        </w:trPr>
        <w:tc>
          <w:tcPr>
            <w:tcW w:w="3114" w:type="dxa"/>
            <w:shd w:val="clear" w:color="auto" w:fill="FFFFFF" w:themeFill="background1"/>
            <w:noWrap/>
            <w:vAlign w:val="bottom"/>
          </w:tcPr>
          <w:p w14:paraId="7E142C5E" w14:textId="77777777" w:rsidR="00394048" w:rsidRPr="00907BFE" w:rsidRDefault="00394048" w:rsidP="00BA3C0E">
            <w:pPr>
              <w:rPr>
                <w:rFonts w:cs="Arial"/>
                <w:bCs w:val="0"/>
                <w:sz w:val="20"/>
                <w:szCs w:val="20"/>
                <w:lang w:eastAsia="en-GB"/>
              </w:rPr>
            </w:pPr>
          </w:p>
        </w:tc>
        <w:tc>
          <w:tcPr>
            <w:tcW w:w="1134" w:type="dxa"/>
            <w:shd w:val="clear" w:color="auto" w:fill="FFFFFF" w:themeFill="background1"/>
          </w:tcPr>
          <w:p w14:paraId="66F6FEF1" w14:textId="77777777" w:rsidR="00394048" w:rsidRPr="00907BFE" w:rsidRDefault="00394048" w:rsidP="00BA3C0E">
            <w:pPr>
              <w:jc w:val="center"/>
              <w:rPr>
                <w:rFonts w:cs="Arial"/>
                <w:b/>
                <w:sz w:val="18"/>
                <w:szCs w:val="18"/>
                <w:lang w:eastAsia="en-GB"/>
              </w:rPr>
            </w:pPr>
          </w:p>
        </w:tc>
        <w:tc>
          <w:tcPr>
            <w:tcW w:w="1417" w:type="dxa"/>
            <w:shd w:val="clear" w:color="auto" w:fill="FFFFFF" w:themeFill="background1"/>
          </w:tcPr>
          <w:p w14:paraId="74C979DE" w14:textId="77777777" w:rsidR="00394048" w:rsidRPr="00907BFE" w:rsidRDefault="00394048" w:rsidP="00BA3C0E">
            <w:pPr>
              <w:jc w:val="center"/>
              <w:rPr>
                <w:rFonts w:cs="Arial"/>
                <w:b/>
                <w:sz w:val="18"/>
                <w:szCs w:val="18"/>
                <w:lang w:eastAsia="en-GB"/>
              </w:rPr>
            </w:pPr>
          </w:p>
        </w:tc>
        <w:tc>
          <w:tcPr>
            <w:tcW w:w="8222" w:type="dxa"/>
            <w:shd w:val="clear" w:color="auto" w:fill="FFFFFF" w:themeFill="background1"/>
            <w:vAlign w:val="bottom"/>
          </w:tcPr>
          <w:p w14:paraId="2C9F59DD" w14:textId="50BCC474" w:rsidR="00394048" w:rsidRPr="00907BFE" w:rsidRDefault="00394048" w:rsidP="00BA3C0E">
            <w:pPr>
              <w:jc w:val="center"/>
              <w:rPr>
                <w:rFonts w:cs="Arial"/>
                <w:b/>
                <w:sz w:val="18"/>
                <w:szCs w:val="18"/>
                <w:lang w:eastAsia="en-GB"/>
              </w:rPr>
            </w:pPr>
          </w:p>
        </w:tc>
      </w:tr>
    </w:tbl>
    <w:p w14:paraId="7CC4EA15" w14:textId="491ACB14" w:rsidR="00117DA3" w:rsidRPr="00907BFE" w:rsidRDefault="00117DA3" w:rsidP="00117DA3">
      <w:pPr>
        <w:contextualSpacing/>
        <w:rPr>
          <w:rFonts w:cs="Arial"/>
          <w:szCs w:val="24"/>
        </w:rPr>
      </w:pPr>
    </w:p>
    <w:p w14:paraId="32A39242" w14:textId="3A4A92D7" w:rsidR="0009062A" w:rsidRPr="00907BFE" w:rsidRDefault="0009062A" w:rsidP="0002784D">
      <w:pPr>
        <w:pStyle w:val="Heading3"/>
        <w:numPr>
          <w:ilvl w:val="1"/>
          <w:numId w:val="109"/>
        </w:numPr>
        <w:rPr>
          <w:rFonts w:cs="Arial"/>
        </w:rPr>
      </w:pPr>
      <w:r w:rsidRPr="00907BFE">
        <w:rPr>
          <w:rFonts w:cs="Arial"/>
        </w:rPr>
        <w:br w:type="page"/>
      </w:r>
      <w:bookmarkStart w:id="99" w:name="_Toc210992787"/>
      <w:r w:rsidRPr="00907BFE">
        <w:rPr>
          <w:rFonts w:cs="Arial"/>
        </w:rPr>
        <w:lastRenderedPageBreak/>
        <w:t xml:space="preserve">Table </w:t>
      </w:r>
      <w:r w:rsidR="001638C3" w:rsidRPr="00907BFE">
        <w:rPr>
          <w:rFonts w:cs="Arial"/>
        </w:rPr>
        <w:t>6.</w:t>
      </w:r>
      <w:r w:rsidR="00EF7C7D" w:rsidRPr="00907BFE">
        <w:rPr>
          <w:rFonts w:cs="Arial"/>
        </w:rPr>
        <w:t>7</w:t>
      </w:r>
      <w:r w:rsidRPr="00907BFE">
        <w:rPr>
          <w:rFonts w:cs="Arial"/>
        </w:rPr>
        <w:t>: Projects</w:t>
      </w:r>
      <w:bookmarkEnd w:id="99"/>
      <w:r w:rsidRPr="00907BFE">
        <w:rPr>
          <w:rFonts w:cs="Arial"/>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4"/>
        <w:gridCol w:w="1134"/>
        <w:gridCol w:w="9639"/>
      </w:tblGrid>
      <w:tr w:rsidR="006E0172" w:rsidRPr="00907BFE" w14:paraId="223FCF61" w14:textId="77777777" w:rsidTr="00907BFE">
        <w:trPr>
          <w:trHeight w:val="1084"/>
        </w:trPr>
        <w:tc>
          <w:tcPr>
            <w:tcW w:w="3114" w:type="dxa"/>
            <w:shd w:val="clear" w:color="auto" w:fill="FFFFFF" w:themeFill="background1"/>
            <w:hideMark/>
          </w:tcPr>
          <w:p w14:paraId="429272AE" w14:textId="7D5803B4" w:rsidR="0004527A" w:rsidRPr="00907BFE" w:rsidRDefault="0004527A" w:rsidP="00E0091A">
            <w:pPr>
              <w:rPr>
                <w:rFonts w:cs="Arial"/>
                <w:b/>
                <w:szCs w:val="24"/>
                <w:lang w:eastAsia="en-GB"/>
              </w:rPr>
            </w:pPr>
            <w:r w:rsidRPr="00907BFE">
              <w:rPr>
                <w:rFonts w:cs="Arial"/>
                <w:b/>
                <w:szCs w:val="24"/>
                <w:lang w:eastAsia="en-GB"/>
              </w:rPr>
              <w:t>ICB Name</w:t>
            </w:r>
          </w:p>
        </w:tc>
        <w:tc>
          <w:tcPr>
            <w:tcW w:w="1134" w:type="dxa"/>
            <w:shd w:val="clear" w:color="auto" w:fill="FFFFFF" w:themeFill="background1"/>
          </w:tcPr>
          <w:p w14:paraId="456C6A6B" w14:textId="7F2054FE" w:rsidR="0004527A" w:rsidRPr="00907BFE" w:rsidRDefault="0004527A" w:rsidP="00E0091A">
            <w:pPr>
              <w:rPr>
                <w:rFonts w:cs="Arial"/>
                <w:b/>
                <w:bCs w:val="0"/>
                <w:szCs w:val="24"/>
              </w:rPr>
            </w:pPr>
            <w:r w:rsidRPr="00907BFE">
              <w:rPr>
                <w:rFonts w:cs="Arial"/>
                <w:b/>
                <w:szCs w:val="24"/>
                <w:lang w:eastAsia="en-GB"/>
              </w:rPr>
              <w:t>ICB ODS Code</w:t>
            </w:r>
          </w:p>
        </w:tc>
        <w:tc>
          <w:tcPr>
            <w:tcW w:w="9639" w:type="dxa"/>
            <w:shd w:val="clear" w:color="auto" w:fill="FFFFFF" w:themeFill="background1"/>
            <w:noWrap/>
            <w:hideMark/>
          </w:tcPr>
          <w:p w14:paraId="6F0EF2CF" w14:textId="1293A6A3" w:rsidR="0004527A" w:rsidRPr="00907BFE" w:rsidRDefault="0004527A" w:rsidP="00E0091A">
            <w:pPr>
              <w:rPr>
                <w:rFonts w:cs="Arial"/>
                <w:b/>
                <w:bCs w:val="0"/>
                <w:szCs w:val="24"/>
              </w:rPr>
            </w:pPr>
            <w:r w:rsidRPr="00907BFE">
              <w:rPr>
                <w:rFonts w:cs="Arial"/>
                <w:b/>
                <w:bCs w:val="0"/>
                <w:szCs w:val="24"/>
              </w:rPr>
              <w:t xml:space="preserve">Projects </w:t>
            </w:r>
          </w:p>
          <w:p w14:paraId="304A021D" w14:textId="4A1A3EE4" w:rsidR="0004527A" w:rsidRPr="00907BFE" w:rsidRDefault="0004527A" w:rsidP="00E0091A">
            <w:pPr>
              <w:rPr>
                <w:rFonts w:cs="Arial"/>
                <w:b/>
                <w:szCs w:val="24"/>
                <w:lang w:eastAsia="en-GB"/>
              </w:rPr>
            </w:pPr>
            <w:r w:rsidRPr="00907BFE">
              <w:rPr>
                <w:rFonts w:cs="Arial"/>
                <w:szCs w:val="24"/>
              </w:rPr>
              <w:t>Projects committed or currently in</w:t>
            </w:r>
            <w:r w:rsidR="00AA3173" w:rsidRPr="00907BFE">
              <w:rPr>
                <w:rFonts w:cs="Arial"/>
                <w:szCs w:val="24"/>
              </w:rPr>
              <w:t>-</w:t>
            </w:r>
            <w:r w:rsidRPr="00907BFE">
              <w:rPr>
                <w:rFonts w:cs="Arial"/>
                <w:szCs w:val="24"/>
              </w:rPr>
              <w:t xml:space="preserve">flight as part of GP IT service provision. Those projects which are part of a national mandate on the ICB or practices are flagged as such and deployment support for these should be provided as part of the requirements </w:t>
            </w:r>
            <w:r w:rsidRPr="00907BFE">
              <w:rPr>
                <w:rFonts w:cs="Arial"/>
                <w:szCs w:val="24"/>
                <w:lang w:eastAsia="en-GB"/>
              </w:rPr>
              <w:t>“National Digital Services Implementation”. Support for projects generally should be provided through the requirement for “Project and Change Management”</w:t>
            </w:r>
          </w:p>
        </w:tc>
      </w:tr>
      <w:tr w:rsidR="006E0172" w:rsidRPr="00907BFE" w14:paraId="48DA9B01" w14:textId="77777777" w:rsidTr="00907BFE">
        <w:trPr>
          <w:trHeight w:val="290"/>
        </w:trPr>
        <w:tc>
          <w:tcPr>
            <w:tcW w:w="3114" w:type="dxa"/>
            <w:shd w:val="clear" w:color="auto" w:fill="FFFFFF" w:themeFill="background1"/>
            <w:noWrap/>
            <w:vAlign w:val="bottom"/>
          </w:tcPr>
          <w:p w14:paraId="0503829A"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3B33F02B" w14:textId="77777777" w:rsidR="0004527A" w:rsidRPr="00907BFE" w:rsidRDefault="0004527A" w:rsidP="00C516CF">
            <w:pPr>
              <w:jc w:val="center"/>
              <w:rPr>
                <w:rFonts w:cs="Arial"/>
                <w:b/>
                <w:sz w:val="18"/>
                <w:szCs w:val="18"/>
                <w:lang w:eastAsia="en-GB"/>
              </w:rPr>
            </w:pPr>
          </w:p>
        </w:tc>
        <w:tc>
          <w:tcPr>
            <w:tcW w:w="9639" w:type="dxa"/>
            <w:shd w:val="clear" w:color="auto" w:fill="FFFFFF" w:themeFill="background1"/>
            <w:vAlign w:val="bottom"/>
          </w:tcPr>
          <w:p w14:paraId="72B5F08F" w14:textId="33AAD180" w:rsidR="0004527A" w:rsidRPr="00907BFE" w:rsidRDefault="0004527A" w:rsidP="00C516CF">
            <w:pPr>
              <w:jc w:val="center"/>
              <w:rPr>
                <w:rFonts w:cs="Arial"/>
                <w:b/>
                <w:sz w:val="18"/>
                <w:szCs w:val="18"/>
                <w:lang w:eastAsia="en-GB"/>
              </w:rPr>
            </w:pPr>
          </w:p>
        </w:tc>
      </w:tr>
      <w:tr w:rsidR="006E0172" w:rsidRPr="00907BFE" w14:paraId="1FE70BBD" w14:textId="77777777" w:rsidTr="00907BFE">
        <w:trPr>
          <w:trHeight w:val="290"/>
        </w:trPr>
        <w:tc>
          <w:tcPr>
            <w:tcW w:w="3114" w:type="dxa"/>
            <w:shd w:val="clear" w:color="auto" w:fill="FFFFFF" w:themeFill="background1"/>
            <w:noWrap/>
            <w:vAlign w:val="bottom"/>
          </w:tcPr>
          <w:p w14:paraId="0579555A"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127B8F45" w14:textId="77777777" w:rsidR="0004527A" w:rsidRPr="00907BFE" w:rsidRDefault="0004527A" w:rsidP="00C516CF">
            <w:pPr>
              <w:jc w:val="center"/>
              <w:rPr>
                <w:rFonts w:cs="Arial"/>
                <w:b/>
                <w:sz w:val="18"/>
                <w:szCs w:val="18"/>
                <w:lang w:eastAsia="en-GB"/>
              </w:rPr>
            </w:pPr>
          </w:p>
        </w:tc>
        <w:tc>
          <w:tcPr>
            <w:tcW w:w="9639" w:type="dxa"/>
            <w:shd w:val="clear" w:color="auto" w:fill="FFFFFF" w:themeFill="background1"/>
            <w:vAlign w:val="bottom"/>
          </w:tcPr>
          <w:p w14:paraId="1ACC04F6" w14:textId="7D00604E" w:rsidR="0004527A" w:rsidRPr="00907BFE" w:rsidRDefault="0004527A" w:rsidP="00C516CF">
            <w:pPr>
              <w:jc w:val="center"/>
              <w:rPr>
                <w:rFonts w:cs="Arial"/>
                <w:b/>
                <w:sz w:val="18"/>
                <w:szCs w:val="18"/>
                <w:lang w:eastAsia="en-GB"/>
              </w:rPr>
            </w:pPr>
          </w:p>
        </w:tc>
      </w:tr>
      <w:tr w:rsidR="006E0172" w:rsidRPr="00907BFE" w14:paraId="3EEDE68C" w14:textId="77777777" w:rsidTr="00907BFE">
        <w:trPr>
          <w:trHeight w:val="290"/>
        </w:trPr>
        <w:tc>
          <w:tcPr>
            <w:tcW w:w="3114" w:type="dxa"/>
            <w:shd w:val="clear" w:color="auto" w:fill="FFFFFF" w:themeFill="background1"/>
            <w:noWrap/>
            <w:vAlign w:val="bottom"/>
          </w:tcPr>
          <w:p w14:paraId="7DBA183D"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4A87287F" w14:textId="77777777" w:rsidR="0004527A" w:rsidRPr="00907BFE" w:rsidRDefault="0004527A" w:rsidP="00C516CF">
            <w:pPr>
              <w:jc w:val="center"/>
              <w:rPr>
                <w:rFonts w:cs="Arial"/>
                <w:b/>
                <w:sz w:val="18"/>
                <w:szCs w:val="18"/>
                <w:lang w:eastAsia="en-GB"/>
              </w:rPr>
            </w:pPr>
          </w:p>
        </w:tc>
        <w:tc>
          <w:tcPr>
            <w:tcW w:w="9639" w:type="dxa"/>
            <w:shd w:val="clear" w:color="auto" w:fill="FFFFFF" w:themeFill="background1"/>
            <w:vAlign w:val="bottom"/>
          </w:tcPr>
          <w:p w14:paraId="6740E068" w14:textId="79BC5EA0" w:rsidR="0004527A" w:rsidRPr="00907BFE" w:rsidRDefault="0004527A" w:rsidP="00C516CF">
            <w:pPr>
              <w:jc w:val="center"/>
              <w:rPr>
                <w:rFonts w:cs="Arial"/>
                <w:b/>
                <w:sz w:val="18"/>
                <w:szCs w:val="18"/>
                <w:lang w:eastAsia="en-GB"/>
              </w:rPr>
            </w:pPr>
          </w:p>
        </w:tc>
      </w:tr>
    </w:tbl>
    <w:p w14:paraId="1DA3DEB5" w14:textId="77777777" w:rsidR="0009062A" w:rsidRPr="00907BFE" w:rsidRDefault="0009062A" w:rsidP="00117DA3">
      <w:pPr>
        <w:contextualSpacing/>
        <w:rPr>
          <w:rFonts w:cs="Arial"/>
          <w:szCs w:val="24"/>
        </w:rPr>
      </w:pPr>
    </w:p>
    <w:p w14:paraId="4CD91503" w14:textId="77777777" w:rsidR="001547F6" w:rsidRPr="00907BFE" w:rsidRDefault="001547F6" w:rsidP="001547F6">
      <w:pPr>
        <w:contextualSpacing/>
        <w:rPr>
          <w:rFonts w:cs="Arial"/>
          <w:b/>
          <w:szCs w:val="24"/>
        </w:rPr>
      </w:pPr>
    </w:p>
    <w:p w14:paraId="2D0EE2D8" w14:textId="77777777" w:rsidR="001547F6" w:rsidRPr="00907BFE" w:rsidRDefault="001547F6" w:rsidP="001547F6">
      <w:pPr>
        <w:ind w:firstLine="720"/>
        <w:contextualSpacing/>
        <w:rPr>
          <w:rFonts w:cs="Arial"/>
          <w:szCs w:val="24"/>
        </w:rPr>
      </w:pPr>
    </w:p>
    <w:p w14:paraId="2F213A55" w14:textId="6D38CFE4" w:rsidR="001547F6" w:rsidRPr="00907BFE" w:rsidRDefault="0009062A" w:rsidP="0002784D">
      <w:pPr>
        <w:pStyle w:val="Heading3"/>
        <w:numPr>
          <w:ilvl w:val="1"/>
          <w:numId w:val="109"/>
        </w:numPr>
        <w:rPr>
          <w:rFonts w:cs="Arial"/>
        </w:rPr>
      </w:pPr>
      <w:r w:rsidRPr="00907BFE">
        <w:rPr>
          <w:rFonts w:cs="Arial"/>
        </w:rPr>
        <w:br w:type="page"/>
      </w:r>
      <w:bookmarkStart w:id="100" w:name="_Toc210992788"/>
      <w:r w:rsidR="001547F6" w:rsidRPr="00907BFE">
        <w:rPr>
          <w:rFonts w:cs="Arial"/>
        </w:rPr>
        <w:lastRenderedPageBreak/>
        <w:t xml:space="preserve">Table </w:t>
      </w:r>
      <w:r w:rsidR="001638C3" w:rsidRPr="00907BFE">
        <w:rPr>
          <w:rFonts w:cs="Arial"/>
        </w:rPr>
        <w:t>6</w:t>
      </w:r>
      <w:r w:rsidR="00832412" w:rsidRPr="00907BFE">
        <w:rPr>
          <w:rFonts w:cs="Arial"/>
        </w:rPr>
        <w:t>.</w:t>
      </w:r>
      <w:r w:rsidR="00EF7C7D" w:rsidRPr="00907BFE">
        <w:rPr>
          <w:rFonts w:cs="Arial"/>
        </w:rPr>
        <w:t>8</w:t>
      </w:r>
      <w:r w:rsidRPr="00907BFE">
        <w:rPr>
          <w:rFonts w:cs="Arial"/>
        </w:rPr>
        <w:t>:</w:t>
      </w:r>
      <w:r w:rsidR="001547F6" w:rsidRPr="00907BFE">
        <w:rPr>
          <w:rFonts w:cs="Arial"/>
        </w:rPr>
        <w:t xml:space="preserve"> Managed Contracts</w:t>
      </w:r>
      <w:bookmarkEnd w:id="100"/>
      <w:r w:rsidR="001547F6" w:rsidRPr="00907BFE">
        <w:rPr>
          <w:rFonts w:cs="Arial"/>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4"/>
        <w:gridCol w:w="1134"/>
        <w:gridCol w:w="9639"/>
      </w:tblGrid>
      <w:tr w:rsidR="00907BFE" w:rsidRPr="00907BFE" w14:paraId="144ADEDF" w14:textId="77777777" w:rsidTr="00907BFE">
        <w:trPr>
          <w:trHeight w:val="1084"/>
        </w:trPr>
        <w:tc>
          <w:tcPr>
            <w:tcW w:w="3114" w:type="dxa"/>
            <w:shd w:val="clear" w:color="auto" w:fill="FFFFFF" w:themeFill="background1"/>
            <w:hideMark/>
          </w:tcPr>
          <w:p w14:paraId="565BEAF4" w14:textId="05E84BE3" w:rsidR="0004527A" w:rsidRPr="00907BFE" w:rsidRDefault="0004527A" w:rsidP="00E0091A">
            <w:pPr>
              <w:rPr>
                <w:rFonts w:cs="Arial"/>
                <w:b/>
                <w:szCs w:val="24"/>
                <w:lang w:eastAsia="en-GB"/>
              </w:rPr>
            </w:pPr>
            <w:r w:rsidRPr="00907BFE">
              <w:rPr>
                <w:rFonts w:cs="Arial"/>
                <w:b/>
                <w:szCs w:val="24"/>
                <w:lang w:eastAsia="en-GB"/>
              </w:rPr>
              <w:t>ICB Name</w:t>
            </w:r>
          </w:p>
        </w:tc>
        <w:tc>
          <w:tcPr>
            <w:tcW w:w="1134" w:type="dxa"/>
            <w:shd w:val="clear" w:color="auto" w:fill="FFFFFF" w:themeFill="background1"/>
          </w:tcPr>
          <w:p w14:paraId="687D0D82" w14:textId="16698F62" w:rsidR="0004527A" w:rsidRPr="00907BFE" w:rsidRDefault="0004527A" w:rsidP="00E0091A">
            <w:pPr>
              <w:contextualSpacing/>
              <w:rPr>
                <w:rFonts w:cs="Arial"/>
                <w:b/>
                <w:bCs w:val="0"/>
                <w:szCs w:val="24"/>
              </w:rPr>
            </w:pPr>
            <w:r w:rsidRPr="00907BFE">
              <w:rPr>
                <w:rFonts w:cs="Arial"/>
                <w:b/>
                <w:szCs w:val="24"/>
                <w:lang w:eastAsia="en-GB"/>
              </w:rPr>
              <w:t>ICB ODS Code</w:t>
            </w:r>
          </w:p>
        </w:tc>
        <w:tc>
          <w:tcPr>
            <w:tcW w:w="9639" w:type="dxa"/>
            <w:shd w:val="clear" w:color="auto" w:fill="FFFFFF" w:themeFill="background1"/>
            <w:noWrap/>
            <w:hideMark/>
          </w:tcPr>
          <w:p w14:paraId="162F7C38" w14:textId="190ED138" w:rsidR="0004527A" w:rsidRPr="00907BFE" w:rsidRDefault="0004527A" w:rsidP="00E0091A">
            <w:pPr>
              <w:contextualSpacing/>
              <w:rPr>
                <w:rFonts w:cs="Arial"/>
                <w:b/>
                <w:bCs w:val="0"/>
                <w:szCs w:val="24"/>
              </w:rPr>
            </w:pPr>
            <w:r w:rsidRPr="00907BFE">
              <w:rPr>
                <w:rFonts w:cs="Arial"/>
                <w:b/>
                <w:bCs w:val="0"/>
                <w:szCs w:val="24"/>
              </w:rPr>
              <w:t>Managed Contracts</w:t>
            </w:r>
          </w:p>
          <w:p w14:paraId="1F517D91" w14:textId="7C598D2C" w:rsidR="0004527A" w:rsidRPr="00907BFE" w:rsidRDefault="0004527A" w:rsidP="002A7D7A">
            <w:pPr>
              <w:contextualSpacing/>
              <w:rPr>
                <w:rFonts w:cs="Arial"/>
                <w:szCs w:val="24"/>
              </w:rPr>
            </w:pPr>
            <w:r w:rsidRPr="00907BFE">
              <w:rPr>
                <w:rFonts w:cs="Arial"/>
                <w:szCs w:val="24"/>
              </w:rPr>
              <w:t xml:space="preserve">A high level summary list of relevant third party contracts relating to GP IT services. This should indicate where responsibility for funding and for contract management sits. </w:t>
            </w:r>
          </w:p>
        </w:tc>
      </w:tr>
      <w:tr w:rsidR="00907BFE" w:rsidRPr="00907BFE" w14:paraId="30932C40" w14:textId="77777777" w:rsidTr="00907BFE">
        <w:trPr>
          <w:trHeight w:val="290"/>
        </w:trPr>
        <w:tc>
          <w:tcPr>
            <w:tcW w:w="3114" w:type="dxa"/>
            <w:shd w:val="clear" w:color="auto" w:fill="FFFFFF" w:themeFill="background1"/>
            <w:noWrap/>
            <w:vAlign w:val="bottom"/>
          </w:tcPr>
          <w:p w14:paraId="1754D786"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6F7752F2" w14:textId="77777777" w:rsidR="0004527A" w:rsidRPr="00907BFE" w:rsidRDefault="0004527A" w:rsidP="00C516CF">
            <w:pPr>
              <w:jc w:val="center"/>
              <w:rPr>
                <w:rFonts w:cs="Arial"/>
                <w:b/>
                <w:sz w:val="18"/>
                <w:szCs w:val="18"/>
                <w:lang w:eastAsia="en-GB"/>
              </w:rPr>
            </w:pPr>
          </w:p>
        </w:tc>
        <w:tc>
          <w:tcPr>
            <w:tcW w:w="9639" w:type="dxa"/>
            <w:shd w:val="clear" w:color="auto" w:fill="FFFFFF" w:themeFill="background1"/>
            <w:vAlign w:val="bottom"/>
          </w:tcPr>
          <w:p w14:paraId="2CDCE03C" w14:textId="5C0CBB39" w:rsidR="0004527A" w:rsidRPr="00907BFE" w:rsidRDefault="0004527A" w:rsidP="00C516CF">
            <w:pPr>
              <w:jc w:val="center"/>
              <w:rPr>
                <w:rFonts w:cs="Arial"/>
                <w:b/>
                <w:sz w:val="18"/>
                <w:szCs w:val="18"/>
                <w:lang w:eastAsia="en-GB"/>
              </w:rPr>
            </w:pPr>
          </w:p>
        </w:tc>
      </w:tr>
      <w:tr w:rsidR="00907BFE" w:rsidRPr="00907BFE" w14:paraId="568E0AF6" w14:textId="77777777" w:rsidTr="00907BFE">
        <w:trPr>
          <w:trHeight w:val="290"/>
        </w:trPr>
        <w:tc>
          <w:tcPr>
            <w:tcW w:w="3114" w:type="dxa"/>
            <w:shd w:val="clear" w:color="auto" w:fill="FFFFFF" w:themeFill="background1"/>
            <w:noWrap/>
            <w:vAlign w:val="bottom"/>
          </w:tcPr>
          <w:p w14:paraId="19154D8C"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2262F0D4" w14:textId="77777777" w:rsidR="0004527A" w:rsidRPr="00907BFE" w:rsidRDefault="0004527A" w:rsidP="00C516CF">
            <w:pPr>
              <w:jc w:val="center"/>
              <w:rPr>
                <w:rFonts w:cs="Arial"/>
                <w:b/>
                <w:sz w:val="18"/>
                <w:szCs w:val="18"/>
                <w:lang w:eastAsia="en-GB"/>
              </w:rPr>
            </w:pPr>
          </w:p>
        </w:tc>
        <w:tc>
          <w:tcPr>
            <w:tcW w:w="9639" w:type="dxa"/>
            <w:shd w:val="clear" w:color="auto" w:fill="FFFFFF" w:themeFill="background1"/>
            <w:vAlign w:val="bottom"/>
          </w:tcPr>
          <w:p w14:paraId="614CB379" w14:textId="0ECE7B75" w:rsidR="0004527A" w:rsidRPr="00907BFE" w:rsidRDefault="0004527A" w:rsidP="00C516CF">
            <w:pPr>
              <w:jc w:val="center"/>
              <w:rPr>
                <w:rFonts w:cs="Arial"/>
                <w:b/>
                <w:sz w:val="18"/>
                <w:szCs w:val="18"/>
                <w:lang w:eastAsia="en-GB"/>
              </w:rPr>
            </w:pPr>
          </w:p>
        </w:tc>
      </w:tr>
      <w:tr w:rsidR="00907BFE" w:rsidRPr="00907BFE" w14:paraId="3EC4CFB0" w14:textId="77777777" w:rsidTr="00907BFE">
        <w:trPr>
          <w:trHeight w:val="290"/>
        </w:trPr>
        <w:tc>
          <w:tcPr>
            <w:tcW w:w="3114" w:type="dxa"/>
            <w:shd w:val="clear" w:color="auto" w:fill="FFFFFF" w:themeFill="background1"/>
            <w:noWrap/>
            <w:vAlign w:val="bottom"/>
          </w:tcPr>
          <w:p w14:paraId="22476FB0"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6982C165" w14:textId="77777777" w:rsidR="0004527A" w:rsidRPr="00907BFE" w:rsidRDefault="0004527A" w:rsidP="00C516CF">
            <w:pPr>
              <w:jc w:val="center"/>
              <w:rPr>
                <w:rFonts w:cs="Arial"/>
                <w:b/>
                <w:sz w:val="18"/>
                <w:szCs w:val="18"/>
                <w:lang w:eastAsia="en-GB"/>
              </w:rPr>
            </w:pPr>
          </w:p>
        </w:tc>
        <w:tc>
          <w:tcPr>
            <w:tcW w:w="9639" w:type="dxa"/>
            <w:shd w:val="clear" w:color="auto" w:fill="FFFFFF" w:themeFill="background1"/>
            <w:vAlign w:val="bottom"/>
          </w:tcPr>
          <w:p w14:paraId="29947121" w14:textId="3BD15A52" w:rsidR="0004527A" w:rsidRPr="00907BFE" w:rsidRDefault="0004527A" w:rsidP="00C516CF">
            <w:pPr>
              <w:jc w:val="center"/>
              <w:rPr>
                <w:rFonts w:cs="Arial"/>
                <w:b/>
                <w:sz w:val="18"/>
                <w:szCs w:val="18"/>
                <w:lang w:eastAsia="en-GB"/>
              </w:rPr>
            </w:pPr>
          </w:p>
        </w:tc>
      </w:tr>
    </w:tbl>
    <w:p w14:paraId="28C79BC2" w14:textId="77777777" w:rsidR="001547F6" w:rsidRPr="00907BFE" w:rsidRDefault="001547F6" w:rsidP="001547F6">
      <w:pPr>
        <w:contextualSpacing/>
        <w:rPr>
          <w:rFonts w:cs="Arial"/>
          <w:b/>
          <w:szCs w:val="24"/>
        </w:rPr>
      </w:pPr>
    </w:p>
    <w:p w14:paraId="0CE38D98" w14:textId="77777777" w:rsidR="002A7D7A" w:rsidRPr="00907BFE" w:rsidRDefault="002A7D7A" w:rsidP="002A7D7A">
      <w:pPr>
        <w:contextualSpacing/>
        <w:rPr>
          <w:rFonts w:cs="Arial"/>
          <w:szCs w:val="24"/>
        </w:rPr>
      </w:pPr>
      <w:r w:rsidRPr="00907BFE">
        <w:rPr>
          <w:rFonts w:cs="Arial"/>
          <w:b/>
          <w:szCs w:val="24"/>
        </w:rPr>
        <w:t xml:space="preserve">Note: </w:t>
      </w:r>
      <w:r w:rsidRPr="00907BFE">
        <w:rPr>
          <w:rFonts w:cs="Arial"/>
          <w:szCs w:val="24"/>
        </w:rPr>
        <w:t xml:space="preserve">It is important both the supplier and ICBs have visibility and an understanding on responsibilities for these contracts. </w:t>
      </w:r>
    </w:p>
    <w:p w14:paraId="4F14D8AA" w14:textId="10BBC42F" w:rsidR="0009062A" w:rsidRPr="00907BFE" w:rsidRDefault="002A7D7A" w:rsidP="002A7D7A">
      <w:pPr>
        <w:contextualSpacing/>
        <w:rPr>
          <w:rFonts w:cs="Arial"/>
          <w:b/>
          <w:szCs w:val="24"/>
        </w:rPr>
      </w:pPr>
      <w:r w:rsidRPr="00907BFE">
        <w:rPr>
          <w:rFonts w:cs="Arial"/>
          <w:szCs w:val="24"/>
        </w:rPr>
        <w:t>Foundation Solutions and National Digital Services are not included</w:t>
      </w:r>
    </w:p>
    <w:p w14:paraId="3CB8112D" w14:textId="1DDAF7D9" w:rsidR="0009062A" w:rsidRPr="00907BFE" w:rsidRDefault="0009062A" w:rsidP="0002784D">
      <w:pPr>
        <w:pStyle w:val="Heading3"/>
        <w:numPr>
          <w:ilvl w:val="1"/>
          <w:numId w:val="109"/>
        </w:numPr>
        <w:rPr>
          <w:rFonts w:cs="Arial"/>
        </w:rPr>
      </w:pPr>
      <w:r w:rsidRPr="00907BFE">
        <w:rPr>
          <w:rFonts w:cs="Arial"/>
        </w:rPr>
        <w:br w:type="page"/>
      </w:r>
      <w:bookmarkStart w:id="101" w:name="_Toc210992789"/>
      <w:r w:rsidRPr="00907BFE">
        <w:rPr>
          <w:rFonts w:cs="Arial"/>
        </w:rPr>
        <w:lastRenderedPageBreak/>
        <w:t xml:space="preserve">Table </w:t>
      </w:r>
      <w:r w:rsidR="001638C3" w:rsidRPr="00907BFE">
        <w:rPr>
          <w:rFonts w:cs="Arial"/>
        </w:rPr>
        <w:t>6.</w:t>
      </w:r>
      <w:r w:rsidR="00EF7C7D" w:rsidRPr="00907BFE">
        <w:rPr>
          <w:rFonts w:cs="Arial"/>
        </w:rPr>
        <w:t>9</w:t>
      </w:r>
      <w:r w:rsidRPr="00907BFE">
        <w:rPr>
          <w:rFonts w:cs="Arial"/>
        </w:rPr>
        <w:t>: Meetings</w:t>
      </w:r>
      <w:bookmarkEnd w:id="101"/>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4"/>
        <w:gridCol w:w="1134"/>
        <w:gridCol w:w="9497"/>
      </w:tblGrid>
      <w:tr w:rsidR="00907BFE" w:rsidRPr="00907BFE" w14:paraId="557870A0" w14:textId="77777777" w:rsidTr="00907BFE">
        <w:trPr>
          <w:trHeight w:val="1084"/>
        </w:trPr>
        <w:tc>
          <w:tcPr>
            <w:tcW w:w="3114" w:type="dxa"/>
            <w:shd w:val="clear" w:color="auto" w:fill="FFFFFF" w:themeFill="background1"/>
            <w:hideMark/>
          </w:tcPr>
          <w:p w14:paraId="1B2654F4" w14:textId="031521B7" w:rsidR="0004527A" w:rsidRPr="00907BFE" w:rsidRDefault="0004527A" w:rsidP="002A7D7A">
            <w:pPr>
              <w:rPr>
                <w:rFonts w:cs="Arial"/>
                <w:b/>
                <w:szCs w:val="24"/>
                <w:lang w:eastAsia="en-GB"/>
              </w:rPr>
            </w:pPr>
            <w:r w:rsidRPr="00907BFE">
              <w:rPr>
                <w:rFonts w:cs="Arial"/>
                <w:b/>
                <w:szCs w:val="24"/>
                <w:lang w:eastAsia="en-GB"/>
              </w:rPr>
              <w:t>ICB Name</w:t>
            </w:r>
          </w:p>
        </w:tc>
        <w:tc>
          <w:tcPr>
            <w:tcW w:w="1134" w:type="dxa"/>
            <w:shd w:val="clear" w:color="auto" w:fill="FFFFFF" w:themeFill="background1"/>
          </w:tcPr>
          <w:p w14:paraId="607E19BD" w14:textId="6AAE66DC" w:rsidR="0004527A" w:rsidRPr="00907BFE" w:rsidRDefault="0004527A" w:rsidP="002A7D7A">
            <w:pPr>
              <w:contextualSpacing/>
              <w:rPr>
                <w:rFonts w:cs="Arial"/>
                <w:b/>
                <w:bCs w:val="0"/>
                <w:szCs w:val="24"/>
              </w:rPr>
            </w:pPr>
            <w:r w:rsidRPr="00907BFE">
              <w:rPr>
                <w:rFonts w:cs="Arial"/>
                <w:b/>
                <w:szCs w:val="24"/>
                <w:lang w:eastAsia="en-GB"/>
              </w:rPr>
              <w:t>ICB ODS Code</w:t>
            </w:r>
          </w:p>
        </w:tc>
        <w:tc>
          <w:tcPr>
            <w:tcW w:w="9497" w:type="dxa"/>
            <w:shd w:val="clear" w:color="auto" w:fill="FFFFFF" w:themeFill="background1"/>
            <w:noWrap/>
            <w:hideMark/>
          </w:tcPr>
          <w:p w14:paraId="4D017959" w14:textId="4CD34801" w:rsidR="0004527A" w:rsidRPr="00907BFE" w:rsidRDefault="0004527A" w:rsidP="002A7D7A">
            <w:pPr>
              <w:contextualSpacing/>
              <w:rPr>
                <w:rFonts w:cs="Arial"/>
                <w:b/>
                <w:bCs w:val="0"/>
                <w:szCs w:val="24"/>
              </w:rPr>
            </w:pPr>
            <w:r w:rsidRPr="00907BFE">
              <w:rPr>
                <w:rFonts w:cs="Arial"/>
                <w:b/>
                <w:bCs w:val="0"/>
                <w:szCs w:val="24"/>
              </w:rPr>
              <w:t>Meetings</w:t>
            </w:r>
          </w:p>
          <w:p w14:paraId="17D15A0D" w14:textId="45F7C305" w:rsidR="0004527A" w:rsidRPr="00907BFE" w:rsidRDefault="0004527A" w:rsidP="002A7D7A">
            <w:pPr>
              <w:contextualSpacing/>
              <w:rPr>
                <w:rFonts w:cs="Arial"/>
                <w:szCs w:val="24"/>
              </w:rPr>
            </w:pPr>
            <w:r w:rsidRPr="00907BFE">
              <w:rPr>
                <w:rFonts w:cs="Arial"/>
                <w:szCs w:val="24"/>
              </w:rPr>
              <w:t xml:space="preserve">Formal scheduled &amp; regular meetings and boards where attendance by the supplier is required.  Ad-hoc and fixed term project meetings do not need to be included here as they should be resourced as part of the project management service. </w:t>
            </w:r>
          </w:p>
        </w:tc>
      </w:tr>
      <w:tr w:rsidR="00907BFE" w:rsidRPr="00907BFE" w14:paraId="4FA5EEB3" w14:textId="77777777" w:rsidTr="00907BFE">
        <w:trPr>
          <w:trHeight w:val="290"/>
        </w:trPr>
        <w:tc>
          <w:tcPr>
            <w:tcW w:w="3114" w:type="dxa"/>
            <w:shd w:val="clear" w:color="auto" w:fill="FFFFFF" w:themeFill="background1"/>
            <w:noWrap/>
            <w:vAlign w:val="bottom"/>
          </w:tcPr>
          <w:p w14:paraId="0885840B"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2ABDAEF0" w14:textId="77777777" w:rsidR="0004527A" w:rsidRPr="00907BFE" w:rsidRDefault="0004527A" w:rsidP="00C516CF">
            <w:pPr>
              <w:jc w:val="center"/>
              <w:rPr>
                <w:rFonts w:cs="Arial"/>
                <w:b/>
                <w:sz w:val="18"/>
                <w:szCs w:val="18"/>
                <w:lang w:eastAsia="en-GB"/>
              </w:rPr>
            </w:pPr>
          </w:p>
        </w:tc>
        <w:tc>
          <w:tcPr>
            <w:tcW w:w="9497" w:type="dxa"/>
            <w:shd w:val="clear" w:color="auto" w:fill="FFFFFF" w:themeFill="background1"/>
            <w:vAlign w:val="bottom"/>
          </w:tcPr>
          <w:p w14:paraId="05274C47" w14:textId="5E602D7B" w:rsidR="0004527A" w:rsidRPr="00907BFE" w:rsidRDefault="0004527A" w:rsidP="00C516CF">
            <w:pPr>
              <w:jc w:val="center"/>
              <w:rPr>
                <w:rFonts w:cs="Arial"/>
                <w:b/>
                <w:sz w:val="18"/>
                <w:szCs w:val="18"/>
                <w:lang w:eastAsia="en-GB"/>
              </w:rPr>
            </w:pPr>
          </w:p>
        </w:tc>
      </w:tr>
      <w:tr w:rsidR="00907BFE" w:rsidRPr="00907BFE" w14:paraId="7F28C793" w14:textId="77777777" w:rsidTr="00907BFE">
        <w:trPr>
          <w:trHeight w:val="290"/>
        </w:trPr>
        <w:tc>
          <w:tcPr>
            <w:tcW w:w="3114" w:type="dxa"/>
            <w:shd w:val="clear" w:color="auto" w:fill="FFFFFF" w:themeFill="background1"/>
            <w:noWrap/>
            <w:vAlign w:val="bottom"/>
          </w:tcPr>
          <w:p w14:paraId="2BC317A1"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7758AE25" w14:textId="77777777" w:rsidR="0004527A" w:rsidRPr="00907BFE" w:rsidRDefault="0004527A" w:rsidP="00C516CF">
            <w:pPr>
              <w:jc w:val="center"/>
              <w:rPr>
                <w:rFonts w:cs="Arial"/>
                <w:b/>
                <w:sz w:val="18"/>
                <w:szCs w:val="18"/>
                <w:lang w:eastAsia="en-GB"/>
              </w:rPr>
            </w:pPr>
          </w:p>
        </w:tc>
        <w:tc>
          <w:tcPr>
            <w:tcW w:w="9497" w:type="dxa"/>
            <w:shd w:val="clear" w:color="auto" w:fill="FFFFFF" w:themeFill="background1"/>
            <w:vAlign w:val="bottom"/>
          </w:tcPr>
          <w:p w14:paraId="766E43B7" w14:textId="09E02784" w:rsidR="0004527A" w:rsidRPr="00907BFE" w:rsidRDefault="0004527A" w:rsidP="00C516CF">
            <w:pPr>
              <w:jc w:val="center"/>
              <w:rPr>
                <w:rFonts w:cs="Arial"/>
                <w:b/>
                <w:sz w:val="18"/>
                <w:szCs w:val="18"/>
                <w:lang w:eastAsia="en-GB"/>
              </w:rPr>
            </w:pPr>
          </w:p>
        </w:tc>
      </w:tr>
      <w:tr w:rsidR="00907BFE" w:rsidRPr="00907BFE" w14:paraId="41E05A53" w14:textId="77777777" w:rsidTr="00907BFE">
        <w:trPr>
          <w:trHeight w:val="290"/>
        </w:trPr>
        <w:tc>
          <w:tcPr>
            <w:tcW w:w="3114" w:type="dxa"/>
            <w:shd w:val="clear" w:color="auto" w:fill="FFFFFF" w:themeFill="background1"/>
            <w:noWrap/>
            <w:vAlign w:val="bottom"/>
          </w:tcPr>
          <w:p w14:paraId="5A7D5B98" w14:textId="77777777" w:rsidR="0004527A" w:rsidRPr="00907BFE" w:rsidRDefault="0004527A" w:rsidP="00C516CF">
            <w:pPr>
              <w:rPr>
                <w:rFonts w:cs="Arial"/>
                <w:bCs w:val="0"/>
                <w:sz w:val="20"/>
                <w:szCs w:val="20"/>
                <w:lang w:eastAsia="en-GB"/>
              </w:rPr>
            </w:pPr>
          </w:p>
        </w:tc>
        <w:tc>
          <w:tcPr>
            <w:tcW w:w="1134" w:type="dxa"/>
            <w:shd w:val="clear" w:color="auto" w:fill="FFFFFF" w:themeFill="background1"/>
          </w:tcPr>
          <w:p w14:paraId="28678167" w14:textId="77777777" w:rsidR="0004527A" w:rsidRPr="00907BFE" w:rsidRDefault="0004527A" w:rsidP="00C516CF">
            <w:pPr>
              <w:jc w:val="center"/>
              <w:rPr>
                <w:rFonts w:cs="Arial"/>
                <w:b/>
                <w:sz w:val="18"/>
                <w:szCs w:val="18"/>
                <w:lang w:eastAsia="en-GB"/>
              </w:rPr>
            </w:pPr>
          </w:p>
        </w:tc>
        <w:tc>
          <w:tcPr>
            <w:tcW w:w="9497" w:type="dxa"/>
            <w:shd w:val="clear" w:color="auto" w:fill="FFFFFF" w:themeFill="background1"/>
            <w:vAlign w:val="bottom"/>
          </w:tcPr>
          <w:p w14:paraId="162FC68A" w14:textId="154F9082" w:rsidR="0004527A" w:rsidRPr="00907BFE" w:rsidRDefault="0004527A" w:rsidP="00C516CF">
            <w:pPr>
              <w:jc w:val="center"/>
              <w:rPr>
                <w:rFonts w:cs="Arial"/>
                <w:b/>
                <w:sz w:val="18"/>
                <w:szCs w:val="18"/>
                <w:lang w:eastAsia="en-GB"/>
              </w:rPr>
            </w:pPr>
          </w:p>
        </w:tc>
      </w:tr>
    </w:tbl>
    <w:p w14:paraId="61F12CB4" w14:textId="77777777" w:rsidR="001547F6" w:rsidRPr="00907BFE" w:rsidRDefault="001547F6" w:rsidP="001547F6">
      <w:pPr>
        <w:rPr>
          <w:rStyle w:val="Heading2Char"/>
          <w:rFonts w:cs="Arial"/>
          <w:iCs w:val="0"/>
          <w:color w:val="auto"/>
        </w:rPr>
      </w:pPr>
    </w:p>
    <w:p w14:paraId="7C4CDF90" w14:textId="77777777" w:rsidR="001547F6" w:rsidRPr="00907BFE" w:rsidRDefault="001547F6" w:rsidP="001547F6">
      <w:pPr>
        <w:ind w:firstLine="720"/>
        <w:rPr>
          <w:rFonts w:cs="Arial"/>
          <w:szCs w:val="24"/>
        </w:rPr>
      </w:pPr>
    </w:p>
    <w:p w14:paraId="42295944" w14:textId="66E8B27E" w:rsidR="008A0555" w:rsidRPr="00907BFE" w:rsidRDefault="003E424C" w:rsidP="0080464A">
      <w:pPr>
        <w:pStyle w:val="Heading4"/>
        <w:numPr>
          <w:ilvl w:val="0"/>
          <w:numId w:val="0"/>
        </w:numPr>
        <w:rPr>
          <w:rFonts w:ascii="Arial" w:hAnsi="Arial" w:cs="Arial"/>
          <w:i w:val="0"/>
          <w:iCs w:val="0"/>
          <w:color w:val="auto"/>
          <w:szCs w:val="24"/>
        </w:rPr>
      </w:pPr>
      <w:r w:rsidRPr="00907BFE">
        <w:rPr>
          <w:rFonts w:ascii="Arial" w:hAnsi="Arial" w:cs="Arial"/>
          <w:i w:val="0"/>
          <w:iCs w:val="0"/>
          <w:color w:val="auto"/>
        </w:rPr>
        <w:br w:type="page"/>
      </w:r>
      <w:r w:rsidR="008A0555" w:rsidRPr="00907BFE">
        <w:rPr>
          <w:rFonts w:ascii="Arial" w:hAnsi="Arial" w:cs="Arial"/>
          <w:i w:val="0"/>
          <w:iCs w:val="0"/>
          <w:color w:val="auto"/>
          <w:szCs w:val="24"/>
        </w:rPr>
        <w:lastRenderedPageBreak/>
        <w:t>Good Practice</w:t>
      </w:r>
      <w:r w:rsidR="00B142EB" w:rsidRPr="00907BFE">
        <w:rPr>
          <w:rFonts w:ascii="Arial" w:hAnsi="Arial" w:cs="Arial"/>
          <w:i w:val="0"/>
          <w:iCs w:val="0"/>
          <w:color w:val="auto"/>
          <w:szCs w:val="24"/>
        </w:rPr>
        <w:t xml:space="preserve"> Recommendations</w:t>
      </w:r>
    </w:p>
    <w:p w14:paraId="789EA5E0" w14:textId="77777777" w:rsidR="00B142EB" w:rsidRPr="00907BFE" w:rsidRDefault="00B142EB" w:rsidP="008A0555">
      <w:pPr>
        <w:rPr>
          <w:rFonts w:cs="Arial"/>
          <w:szCs w:val="24"/>
        </w:rPr>
      </w:pPr>
    </w:p>
    <w:p w14:paraId="2C297FEA" w14:textId="69AACAD4" w:rsidR="001547F6" w:rsidRPr="00907BFE" w:rsidRDefault="008A0555" w:rsidP="008A0555">
      <w:pPr>
        <w:rPr>
          <w:rFonts w:cs="Arial"/>
          <w:szCs w:val="24"/>
        </w:rPr>
      </w:pPr>
      <w:r w:rsidRPr="00907BFE">
        <w:rPr>
          <w:rFonts w:cs="Arial"/>
          <w:szCs w:val="24"/>
        </w:rPr>
        <w:t xml:space="preserve">The following </w:t>
      </w:r>
      <w:r w:rsidR="00194B6C" w:rsidRPr="00907BFE">
        <w:rPr>
          <w:rFonts w:cs="Arial"/>
          <w:szCs w:val="24"/>
        </w:rPr>
        <w:t xml:space="preserve">areas of good practice are </w:t>
      </w:r>
      <w:r w:rsidR="005865ED" w:rsidRPr="00907BFE">
        <w:rPr>
          <w:rFonts w:cs="Arial"/>
          <w:szCs w:val="24"/>
        </w:rPr>
        <w:t>not mandated requirements but are recommendations</w:t>
      </w:r>
      <w:r w:rsidR="00F963EE" w:rsidRPr="00907BFE">
        <w:rPr>
          <w:rFonts w:cs="Arial"/>
          <w:szCs w:val="24"/>
        </w:rPr>
        <w:t xml:space="preserve"> to enhance the services required</w:t>
      </w:r>
      <w:r w:rsidR="00B142EB" w:rsidRPr="00907BFE">
        <w:rPr>
          <w:rFonts w:cs="Arial"/>
          <w:szCs w:val="24"/>
        </w:rPr>
        <w:t>:</w:t>
      </w:r>
    </w:p>
    <w:p w14:paraId="62FF8A74" w14:textId="77777777" w:rsidR="00B142EB" w:rsidRPr="00907BFE" w:rsidRDefault="00B142EB" w:rsidP="008A0555">
      <w:pPr>
        <w:rPr>
          <w:rFonts w:cs="Arial"/>
          <w:szCs w:val="24"/>
        </w:rPr>
      </w:pPr>
    </w:p>
    <w:p w14:paraId="503AE0E4" w14:textId="5744A432" w:rsidR="00B142EB" w:rsidRPr="00907BFE" w:rsidRDefault="008405CA" w:rsidP="008A0555">
      <w:pPr>
        <w:rPr>
          <w:rFonts w:cs="Arial"/>
          <w:b/>
          <w:bCs w:val="0"/>
          <w:szCs w:val="24"/>
        </w:rPr>
      </w:pPr>
      <w:hyperlink w:anchor="_WiFi-GP" w:history="1">
        <w:r w:rsidRPr="00907BFE">
          <w:rPr>
            <w:rStyle w:val="Hyperlink"/>
            <w:rFonts w:eastAsia="Arial" w:cs="Arial"/>
            <w:b/>
            <w:bCs w:val="0"/>
            <w:color w:val="auto"/>
          </w:rPr>
          <w:t>GP IT Equipment Asset Management</w:t>
        </w:r>
      </w:hyperlink>
    </w:p>
    <w:p w14:paraId="11AD5DCE" w14:textId="66CFCC7E" w:rsidR="00B142EB" w:rsidRPr="00907BFE" w:rsidRDefault="00B142EB" w:rsidP="00B142EB">
      <w:pPr>
        <w:rPr>
          <w:rFonts w:cs="Arial"/>
        </w:rPr>
      </w:pPr>
      <w:r w:rsidRPr="00907BFE">
        <w:rPr>
          <w:rFonts w:cs="Arial"/>
        </w:rPr>
        <w:t xml:space="preserve">The scope of the </w:t>
      </w:r>
      <w:r w:rsidR="003E424C" w:rsidRPr="00907BFE">
        <w:rPr>
          <w:rFonts w:cs="Arial"/>
        </w:rPr>
        <w:t>Asset Management Database</w:t>
      </w:r>
      <w:r w:rsidRPr="00907BFE">
        <w:rPr>
          <w:rFonts w:cs="Arial"/>
        </w:rPr>
        <w:t xml:space="preserve"> should include the following information at a minimum </w:t>
      </w:r>
      <w:r w:rsidR="0071264C" w:rsidRPr="00907BFE">
        <w:rPr>
          <w:rFonts w:cs="Arial"/>
        </w:rPr>
        <w:t xml:space="preserve">where full service and asset management is required </w:t>
      </w:r>
      <w:proofErr w:type="spellStart"/>
      <w:r w:rsidR="0071264C" w:rsidRPr="00907BFE">
        <w:rPr>
          <w:rFonts w:cs="Arial"/>
        </w:rPr>
        <w:t>eg</w:t>
      </w:r>
      <w:proofErr w:type="spellEnd"/>
      <w:r w:rsidR="0071264C" w:rsidRPr="00907BFE">
        <w:rPr>
          <w:rFonts w:cs="Arial"/>
        </w:rPr>
        <w:t xml:space="preserve"> </w:t>
      </w:r>
      <w:r w:rsidRPr="00907BFE">
        <w:rPr>
          <w:rFonts w:cs="Arial"/>
        </w:rPr>
        <w:t xml:space="preserve">for NHS Owned and Managed GP IT equipment (noting that different </w:t>
      </w:r>
      <w:r w:rsidR="00B66FDF" w:rsidRPr="00907BFE">
        <w:rPr>
          <w:rFonts w:cs="Arial"/>
        </w:rPr>
        <w:t>s</w:t>
      </w:r>
      <w:r w:rsidRPr="00907BFE">
        <w:rPr>
          <w:rFonts w:cs="Arial"/>
        </w:rPr>
        <w:t>olutions may use differing structures and terminology for the fields).</w:t>
      </w:r>
      <w:r w:rsidR="00B66FDF" w:rsidRPr="00907BFE">
        <w:rPr>
          <w:rFonts w:cs="Arial"/>
        </w:rPr>
        <w:t xml:space="preserve"> </w:t>
      </w:r>
    </w:p>
    <w:p w14:paraId="408A772E" w14:textId="77777777" w:rsidR="003E424C" w:rsidRPr="00907BFE" w:rsidRDefault="003E424C" w:rsidP="00B142EB">
      <w:pPr>
        <w:rPr>
          <w:rFonts w:cs="Arial"/>
        </w:rPr>
      </w:pPr>
    </w:p>
    <w:tbl>
      <w:tblPr>
        <w:tblStyle w:val="TableGrid"/>
        <w:tblW w:w="0" w:type="auto"/>
        <w:tblLook w:val="04A0" w:firstRow="1" w:lastRow="0" w:firstColumn="1" w:lastColumn="0" w:noHBand="0" w:noVBand="1"/>
      </w:tblPr>
      <w:tblGrid>
        <w:gridCol w:w="3681"/>
        <w:gridCol w:w="10177"/>
      </w:tblGrid>
      <w:tr w:rsidR="00907BFE" w:rsidRPr="00907BFE" w14:paraId="0B52C42E" w14:textId="77777777" w:rsidTr="00907BFE">
        <w:tc>
          <w:tcPr>
            <w:tcW w:w="3681" w:type="dxa"/>
          </w:tcPr>
          <w:p w14:paraId="42F466A0" w14:textId="77777777" w:rsidR="00B142EB" w:rsidRPr="00907BFE" w:rsidRDefault="00B142EB" w:rsidP="00D11406">
            <w:pPr>
              <w:rPr>
                <w:rFonts w:cs="Arial"/>
                <w:b/>
                <w:bCs w:val="0"/>
              </w:rPr>
            </w:pPr>
            <w:r w:rsidRPr="00907BFE">
              <w:rPr>
                <w:rFonts w:cs="Arial"/>
                <w:b/>
              </w:rPr>
              <w:t>Field</w:t>
            </w:r>
          </w:p>
        </w:tc>
        <w:tc>
          <w:tcPr>
            <w:tcW w:w="10177" w:type="dxa"/>
          </w:tcPr>
          <w:p w14:paraId="3511EA35" w14:textId="77777777" w:rsidR="00B142EB" w:rsidRPr="00907BFE" w:rsidRDefault="00B142EB" w:rsidP="00D11406">
            <w:pPr>
              <w:rPr>
                <w:rFonts w:cs="Arial"/>
                <w:b/>
                <w:bCs w:val="0"/>
              </w:rPr>
            </w:pPr>
            <w:r w:rsidRPr="00907BFE">
              <w:rPr>
                <w:rFonts w:cs="Arial"/>
                <w:b/>
              </w:rPr>
              <w:t>Description</w:t>
            </w:r>
          </w:p>
        </w:tc>
      </w:tr>
      <w:tr w:rsidR="00907BFE" w:rsidRPr="00907BFE" w14:paraId="6154B4F0" w14:textId="77777777" w:rsidTr="00907BFE">
        <w:tc>
          <w:tcPr>
            <w:tcW w:w="3681" w:type="dxa"/>
          </w:tcPr>
          <w:p w14:paraId="013CD2C9" w14:textId="77777777" w:rsidR="00B142EB" w:rsidRPr="00907BFE" w:rsidRDefault="00B142EB" w:rsidP="00D11406">
            <w:pPr>
              <w:rPr>
                <w:rFonts w:cs="Arial"/>
              </w:rPr>
            </w:pPr>
            <w:r w:rsidRPr="00907BFE">
              <w:rPr>
                <w:rFonts w:cs="Arial"/>
              </w:rPr>
              <w:t>Asset ID</w:t>
            </w:r>
          </w:p>
        </w:tc>
        <w:tc>
          <w:tcPr>
            <w:tcW w:w="10177" w:type="dxa"/>
          </w:tcPr>
          <w:p w14:paraId="156F13BB" w14:textId="77777777" w:rsidR="00B142EB" w:rsidRPr="00907BFE" w:rsidRDefault="00B142EB" w:rsidP="00D11406">
            <w:pPr>
              <w:rPr>
                <w:rFonts w:cs="Arial"/>
              </w:rPr>
            </w:pPr>
            <w:r w:rsidRPr="00907BFE">
              <w:rPr>
                <w:rFonts w:cs="Arial"/>
              </w:rPr>
              <w:t>Unique asset ID</w:t>
            </w:r>
          </w:p>
        </w:tc>
      </w:tr>
      <w:tr w:rsidR="00907BFE" w:rsidRPr="00907BFE" w14:paraId="23964B7E" w14:textId="77777777" w:rsidTr="00907BFE">
        <w:tc>
          <w:tcPr>
            <w:tcW w:w="3681" w:type="dxa"/>
          </w:tcPr>
          <w:p w14:paraId="09AE55E3" w14:textId="77777777" w:rsidR="00B142EB" w:rsidRPr="00907BFE" w:rsidRDefault="00B142EB" w:rsidP="00D11406">
            <w:pPr>
              <w:rPr>
                <w:rFonts w:cs="Arial"/>
              </w:rPr>
            </w:pPr>
            <w:r w:rsidRPr="00907BFE">
              <w:rPr>
                <w:rFonts w:cs="Arial"/>
              </w:rPr>
              <w:t>Make/ Model/ Serial Number</w:t>
            </w:r>
          </w:p>
        </w:tc>
        <w:tc>
          <w:tcPr>
            <w:tcW w:w="10177" w:type="dxa"/>
          </w:tcPr>
          <w:p w14:paraId="00219679" w14:textId="77777777" w:rsidR="00B142EB" w:rsidRPr="00907BFE" w:rsidRDefault="00B142EB" w:rsidP="00D11406">
            <w:pPr>
              <w:rPr>
                <w:rFonts w:cs="Arial"/>
              </w:rPr>
            </w:pPr>
            <w:r w:rsidRPr="00907BFE">
              <w:rPr>
                <w:rFonts w:cs="Arial"/>
              </w:rPr>
              <w:t>The make/ model/ serial number of the asset</w:t>
            </w:r>
          </w:p>
        </w:tc>
      </w:tr>
      <w:tr w:rsidR="00907BFE" w:rsidRPr="00907BFE" w14:paraId="16574672" w14:textId="77777777" w:rsidTr="00907BFE">
        <w:tc>
          <w:tcPr>
            <w:tcW w:w="3681" w:type="dxa"/>
          </w:tcPr>
          <w:p w14:paraId="57DAE8B4" w14:textId="77777777" w:rsidR="00B142EB" w:rsidRPr="00907BFE" w:rsidRDefault="00B142EB" w:rsidP="00D11406">
            <w:pPr>
              <w:rPr>
                <w:rFonts w:cs="Arial"/>
              </w:rPr>
            </w:pPr>
            <w:r w:rsidRPr="00907BFE">
              <w:rPr>
                <w:rFonts w:cs="Arial"/>
              </w:rPr>
              <w:t>Category</w:t>
            </w:r>
          </w:p>
        </w:tc>
        <w:tc>
          <w:tcPr>
            <w:tcW w:w="10177" w:type="dxa"/>
          </w:tcPr>
          <w:p w14:paraId="041E3802" w14:textId="77777777" w:rsidR="00B142EB" w:rsidRPr="00907BFE" w:rsidRDefault="00B142EB" w:rsidP="00D11406">
            <w:pPr>
              <w:rPr>
                <w:rFonts w:cs="Arial"/>
              </w:rPr>
            </w:pPr>
            <w:r w:rsidRPr="00907BFE">
              <w:rPr>
                <w:rFonts w:cs="Arial"/>
              </w:rPr>
              <w:t>Type of asset (e.g. Desktop, laptop, printer)</w:t>
            </w:r>
          </w:p>
        </w:tc>
      </w:tr>
      <w:tr w:rsidR="00907BFE" w:rsidRPr="00907BFE" w14:paraId="18005490" w14:textId="77777777" w:rsidTr="00907BFE">
        <w:tc>
          <w:tcPr>
            <w:tcW w:w="3681" w:type="dxa"/>
          </w:tcPr>
          <w:p w14:paraId="2D365337" w14:textId="77777777" w:rsidR="00B142EB" w:rsidRPr="00907BFE" w:rsidRDefault="00B142EB" w:rsidP="00D11406">
            <w:pPr>
              <w:rPr>
                <w:rFonts w:cs="Arial"/>
              </w:rPr>
            </w:pPr>
            <w:r w:rsidRPr="00907BFE">
              <w:rPr>
                <w:rFonts w:cs="Arial"/>
              </w:rPr>
              <w:t>Operating system</w:t>
            </w:r>
          </w:p>
        </w:tc>
        <w:tc>
          <w:tcPr>
            <w:tcW w:w="10177" w:type="dxa"/>
          </w:tcPr>
          <w:p w14:paraId="1823299E" w14:textId="77777777" w:rsidR="00B142EB" w:rsidRPr="00907BFE" w:rsidRDefault="00B142EB" w:rsidP="00D11406">
            <w:pPr>
              <w:rPr>
                <w:rFonts w:cs="Arial"/>
              </w:rPr>
            </w:pPr>
            <w:r w:rsidRPr="00907BFE">
              <w:rPr>
                <w:rFonts w:cs="Arial"/>
              </w:rPr>
              <w:t>The operating system name and version installed on the asset</w:t>
            </w:r>
          </w:p>
        </w:tc>
      </w:tr>
      <w:tr w:rsidR="00907BFE" w:rsidRPr="00907BFE" w14:paraId="22D300B8" w14:textId="77777777" w:rsidTr="00907BFE">
        <w:tc>
          <w:tcPr>
            <w:tcW w:w="3681" w:type="dxa"/>
          </w:tcPr>
          <w:p w14:paraId="5FB8DAB3" w14:textId="77777777" w:rsidR="00B142EB" w:rsidRPr="00907BFE" w:rsidRDefault="00B142EB" w:rsidP="00D11406">
            <w:pPr>
              <w:rPr>
                <w:rFonts w:cs="Arial"/>
              </w:rPr>
            </w:pPr>
            <w:r w:rsidRPr="00907BFE">
              <w:rPr>
                <w:rFonts w:cs="Arial"/>
              </w:rPr>
              <w:t>Location/ supported premise</w:t>
            </w:r>
          </w:p>
        </w:tc>
        <w:tc>
          <w:tcPr>
            <w:tcW w:w="10177" w:type="dxa"/>
          </w:tcPr>
          <w:p w14:paraId="51AADC51" w14:textId="77777777" w:rsidR="00B142EB" w:rsidRPr="00907BFE" w:rsidRDefault="00B142EB" w:rsidP="00D11406">
            <w:pPr>
              <w:rPr>
                <w:rFonts w:cs="Arial"/>
              </w:rPr>
            </w:pPr>
            <w:r w:rsidRPr="00907BFE">
              <w:rPr>
                <w:rFonts w:cs="Arial"/>
              </w:rPr>
              <w:t>Current location of the asset</w:t>
            </w:r>
          </w:p>
        </w:tc>
      </w:tr>
      <w:tr w:rsidR="00907BFE" w:rsidRPr="00907BFE" w14:paraId="45E2F965" w14:textId="77777777" w:rsidTr="00907BFE">
        <w:tc>
          <w:tcPr>
            <w:tcW w:w="3681" w:type="dxa"/>
          </w:tcPr>
          <w:p w14:paraId="13CF5EE6" w14:textId="77777777" w:rsidR="00B142EB" w:rsidRPr="00907BFE" w:rsidRDefault="00B142EB" w:rsidP="00D11406">
            <w:pPr>
              <w:rPr>
                <w:rFonts w:cs="Arial"/>
              </w:rPr>
            </w:pPr>
            <w:r w:rsidRPr="00907BFE">
              <w:rPr>
                <w:rFonts w:cs="Arial"/>
              </w:rPr>
              <w:t>Assigned practice organisation</w:t>
            </w:r>
          </w:p>
        </w:tc>
        <w:tc>
          <w:tcPr>
            <w:tcW w:w="10177" w:type="dxa"/>
          </w:tcPr>
          <w:p w14:paraId="15785F0C" w14:textId="77777777" w:rsidR="00B142EB" w:rsidRPr="00907BFE" w:rsidRDefault="00B142EB" w:rsidP="00D11406">
            <w:pPr>
              <w:rPr>
                <w:rFonts w:cs="Arial"/>
              </w:rPr>
            </w:pPr>
            <w:r w:rsidRPr="00907BFE">
              <w:rPr>
                <w:rFonts w:cs="Arial"/>
              </w:rPr>
              <w:t>Practice organisation the asset is assigned to</w:t>
            </w:r>
          </w:p>
        </w:tc>
      </w:tr>
      <w:tr w:rsidR="00907BFE" w:rsidRPr="00907BFE" w14:paraId="4CA6003B" w14:textId="77777777" w:rsidTr="00907BFE">
        <w:tc>
          <w:tcPr>
            <w:tcW w:w="3681" w:type="dxa"/>
          </w:tcPr>
          <w:p w14:paraId="2F866DB6" w14:textId="77777777" w:rsidR="00B142EB" w:rsidRPr="00907BFE" w:rsidRDefault="00B142EB" w:rsidP="00D11406">
            <w:pPr>
              <w:rPr>
                <w:rFonts w:cs="Arial"/>
              </w:rPr>
            </w:pPr>
            <w:r w:rsidRPr="00907BFE">
              <w:rPr>
                <w:rFonts w:cs="Arial"/>
              </w:rPr>
              <w:t>Assigned user (if applicable)</w:t>
            </w:r>
          </w:p>
        </w:tc>
        <w:tc>
          <w:tcPr>
            <w:tcW w:w="10177" w:type="dxa"/>
          </w:tcPr>
          <w:p w14:paraId="532BA6AC" w14:textId="6AADEB7F" w:rsidR="00B142EB" w:rsidRPr="00907BFE" w:rsidRDefault="00B142EB" w:rsidP="00D11406">
            <w:pPr>
              <w:rPr>
                <w:rFonts w:cs="Arial"/>
              </w:rPr>
            </w:pPr>
            <w:r w:rsidRPr="00907BFE">
              <w:rPr>
                <w:rFonts w:cs="Arial"/>
              </w:rPr>
              <w:t>Name of the user an asset is assigned to</w:t>
            </w:r>
            <w:r w:rsidR="00012D5E" w:rsidRPr="00907BFE">
              <w:rPr>
                <w:rFonts w:cs="Arial"/>
              </w:rPr>
              <w:t xml:space="preserve"> (if applicable)</w:t>
            </w:r>
          </w:p>
        </w:tc>
      </w:tr>
      <w:tr w:rsidR="00907BFE" w:rsidRPr="00907BFE" w14:paraId="5E439BAE" w14:textId="77777777" w:rsidTr="00907BFE">
        <w:tc>
          <w:tcPr>
            <w:tcW w:w="3681" w:type="dxa"/>
          </w:tcPr>
          <w:p w14:paraId="1763B8EB" w14:textId="77777777" w:rsidR="00B142EB" w:rsidRPr="00907BFE" w:rsidRDefault="00B142EB" w:rsidP="00D11406">
            <w:pPr>
              <w:rPr>
                <w:rFonts w:cs="Arial"/>
              </w:rPr>
            </w:pPr>
            <w:r w:rsidRPr="00907BFE">
              <w:rPr>
                <w:rFonts w:cs="Arial"/>
              </w:rPr>
              <w:t>Purchase date</w:t>
            </w:r>
          </w:p>
        </w:tc>
        <w:tc>
          <w:tcPr>
            <w:tcW w:w="10177" w:type="dxa"/>
          </w:tcPr>
          <w:p w14:paraId="67B9CEE8" w14:textId="77777777" w:rsidR="00B142EB" w:rsidRPr="00907BFE" w:rsidRDefault="00B142EB" w:rsidP="00D11406">
            <w:pPr>
              <w:rPr>
                <w:rFonts w:cs="Arial"/>
              </w:rPr>
            </w:pPr>
            <w:r w:rsidRPr="00907BFE">
              <w:rPr>
                <w:rFonts w:cs="Arial"/>
              </w:rPr>
              <w:t>The date the asset was purchased</w:t>
            </w:r>
          </w:p>
        </w:tc>
      </w:tr>
      <w:tr w:rsidR="00907BFE" w:rsidRPr="00907BFE" w14:paraId="57292344" w14:textId="77777777" w:rsidTr="00907BFE">
        <w:tc>
          <w:tcPr>
            <w:tcW w:w="3681" w:type="dxa"/>
          </w:tcPr>
          <w:p w14:paraId="62B856A6" w14:textId="77777777" w:rsidR="00B142EB" w:rsidRPr="00907BFE" w:rsidRDefault="00B142EB" w:rsidP="00D11406">
            <w:pPr>
              <w:rPr>
                <w:rFonts w:cs="Arial"/>
              </w:rPr>
            </w:pPr>
            <w:r w:rsidRPr="00907BFE">
              <w:rPr>
                <w:rFonts w:cs="Arial"/>
              </w:rPr>
              <w:t>Purchase cost</w:t>
            </w:r>
          </w:p>
        </w:tc>
        <w:tc>
          <w:tcPr>
            <w:tcW w:w="10177" w:type="dxa"/>
          </w:tcPr>
          <w:p w14:paraId="54E1027C" w14:textId="77777777" w:rsidR="00B142EB" w:rsidRPr="00907BFE" w:rsidRDefault="00B142EB" w:rsidP="00D11406">
            <w:pPr>
              <w:rPr>
                <w:rFonts w:cs="Arial"/>
              </w:rPr>
            </w:pPr>
            <w:r w:rsidRPr="00907BFE">
              <w:rPr>
                <w:rFonts w:cs="Arial"/>
              </w:rPr>
              <w:t>The cost of the asset when it was purchased</w:t>
            </w:r>
          </w:p>
        </w:tc>
      </w:tr>
      <w:tr w:rsidR="00907BFE" w:rsidRPr="00907BFE" w14:paraId="11A9E0D4" w14:textId="77777777" w:rsidTr="00907BFE">
        <w:tc>
          <w:tcPr>
            <w:tcW w:w="3681" w:type="dxa"/>
          </w:tcPr>
          <w:p w14:paraId="603AC7D6" w14:textId="77777777" w:rsidR="00B142EB" w:rsidRPr="00907BFE" w:rsidRDefault="00B142EB" w:rsidP="00D11406">
            <w:pPr>
              <w:rPr>
                <w:rFonts w:cs="Arial"/>
              </w:rPr>
            </w:pPr>
            <w:r w:rsidRPr="00907BFE">
              <w:rPr>
                <w:rFonts w:cs="Arial"/>
              </w:rPr>
              <w:t>Warranty status/ expiry</w:t>
            </w:r>
          </w:p>
        </w:tc>
        <w:tc>
          <w:tcPr>
            <w:tcW w:w="10177" w:type="dxa"/>
          </w:tcPr>
          <w:p w14:paraId="4A11384E" w14:textId="77777777" w:rsidR="00B142EB" w:rsidRPr="00907BFE" w:rsidRDefault="00B142EB" w:rsidP="00D11406">
            <w:pPr>
              <w:rPr>
                <w:rFonts w:cs="Arial"/>
              </w:rPr>
            </w:pPr>
            <w:r w:rsidRPr="00907BFE">
              <w:rPr>
                <w:rFonts w:cs="Arial"/>
              </w:rPr>
              <w:t>Details and expiry date of any warranty agreement on the asset.</w:t>
            </w:r>
          </w:p>
        </w:tc>
      </w:tr>
      <w:tr w:rsidR="00907BFE" w:rsidRPr="00907BFE" w14:paraId="32EB2AD5" w14:textId="77777777" w:rsidTr="00907BFE">
        <w:tc>
          <w:tcPr>
            <w:tcW w:w="3681" w:type="dxa"/>
          </w:tcPr>
          <w:p w14:paraId="3D22EC59" w14:textId="77777777" w:rsidR="00B142EB" w:rsidRPr="00907BFE" w:rsidRDefault="00B142EB" w:rsidP="00D11406">
            <w:pPr>
              <w:rPr>
                <w:rFonts w:cs="Arial"/>
              </w:rPr>
            </w:pPr>
            <w:r w:rsidRPr="00907BFE">
              <w:rPr>
                <w:rFonts w:cs="Arial"/>
              </w:rPr>
              <w:t>Status</w:t>
            </w:r>
          </w:p>
        </w:tc>
        <w:tc>
          <w:tcPr>
            <w:tcW w:w="10177" w:type="dxa"/>
          </w:tcPr>
          <w:p w14:paraId="7FD1E92C" w14:textId="77777777" w:rsidR="00B142EB" w:rsidRPr="00907BFE" w:rsidRDefault="00B142EB" w:rsidP="00D11406">
            <w:pPr>
              <w:rPr>
                <w:rFonts w:cs="Arial"/>
              </w:rPr>
            </w:pPr>
            <w:r w:rsidRPr="00907BFE">
              <w:rPr>
                <w:rFonts w:cs="Arial"/>
              </w:rPr>
              <w:t>Current status of the asset (e.g. active, spare, disposal)</w:t>
            </w:r>
          </w:p>
        </w:tc>
      </w:tr>
      <w:tr w:rsidR="00907BFE" w:rsidRPr="00907BFE" w14:paraId="7FA6FFA4" w14:textId="77777777" w:rsidTr="00907BFE">
        <w:tc>
          <w:tcPr>
            <w:tcW w:w="3681" w:type="dxa"/>
          </w:tcPr>
          <w:p w14:paraId="02D6EBF3" w14:textId="77777777" w:rsidR="00B142EB" w:rsidRPr="00907BFE" w:rsidRDefault="00B142EB" w:rsidP="00D11406">
            <w:pPr>
              <w:rPr>
                <w:rFonts w:cs="Arial"/>
              </w:rPr>
            </w:pPr>
            <w:r w:rsidRPr="00907BFE">
              <w:rPr>
                <w:rFonts w:cs="Arial"/>
              </w:rPr>
              <w:t>Replacement date</w:t>
            </w:r>
          </w:p>
        </w:tc>
        <w:tc>
          <w:tcPr>
            <w:tcW w:w="10177" w:type="dxa"/>
          </w:tcPr>
          <w:p w14:paraId="0A267018" w14:textId="77777777" w:rsidR="00B142EB" w:rsidRPr="00907BFE" w:rsidRDefault="00B142EB" w:rsidP="00D11406">
            <w:pPr>
              <w:rPr>
                <w:rFonts w:cs="Arial"/>
              </w:rPr>
            </w:pPr>
            <w:r w:rsidRPr="00907BFE">
              <w:rPr>
                <w:rFonts w:cs="Arial"/>
              </w:rPr>
              <w:t>Date at which the asset will be due for replacement</w:t>
            </w:r>
          </w:p>
        </w:tc>
      </w:tr>
    </w:tbl>
    <w:p w14:paraId="0D585B25" w14:textId="77777777" w:rsidR="00B142EB" w:rsidRPr="00907BFE" w:rsidRDefault="00B142EB" w:rsidP="008A0555">
      <w:pPr>
        <w:rPr>
          <w:rFonts w:cs="Arial"/>
          <w:szCs w:val="24"/>
          <w:lang w:eastAsia="en-GB"/>
        </w:rPr>
      </w:pPr>
    </w:p>
    <w:p w14:paraId="080073B3" w14:textId="77777777" w:rsidR="000029B2" w:rsidRPr="00907BFE" w:rsidRDefault="000029B2" w:rsidP="008A0555">
      <w:pPr>
        <w:rPr>
          <w:rFonts w:cs="Arial"/>
          <w:szCs w:val="24"/>
          <w:lang w:eastAsia="en-GB"/>
        </w:rPr>
      </w:pPr>
    </w:p>
    <w:p w14:paraId="325786D2" w14:textId="33556119" w:rsidR="00AC3D5C" w:rsidRPr="00907BFE" w:rsidRDefault="00AC3D5C" w:rsidP="00AC3D5C">
      <w:pPr>
        <w:rPr>
          <w:rFonts w:eastAsia="Arial" w:cs="Arial"/>
          <w:b/>
          <w:bCs w:val="0"/>
        </w:rPr>
      </w:pPr>
      <w:hyperlink w:anchor="_5.2.5_Software_Licence" w:history="1">
        <w:r w:rsidRPr="00907BFE">
          <w:rPr>
            <w:rStyle w:val="Hyperlink"/>
            <w:rFonts w:eastAsia="Arial" w:cs="Arial"/>
            <w:b/>
            <w:bCs w:val="0"/>
            <w:color w:val="auto"/>
          </w:rPr>
          <w:t>Software Licence Management</w:t>
        </w:r>
      </w:hyperlink>
      <w:r w:rsidRPr="00907BFE">
        <w:rPr>
          <w:rFonts w:eastAsia="Arial" w:cs="Arial"/>
          <w:b/>
          <w:bCs w:val="0"/>
        </w:rPr>
        <w:t xml:space="preserve"> </w:t>
      </w:r>
    </w:p>
    <w:p w14:paraId="067BBC2E" w14:textId="743B39A4" w:rsidR="008405CA" w:rsidRPr="00907BFE" w:rsidRDefault="008405CA" w:rsidP="008405CA">
      <w:pPr>
        <w:rPr>
          <w:rFonts w:cs="Arial"/>
        </w:rPr>
      </w:pPr>
      <w:r w:rsidRPr="00907BFE">
        <w:rPr>
          <w:rFonts w:cs="Arial"/>
        </w:rPr>
        <w:t xml:space="preserve">The scope of the </w:t>
      </w:r>
      <w:r w:rsidR="002723EF" w:rsidRPr="00907BFE">
        <w:rPr>
          <w:rFonts w:cs="Arial"/>
        </w:rPr>
        <w:t xml:space="preserve">Asset Management Database </w:t>
      </w:r>
      <w:r w:rsidRPr="00907BFE">
        <w:rPr>
          <w:rFonts w:cs="Arial"/>
        </w:rPr>
        <w:t>should include the following information for software assets at a minimum (noting that different ITAM solutions may use differing structures and terminology for the fields)</w:t>
      </w:r>
      <w:r w:rsidR="002723EF" w:rsidRPr="00907BFE">
        <w:rPr>
          <w:rFonts w:cs="Arial"/>
        </w:rPr>
        <w:t>.</w:t>
      </w:r>
    </w:p>
    <w:p w14:paraId="154B2A5F" w14:textId="77777777" w:rsidR="002723EF" w:rsidRPr="00907BFE" w:rsidRDefault="002723EF" w:rsidP="008405CA">
      <w:pPr>
        <w:rPr>
          <w:rFonts w:cs="Arial"/>
        </w:rPr>
      </w:pPr>
    </w:p>
    <w:tbl>
      <w:tblPr>
        <w:tblStyle w:val="TableGrid"/>
        <w:tblW w:w="0" w:type="auto"/>
        <w:tblLook w:val="04A0" w:firstRow="1" w:lastRow="0" w:firstColumn="1" w:lastColumn="0" w:noHBand="0" w:noVBand="1"/>
      </w:tblPr>
      <w:tblGrid>
        <w:gridCol w:w="3681"/>
        <w:gridCol w:w="10035"/>
      </w:tblGrid>
      <w:tr w:rsidR="00907BFE" w:rsidRPr="00907BFE" w14:paraId="4682071D" w14:textId="77777777" w:rsidTr="00907BFE">
        <w:tc>
          <w:tcPr>
            <w:tcW w:w="3681" w:type="dxa"/>
          </w:tcPr>
          <w:p w14:paraId="53EEED67" w14:textId="77777777" w:rsidR="008405CA" w:rsidRPr="00907BFE" w:rsidRDefault="008405CA" w:rsidP="00D11406">
            <w:pPr>
              <w:rPr>
                <w:rFonts w:cs="Arial"/>
                <w:b/>
                <w:bCs w:val="0"/>
              </w:rPr>
            </w:pPr>
            <w:r w:rsidRPr="00907BFE">
              <w:rPr>
                <w:rFonts w:cs="Arial"/>
                <w:b/>
              </w:rPr>
              <w:t>Field</w:t>
            </w:r>
          </w:p>
        </w:tc>
        <w:tc>
          <w:tcPr>
            <w:tcW w:w="10035" w:type="dxa"/>
          </w:tcPr>
          <w:p w14:paraId="10166735" w14:textId="77777777" w:rsidR="008405CA" w:rsidRPr="00907BFE" w:rsidRDefault="008405CA" w:rsidP="00D11406">
            <w:pPr>
              <w:rPr>
                <w:rFonts w:cs="Arial"/>
                <w:b/>
                <w:bCs w:val="0"/>
              </w:rPr>
            </w:pPr>
            <w:r w:rsidRPr="00907BFE">
              <w:rPr>
                <w:rFonts w:cs="Arial"/>
                <w:b/>
              </w:rPr>
              <w:t>Description</w:t>
            </w:r>
          </w:p>
        </w:tc>
      </w:tr>
      <w:tr w:rsidR="00907BFE" w:rsidRPr="00907BFE" w14:paraId="12DA9AF0" w14:textId="77777777" w:rsidTr="00907BFE">
        <w:tc>
          <w:tcPr>
            <w:tcW w:w="3681" w:type="dxa"/>
          </w:tcPr>
          <w:p w14:paraId="0557B97B" w14:textId="77777777" w:rsidR="008405CA" w:rsidRPr="00907BFE" w:rsidRDefault="008405CA" w:rsidP="00D11406">
            <w:pPr>
              <w:rPr>
                <w:rFonts w:cs="Arial"/>
              </w:rPr>
            </w:pPr>
            <w:r w:rsidRPr="00907BFE">
              <w:rPr>
                <w:rFonts w:cs="Arial"/>
              </w:rPr>
              <w:t>Licence ID/ key</w:t>
            </w:r>
          </w:p>
        </w:tc>
        <w:tc>
          <w:tcPr>
            <w:tcW w:w="10035" w:type="dxa"/>
          </w:tcPr>
          <w:p w14:paraId="11736446" w14:textId="77777777" w:rsidR="008405CA" w:rsidRPr="00907BFE" w:rsidRDefault="008405CA" w:rsidP="00D11406">
            <w:pPr>
              <w:rPr>
                <w:rFonts w:cs="Arial"/>
              </w:rPr>
            </w:pPr>
            <w:r w:rsidRPr="00907BFE">
              <w:rPr>
                <w:rFonts w:cs="Arial"/>
              </w:rPr>
              <w:t>Unique licence ID</w:t>
            </w:r>
          </w:p>
        </w:tc>
      </w:tr>
      <w:tr w:rsidR="00907BFE" w:rsidRPr="00907BFE" w14:paraId="21232FBF" w14:textId="77777777" w:rsidTr="00907BFE">
        <w:tc>
          <w:tcPr>
            <w:tcW w:w="3681" w:type="dxa"/>
          </w:tcPr>
          <w:p w14:paraId="6776A3EE" w14:textId="77777777" w:rsidR="008405CA" w:rsidRPr="00907BFE" w:rsidRDefault="008405CA" w:rsidP="00D11406">
            <w:pPr>
              <w:rPr>
                <w:rFonts w:cs="Arial"/>
              </w:rPr>
            </w:pPr>
            <w:r w:rsidRPr="00907BFE">
              <w:rPr>
                <w:rFonts w:cs="Arial"/>
              </w:rPr>
              <w:t>Product name/ version</w:t>
            </w:r>
          </w:p>
        </w:tc>
        <w:tc>
          <w:tcPr>
            <w:tcW w:w="10035" w:type="dxa"/>
          </w:tcPr>
          <w:p w14:paraId="4D7BCAE2" w14:textId="77777777" w:rsidR="008405CA" w:rsidRPr="00907BFE" w:rsidRDefault="008405CA" w:rsidP="00D11406">
            <w:pPr>
              <w:rPr>
                <w:rFonts w:cs="Arial"/>
              </w:rPr>
            </w:pPr>
            <w:r w:rsidRPr="00907BFE">
              <w:rPr>
                <w:rFonts w:cs="Arial"/>
              </w:rPr>
              <w:t>The product name and version number</w:t>
            </w:r>
          </w:p>
        </w:tc>
      </w:tr>
      <w:tr w:rsidR="00907BFE" w:rsidRPr="00907BFE" w14:paraId="55833050" w14:textId="77777777" w:rsidTr="00907BFE">
        <w:tc>
          <w:tcPr>
            <w:tcW w:w="3681" w:type="dxa"/>
          </w:tcPr>
          <w:p w14:paraId="5DEB7E96" w14:textId="77777777" w:rsidR="008405CA" w:rsidRPr="00907BFE" w:rsidRDefault="008405CA" w:rsidP="00D11406">
            <w:pPr>
              <w:rPr>
                <w:rFonts w:cs="Arial"/>
              </w:rPr>
            </w:pPr>
            <w:r w:rsidRPr="00907BFE">
              <w:rPr>
                <w:rFonts w:cs="Arial"/>
              </w:rPr>
              <w:lastRenderedPageBreak/>
              <w:t>Licence type</w:t>
            </w:r>
          </w:p>
        </w:tc>
        <w:tc>
          <w:tcPr>
            <w:tcW w:w="10035" w:type="dxa"/>
          </w:tcPr>
          <w:p w14:paraId="2E643648" w14:textId="77777777" w:rsidR="008405CA" w:rsidRPr="00907BFE" w:rsidRDefault="008405CA" w:rsidP="00D11406">
            <w:pPr>
              <w:rPr>
                <w:rFonts w:cs="Arial"/>
              </w:rPr>
            </w:pPr>
            <w:r w:rsidRPr="00907BFE">
              <w:rPr>
                <w:rFonts w:cs="Arial"/>
              </w:rPr>
              <w:t>The type of licence (perpetual, subscription, enterprise)</w:t>
            </w:r>
          </w:p>
        </w:tc>
      </w:tr>
      <w:tr w:rsidR="00907BFE" w:rsidRPr="00907BFE" w14:paraId="5C1FCDBA" w14:textId="77777777" w:rsidTr="00907BFE">
        <w:tc>
          <w:tcPr>
            <w:tcW w:w="3681" w:type="dxa"/>
          </w:tcPr>
          <w:p w14:paraId="24E143D5" w14:textId="77777777" w:rsidR="008405CA" w:rsidRPr="00907BFE" w:rsidRDefault="008405CA" w:rsidP="00D11406">
            <w:pPr>
              <w:rPr>
                <w:rFonts w:cs="Arial"/>
              </w:rPr>
            </w:pPr>
            <w:r w:rsidRPr="00907BFE">
              <w:rPr>
                <w:rFonts w:cs="Arial"/>
              </w:rPr>
              <w:t>Number of licences owned</w:t>
            </w:r>
          </w:p>
        </w:tc>
        <w:tc>
          <w:tcPr>
            <w:tcW w:w="10035" w:type="dxa"/>
          </w:tcPr>
          <w:p w14:paraId="70F402E4" w14:textId="77777777" w:rsidR="008405CA" w:rsidRPr="00907BFE" w:rsidRDefault="008405CA" w:rsidP="00D11406">
            <w:pPr>
              <w:rPr>
                <w:rFonts w:cs="Arial"/>
              </w:rPr>
            </w:pPr>
            <w:r w:rsidRPr="00907BFE">
              <w:rPr>
                <w:rFonts w:cs="Arial"/>
              </w:rPr>
              <w:t>The total number of licences purchased under the licencing agreement</w:t>
            </w:r>
          </w:p>
        </w:tc>
      </w:tr>
      <w:tr w:rsidR="00907BFE" w:rsidRPr="00907BFE" w14:paraId="319D85B2" w14:textId="77777777" w:rsidTr="00907BFE">
        <w:tc>
          <w:tcPr>
            <w:tcW w:w="3681" w:type="dxa"/>
          </w:tcPr>
          <w:p w14:paraId="4B243DCC" w14:textId="77777777" w:rsidR="008405CA" w:rsidRPr="00907BFE" w:rsidRDefault="008405CA" w:rsidP="00D11406">
            <w:pPr>
              <w:rPr>
                <w:rFonts w:cs="Arial"/>
              </w:rPr>
            </w:pPr>
            <w:r w:rsidRPr="00907BFE">
              <w:rPr>
                <w:rFonts w:cs="Arial"/>
              </w:rPr>
              <w:t>Number of active licences</w:t>
            </w:r>
          </w:p>
        </w:tc>
        <w:tc>
          <w:tcPr>
            <w:tcW w:w="10035" w:type="dxa"/>
          </w:tcPr>
          <w:p w14:paraId="4863A429" w14:textId="77777777" w:rsidR="008405CA" w:rsidRPr="00907BFE" w:rsidRDefault="008405CA" w:rsidP="00D11406">
            <w:pPr>
              <w:rPr>
                <w:rFonts w:cs="Arial"/>
              </w:rPr>
            </w:pPr>
            <w:r w:rsidRPr="00907BFE">
              <w:rPr>
                <w:rFonts w:cs="Arial"/>
              </w:rPr>
              <w:t>The number of licences that have been assigned</w:t>
            </w:r>
          </w:p>
        </w:tc>
      </w:tr>
      <w:tr w:rsidR="00907BFE" w:rsidRPr="00907BFE" w14:paraId="6BF975FE" w14:textId="77777777" w:rsidTr="00907BFE">
        <w:tc>
          <w:tcPr>
            <w:tcW w:w="3681" w:type="dxa"/>
          </w:tcPr>
          <w:p w14:paraId="031EDE7A" w14:textId="77777777" w:rsidR="008405CA" w:rsidRPr="00907BFE" w:rsidRDefault="008405CA" w:rsidP="00D11406">
            <w:pPr>
              <w:rPr>
                <w:rFonts w:cs="Arial"/>
              </w:rPr>
            </w:pPr>
            <w:r w:rsidRPr="00907BFE">
              <w:rPr>
                <w:rFonts w:cs="Arial"/>
              </w:rPr>
              <w:t>Installation location</w:t>
            </w:r>
          </w:p>
        </w:tc>
        <w:tc>
          <w:tcPr>
            <w:tcW w:w="10035" w:type="dxa"/>
          </w:tcPr>
          <w:p w14:paraId="52499582" w14:textId="77777777" w:rsidR="008405CA" w:rsidRPr="00907BFE" w:rsidRDefault="008405CA" w:rsidP="00D11406">
            <w:pPr>
              <w:rPr>
                <w:rFonts w:cs="Arial"/>
              </w:rPr>
            </w:pPr>
            <w:r w:rsidRPr="00907BFE">
              <w:rPr>
                <w:rFonts w:cs="Arial"/>
              </w:rPr>
              <w:t>The asset ID where the licence is installed</w:t>
            </w:r>
          </w:p>
        </w:tc>
      </w:tr>
      <w:tr w:rsidR="00907BFE" w:rsidRPr="00907BFE" w14:paraId="2D717E2A" w14:textId="77777777" w:rsidTr="00907BFE">
        <w:tc>
          <w:tcPr>
            <w:tcW w:w="3681" w:type="dxa"/>
          </w:tcPr>
          <w:p w14:paraId="5C3072FB" w14:textId="77777777" w:rsidR="008405CA" w:rsidRPr="00907BFE" w:rsidRDefault="008405CA" w:rsidP="00D11406">
            <w:pPr>
              <w:rPr>
                <w:rFonts w:cs="Arial"/>
              </w:rPr>
            </w:pPr>
            <w:r w:rsidRPr="00907BFE">
              <w:rPr>
                <w:rFonts w:cs="Arial"/>
              </w:rPr>
              <w:t>Purchase date</w:t>
            </w:r>
          </w:p>
        </w:tc>
        <w:tc>
          <w:tcPr>
            <w:tcW w:w="10035" w:type="dxa"/>
          </w:tcPr>
          <w:p w14:paraId="49B7DBA1" w14:textId="77777777" w:rsidR="008405CA" w:rsidRPr="00907BFE" w:rsidRDefault="008405CA" w:rsidP="00D11406">
            <w:pPr>
              <w:rPr>
                <w:rFonts w:cs="Arial"/>
              </w:rPr>
            </w:pPr>
            <w:r w:rsidRPr="00907BFE">
              <w:rPr>
                <w:rFonts w:cs="Arial"/>
              </w:rPr>
              <w:t>The date the asset was purchased</w:t>
            </w:r>
          </w:p>
        </w:tc>
      </w:tr>
      <w:tr w:rsidR="00907BFE" w:rsidRPr="00907BFE" w14:paraId="217FDC08" w14:textId="77777777" w:rsidTr="00907BFE">
        <w:tc>
          <w:tcPr>
            <w:tcW w:w="3681" w:type="dxa"/>
          </w:tcPr>
          <w:p w14:paraId="7601E074" w14:textId="77777777" w:rsidR="008405CA" w:rsidRPr="00907BFE" w:rsidRDefault="008405CA" w:rsidP="00D11406">
            <w:pPr>
              <w:rPr>
                <w:rFonts w:cs="Arial"/>
              </w:rPr>
            </w:pPr>
            <w:r w:rsidRPr="00907BFE">
              <w:rPr>
                <w:rFonts w:cs="Arial"/>
              </w:rPr>
              <w:t>Purchase cost</w:t>
            </w:r>
          </w:p>
        </w:tc>
        <w:tc>
          <w:tcPr>
            <w:tcW w:w="10035" w:type="dxa"/>
          </w:tcPr>
          <w:p w14:paraId="410CC21E" w14:textId="77777777" w:rsidR="008405CA" w:rsidRPr="00907BFE" w:rsidRDefault="008405CA" w:rsidP="00D11406">
            <w:pPr>
              <w:rPr>
                <w:rFonts w:cs="Arial"/>
              </w:rPr>
            </w:pPr>
            <w:r w:rsidRPr="00907BFE">
              <w:rPr>
                <w:rFonts w:cs="Arial"/>
              </w:rPr>
              <w:t>The cost of the licence when it was purchased</w:t>
            </w:r>
          </w:p>
        </w:tc>
      </w:tr>
      <w:tr w:rsidR="00907BFE" w:rsidRPr="00907BFE" w14:paraId="010DDA70" w14:textId="77777777" w:rsidTr="00907BFE">
        <w:tc>
          <w:tcPr>
            <w:tcW w:w="3681" w:type="dxa"/>
          </w:tcPr>
          <w:p w14:paraId="4128DE4C" w14:textId="77777777" w:rsidR="008405CA" w:rsidRPr="00907BFE" w:rsidRDefault="008405CA" w:rsidP="00D11406">
            <w:pPr>
              <w:rPr>
                <w:rFonts w:cs="Arial"/>
              </w:rPr>
            </w:pPr>
            <w:r w:rsidRPr="00907BFE">
              <w:rPr>
                <w:rFonts w:cs="Arial"/>
              </w:rPr>
              <w:t>Renewal dates</w:t>
            </w:r>
          </w:p>
        </w:tc>
        <w:tc>
          <w:tcPr>
            <w:tcW w:w="10035" w:type="dxa"/>
          </w:tcPr>
          <w:p w14:paraId="57E4D6B6" w14:textId="77777777" w:rsidR="008405CA" w:rsidRPr="00907BFE" w:rsidRDefault="008405CA" w:rsidP="00D11406">
            <w:pPr>
              <w:rPr>
                <w:rFonts w:cs="Arial"/>
              </w:rPr>
            </w:pPr>
            <w:r w:rsidRPr="00907BFE">
              <w:rPr>
                <w:rFonts w:cs="Arial"/>
              </w:rPr>
              <w:t>The date the licence is due to expire</w:t>
            </w:r>
          </w:p>
        </w:tc>
      </w:tr>
      <w:tr w:rsidR="00907BFE" w:rsidRPr="00907BFE" w14:paraId="02C64B5C" w14:textId="77777777" w:rsidTr="00907BFE">
        <w:tc>
          <w:tcPr>
            <w:tcW w:w="3681" w:type="dxa"/>
          </w:tcPr>
          <w:p w14:paraId="0B81B7C2" w14:textId="77777777" w:rsidR="008405CA" w:rsidRPr="00907BFE" w:rsidRDefault="008405CA" w:rsidP="00D11406">
            <w:pPr>
              <w:rPr>
                <w:rFonts w:cs="Arial"/>
              </w:rPr>
            </w:pPr>
            <w:r w:rsidRPr="00907BFE">
              <w:rPr>
                <w:rFonts w:cs="Arial"/>
              </w:rPr>
              <w:t>Vendor details</w:t>
            </w:r>
          </w:p>
        </w:tc>
        <w:tc>
          <w:tcPr>
            <w:tcW w:w="10035" w:type="dxa"/>
          </w:tcPr>
          <w:p w14:paraId="0A734261" w14:textId="77777777" w:rsidR="008405CA" w:rsidRPr="00907BFE" w:rsidRDefault="008405CA" w:rsidP="00D11406">
            <w:pPr>
              <w:rPr>
                <w:rFonts w:cs="Arial"/>
              </w:rPr>
            </w:pPr>
            <w:r w:rsidRPr="00907BFE">
              <w:rPr>
                <w:rFonts w:cs="Arial"/>
              </w:rPr>
              <w:t>The name and contact information for the seller of the licence</w:t>
            </w:r>
          </w:p>
        </w:tc>
      </w:tr>
      <w:tr w:rsidR="00907BFE" w:rsidRPr="00907BFE" w14:paraId="3840AC08" w14:textId="77777777" w:rsidTr="00907BFE">
        <w:tc>
          <w:tcPr>
            <w:tcW w:w="3681" w:type="dxa"/>
          </w:tcPr>
          <w:p w14:paraId="0C45C887" w14:textId="77777777" w:rsidR="008405CA" w:rsidRPr="00907BFE" w:rsidRDefault="008405CA" w:rsidP="00D11406">
            <w:pPr>
              <w:rPr>
                <w:rFonts w:cs="Arial"/>
              </w:rPr>
            </w:pPr>
            <w:r w:rsidRPr="00907BFE">
              <w:rPr>
                <w:rFonts w:cs="Arial"/>
              </w:rPr>
              <w:t>Version details</w:t>
            </w:r>
          </w:p>
        </w:tc>
        <w:tc>
          <w:tcPr>
            <w:tcW w:w="10035" w:type="dxa"/>
          </w:tcPr>
          <w:p w14:paraId="6C2A926F" w14:textId="77777777" w:rsidR="008405CA" w:rsidRPr="00907BFE" w:rsidRDefault="008405CA" w:rsidP="00D11406">
            <w:pPr>
              <w:rPr>
                <w:rFonts w:cs="Arial"/>
              </w:rPr>
            </w:pPr>
            <w:r w:rsidRPr="00907BFE">
              <w:rPr>
                <w:rFonts w:cs="Arial"/>
              </w:rPr>
              <w:t>Version number of the installed software</w:t>
            </w:r>
          </w:p>
        </w:tc>
      </w:tr>
      <w:tr w:rsidR="00907BFE" w:rsidRPr="00907BFE" w14:paraId="53B4B605" w14:textId="77777777" w:rsidTr="00907BFE">
        <w:tc>
          <w:tcPr>
            <w:tcW w:w="3681" w:type="dxa"/>
          </w:tcPr>
          <w:p w14:paraId="24147DA8" w14:textId="77777777" w:rsidR="008405CA" w:rsidRPr="00907BFE" w:rsidRDefault="008405CA" w:rsidP="00D11406">
            <w:pPr>
              <w:rPr>
                <w:rFonts w:cs="Arial"/>
              </w:rPr>
            </w:pPr>
            <w:r w:rsidRPr="00907BFE">
              <w:rPr>
                <w:rFonts w:cs="Arial"/>
              </w:rPr>
              <w:t>Maintenance schedule</w:t>
            </w:r>
          </w:p>
        </w:tc>
        <w:tc>
          <w:tcPr>
            <w:tcW w:w="10035" w:type="dxa"/>
          </w:tcPr>
          <w:p w14:paraId="41256C33" w14:textId="77777777" w:rsidR="008405CA" w:rsidRPr="00907BFE" w:rsidRDefault="008405CA" w:rsidP="00D11406">
            <w:pPr>
              <w:rPr>
                <w:rFonts w:cs="Arial"/>
              </w:rPr>
            </w:pPr>
            <w:r w:rsidRPr="00907BFE">
              <w:rPr>
                <w:rFonts w:cs="Arial"/>
              </w:rPr>
              <w:t>Dates for upcoming maintenance activity</w:t>
            </w:r>
          </w:p>
        </w:tc>
      </w:tr>
      <w:tr w:rsidR="00907BFE" w:rsidRPr="00907BFE" w14:paraId="6E7E23AC" w14:textId="77777777" w:rsidTr="00907BFE">
        <w:tc>
          <w:tcPr>
            <w:tcW w:w="3681" w:type="dxa"/>
          </w:tcPr>
          <w:p w14:paraId="56B7C152" w14:textId="77777777" w:rsidR="008405CA" w:rsidRPr="00907BFE" w:rsidRDefault="008405CA" w:rsidP="00D11406">
            <w:pPr>
              <w:rPr>
                <w:rFonts w:cs="Arial"/>
              </w:rPr>
            </w:pPr>
            <w:r w:rsidRPr="00907BFE">
              <w:rPr>
                <w:rFonts w:cs="Arial"/>
              </w:rPr>
              <w:t>Patch history and status</w:t>
            </w:r>
          </w:p>
        </w:tc>
        <w:tc>
          <w:tcPr>
            <w:tcW w:w="10035" w:type="dxa"/>
          </w:tcPr>
          <w:p w14:paraId="62804905" w14:textId="77777777" w:rsidR="008405CA" w:rsidRPr="00907BFE" w:rsidRDefault="008405CA" w:rsidP="00D11406">
            <w:pPr>
              <w:rPr>
                <w:rFonts w:cs="Arial"/>
              </w:rPr>
            </w:pPr>
            <w:r w:rsidRPr="00907BFE">
              <w:rPr>
                <w:rFonts w:cs="Arial"/>
              </w:rPr>
              <w:t>Dates and details for applied patches</w:t>
            </w:r>
          </w:p>
        </w:tc>
      </w:tr>
    </w:tbl>
    <w:p w14:paraId="782B7C09" w14:textId="77777777" w:rsidR="008405CA" w:rsidRPr="00907BFE" w:rsidRDefault="008405CA" w:rsidP="008405CA">
      <w:pPr>
        <w:rPr>
          <w:rFonts w:cs="Arial"/>
        </w:rPr>
        <w:sectPr w:rsidR="008405CA" w:rsidRPr="00907BFE" w:rsidSect="0039742A">
          <w:footerReference w:type="default" r:id="rId234"/>
          <w:pgSz w:w="16838" w:h="11906" w:orient="landscape"/>
          <w:pgMar w:top="1440" w:right="1440" w:bottom="1440" w:left="1440" w:header="708" w:footer="708" w:gutter="0"/>
          <w:cols w:space="708"/>
          <w:titlePg/>
          <w:docGrid w:linePitch="360"/>
        </w:sectPr>
      </w:pPr>
    </w:p>
    <w:p w14:paraId="4147D809" w14:textId="77777777" w:rsidR="000029B2" w:rsidRPr="00907BFE" w:rsidRDefault="000029B2" w:rsidP="008A0555">
      <w:pPr>
        <w:rPr>
          <w:rFonts w:cs="Arial"/>
          <w:szCs w:val="24"/>
          <w:lang w:eastAsia="en-GB"/>
        </w:rPr>
      </w:pPr>
    </w:p>
    <w:p w14:paraId="3C5DB263" w14:textId="163FEBE0" w:rsidR="00653818" w:rsidRPr="00907BFE" w:rsidRDefault="00653818" w:rsidP="00653818">
      <w:pPr>
        <w:rPr>
          <w:rFonts w:cs="Arial"/>
          <w:b/>
          <w:bCs w:val="0"/>
          <w:szCs w:val="24"/>
        </w:rPr>
      </w:pPr>
      <w:hyperlink w:anchor="_WiFi-GP" w:history="1">
        <w:r w:rsidRPr="00907BFE">
          <w:rPr>
            <w:rStyle w:val="Hyperlink"/>
            <w:rFonts w:eastAsia="Arial" w:cs="Arial"/>
            <w:b/>
            <w:bCs w:val="0"/>
            <w:color w:val="auto"/>
          </w:rPr>
          <w:t>GP IT Equipment Asset Management</w:t>
        </w:r>
      </w:hyperlink>
      <w:r w:rsidRPr="00907BFE">
        <w:rPr>
          <w:rFonts w:cs="Arial"/>
          <w:b/>
          <w:bCs w:val="0"/>
          <w:szCs w:val="24"/>
        </w:rPr>
        <w:t xml:space="preserve"> </w:t>
      </w:r>
      <w:r w:rsidRPr="00907BFE">
        <w:rPr>
          <w:rFonts w:cs="Arial"/>
          <w:szCs w:val="24"/>
          <w:lang w:eastAsia="en-GB"/>
        </w:rPr>
        <w:t xml:space="preserve">&amp; </w:t>
      </w:r>
      <w:hyperlink w:anchor="_5.2.5_Software_Licence" w:history="1">
        <w:r w:rsidRPr="00907BFE">
          <w:rPr>
            <w:rStyle w:val="Hyperlink"/>
            <w:rFonts w:eastAsia="Arial" w:cs="Arial"/>
            <w:b/>
            <w:bCs w:val="0"/>
            <w:color w:val="auto"/>
          </w:rPr>
          <w:t>Software Licence Management</w:t>
        </w:r>
      </w:hyperlink>
      <w:r w:rsidRPr="00907BFE">
        <w:rPr>
          <w:rFonts w:eastAsia="Arial" w:cs="Arial"/>
          <w:b/>
          <w:bCs w:val="0"/>
        </w:rPr>
        <w:t xml:space="preserve"> </w:t>
      </w:r>
    </w:p>
    <w:p w14:paraId="2630ABF5" w14:textId="77777777" w:rsidR="001547F6" w:rsidRPr="00907BFE" w:rsidRDefault="001547F6" w:rsidP="001547F6">
      <w:pPr>
        <w:rPr>
          <w:rFonts w:cs="Arial"/>
          <w:szCs w:val="24"/>
        </w:rPr>
      </w:pPr>
    </w:p>
    <w:p w14:paraId="264DCCAF" w14:textId="44D52B5E" w:rsidR="004C6459" w:rsidRPr="00907BFE" w:rsidRDefault="004C6459" w:rsidP="004C6459">
      <w:pPr>
        <w:rPr>
          <w:rFonts w:cs="Arial"/>
        </w:rPr>
      </w:pPr>
      <w:r w:rsidRPr="00907BFE">
        <w:rPr>
          <w:rFonts w:cs="Arial"/>
        </w:rPr>
        <w:t>Asset management should cover the following functional requirements</w:t>
      </w:r>
      <w:r w:rsidR="00AA4595" w:rsidRPr="00907BFE">
        <w:rPr>
          <w:rFonts w:cs="Arial"/>
        </w:rPr>
        <w:t>:</w:t>
      </w:r>
      <w:r w:rsidRPr="00907BFE">
        <w:rPr>
          <w:rFonts w:cs="Arial"/>
        </w:rPr>
        <w:t xml:space="preserve"> </w:t>
      </w:r>
    </w:p>
    <w:p w14:paraId="11B22753" w14:textId="3B8183C3" w:rsidR="004C6459" w:rsidRPr="00907BFE" w:rsidRDefault="00AA4595" w:rsidP="004C6459">
      <w:pPr>
        <w:pStyle w:val="Bulletlist"/>
        <w:rPr>
          <w:rFonts w:cs="Arial"/>
          <w:color w:val="auto"/>
        </w:rPr>
      </w:pPr>
      <w:r w:rsidRPr="00907BFE">
        <w:rPr>
          <w:rFonts w:cs="Arial"/>
          <w:color w:val="auto"/>
        </w:rPr>
        <w:t>a</w:t>
      </w:r>
      <w:r w:rsidR="004C6459" w:rsidRPr="00907BFE">
        <w:rPr>
          <w:rFonts w:cs="Arial"/>
          <w:color w:val="auto"/>
        </w:rPr>
        <w:t>sset lifecycle tracking (procurement to decommissioning)</w:t>
      </w:r>
    </w:p>
    <w:p w14:paraId="7A9B5525" w14:textId="49CA7DAB" w:rsidR="004C6459" w:rsidRPr="00907BFE" w:rsidRDefault="00AA4595" w:rsidP="004C6459">
      <w:pPr>
        <w:pStyle w:val="Bulletlist"/>
        <w:rPr>
          <w:rFonts w:cs="Arial"/>
          <w:color w:val="auto"/>
        </w:rPr>
      </w:pPr>
      <w:r w:rsidRPr="00907BFE">
        <w:rPr>
          <w:rFonts w:cs="Arial"/>
          <w:color w:val="auto"/>
        </w:rPr>
        <w:t>a</w:t>
      </w:r>
      <w:r w:rsidR="004C6459" w:rsidRPr="00907BFE">
        <w:rPr>
          <w:rFonts w:cs="Arial"/>
          <w:color w:val="auto"/>
        </w:rPr>
        <w:t>sset configuration management</w:t>
      </w:r>
    </w:p>
    <w:p w14:paraId="341E5CE9" w14:textId="182A7F97" w:rsidR="004C6459" w:rsidRPr="00907BFE" w:rsidRDefault="00AA4595" w:rsidP="004C6459">
      <w:pPr>
        <w:pStyle w:val="Bulletlist"/>
        <w:rPr>
          <w:rFonts w:cs="Arial"/>
          <w:color w:val="auto"/>
        </w:rPr>
      </w:pPr>
      <w:r w:rsidRPr="00907BFE">
        <w:rPr>
          <w:rFonts w:cs="Arial"/>
          <w:color w:val="auto"/>
        </w:rPr>
        <w:t>m</w:t>
      </w:r>
      <w:r w:rsidR="004C6459" w:rsidRPr="00907BFE">
        <w:rPr>
          <w:rFonts w:cs="Arial"/>
          <w:color w:val="auto"/>
        </w:rPr>
        <w:t>aintenance scheduling and tracking, warranty tracking</w:t>
      </w:r>
    </w:p>
    <w:p w14:paraId="0BDF22DA" w14:textId="316D7370" w:rsidR="004C6459" w:rsidRPr="00907BFE" w:rsidRDefault="00AA4595" w:rsidP="004C6459">
      <w:pPr>
        <w:pStyle w:val="Bulletlist"/>
        <w:rPr>
          <w:rFonts w:cs="Arial"/>
          <w:color w:val="auto"/>
        </w:rPr>
      </w:pPr>
      <w:r w:rsidRPr="00907BFE">
        <w:rPr>
          <w:rFonts w:cs="Arial"/>
          <w:color w:val="auto"/>
        </w:rPr>
        <w:t>d</w:t>
      </w:r>
      <w:r w:rsidR="004C6459" w:rsidRPr="00907BFE">
        <w:rPr>
          <w:rFonts w:cs="Arial"/>
          <w:color w:val="auto"/>
        </w:rPr>
        <w:t>epreciation and financial tracking</w:t>
      </w:r>
    </w:p>
    <w:p w14:paraId="0A48AE42" w14:textId="4EF25046" w:rsidR="004C6459" w:rsidRPr="00907BFE" w:rsidRDefault="00AA4595" w:rsidP="004C6459">
      <w:pPr>
        <w:pStyle w:val="Bulletlist"/>
        <w:rPr>
          <w:rFonts w:cs="Arial"/>
          <w:color w:val="auto"/>
        </w:rPr>
      </w:pPr>
      <w:r w:rsidRPr="00907BFE">
        <w:rPr>
          <w:rFonts w:cs="Arial"/>
          <w:color w:val="auto"/>
        </w:rPr>
        <w:t>r</w:t>
      </w:r>
      <w:r w:rsidR="004C6459" w:rsidRPr="00907BFE">
        <w:rPr>
          <w:rFonts w:cs="Arial"/>
          <w:color w:val="auto"/>
        </w:rPr>
        <w:t>eporting and analytics capabilities</w:t>
      </w:r>
    </w:p>
    <w:p w14:paraId="2151E222" w14:textId="40FE7D4C" w:rsidR="004C6459" w:rsidRPr="00907BFE" w:rsidRDefault="00AA4595" w:rsidP="004C6459">
      <w:pPr>
        <w:pStyle w:val="Bulletlist"/>
        <w:rPr>
          <w:rFonts w:cs="Arial"/>
          <w:color w:val="auto"/>
        </w:rPr>
      </w:pPr>
      <w:r w:rsidRPr="00907BFE">
        <w:rPr>
          <w:rFonts w:cs="Arial"/>
          <w:color w:val="auto"/>
        </w:rPr>
        <w:t>m</w:t>
      </w:r>
      <w:r w:rsidR="004C6459" w:rsidRPr="00907BFE">
        <w:rPr>
          <w:rFonts w:cs="Arial"/>
          <w:color w:val="auto"/>
        </w:rPr>
        <w:t>obile access requirements</w:t>
      </w:r>
    </w:p>
    <w:p w14:paraId="5D5D091E" w14:textId="7E19ADB7" w:rsidR="004C6459" w:rsidRPr="00907BFE" w:rsidRDefault="00AA4595" w:rsidP="004C6459">
      <w:pPr>
        <w:pStyle w:val="Bulletlist"/>
        <w:rPr>
          <w:rFonts w:cs="Arial"/>
          <w:color w:val="auto"/>
        </w:rPr>
      </w:pPr>
      <w:r w:rsidRPr="00907BFE">
        <w:rPr>
          <w:rFonts w:cs="Arial"/>
          <w:color w:val="auto"/>
        </w:rPr>
        <w:t>b</w:t>
      </w:r>
      <w:r w:rsidR="004C6459" w:rsidRPr="00907BFE">
        <w:rPr>
          <w:rFonts w:cs="Arial"/>
          <w:color w:val="auto"/>
        </w:rPr>
        <w:t>arcode/RFID scanning needs</w:t>
      </w:r>
    </w:p>
    <w:p w14:paraId="32BFE6E5" w14:textId="74DB2E59" w:rsidR="00AA4595" w:rsidRPr="00907BFE" w:rsidRDefault="00AA4595" w:rsidP="00AA4595">
      <w:pPr>
        <w:pStyle w:val="Bulletlist"/>
        <w:numPr>
          <w:ilvl w:val="0"/>
          <w:numId w:val="0"/>
        </w:numPr>
        <w:rPr>
          <w:rFonts w:cs="Arial"/>
          <w:color w:val="auto"/>
        </w:rPr>
      </w:pPr>
      <w:r w:rsidRPr="00907BFE">
        <w:rPr>
          <w:rFonts w:cs="Arial"/>
          <w:color w:val="auto"/>
        </w:rPr>
        <w:t>These are further explored in the Service Design section below.</w:t>
      </w:r>
    </w:p>
    <w:p w14:paraId="3441A14F" w14:textId="3626F35F" w:rsidR="001547F6" w:rsidRPr="00907BFE" w:rsidRDefault="00932F3E" w:rsidP="001547F6">
      <w:pPr>
        <w:rPr>
          <w:rFonts w:cs="Arial"/>
          <w:szCs w:val="24"/>
        </w:rPr>
      </w:pPr>
      <w:r w:rsidRPr="00907BFE">
        <w:rPr>
          <w:rFonts w:cs="Arial"/>
          <w:noProof/>
        </w:rPr>
        <w:drawing>
          <wp:anchor distT="0" distB="0" distL="114300" distR="114300" simplePos="0" relativeHeight="251661312" behindDoc="0" locked="0" layoutInCell="1" allowOverlap="1" wp14:anchorId="0F536260" wp14:editId="7A006C9F">
            <wp:simplePos x="0" y="0"/>
            <wp:positionH relativeFrom="column">
              <wp:posOffset>0</wp:posOffset>
            </wp:positionH>
            <wp:positionV relativeFrom="paragraph">
              <wp:posOffset>-2540</wp:posOffset>
            </wp:positionV>
            <wp:extent cx="2438400" cy="2584450"/>
            <wp:effectExtent l="0" t="0" r="0" b="6350"/>
            <wp:wrapSquare wrapText="bothSides"/>
            <wp:docPr id="1431343304" name="Picture 2"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3304" name="Picture 2" descr="A diagram of a cycle&#10;&#10;Description automatically generated"/>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438400" cy="2584450"/>
                    </a:xfrm>
                    <a:prstGeom prst="rect">
                      <a:avLst/>
                    </a:prstGeom>
                    <a:noFill/>
                  </pic:spPr>
                </pic:pic>
              </a:graphicData>
            </a:graphic>
          </wp:anchor>
        </w:drawing>
      </w:r>
    </w:p>
    <w:p w14:paraId="54D61C3B" w14:textId="36C8B760" w:rsidR="001547F6" w:rsidRPr="00907BFE" w:rsidRDefault="00791B6F" w:rsidP="001547F6">
      <w:pPr>
        <w:rPr>
          <w:rFonts w:cs="Arial"/>
          <w:szCs w:val="24"/>
        </w:rPr>
      </w:pPr>
      <w:r w:rsidRPr="00907BFE">
        <w:rPr>
          <w:rFonts w:cs="Arial"/>
          <w:szCs w:val="24"/>
        </w:rPr>
        <w:tab/>
      </w:r>
    </w:p>
    <w:p w14:paraId="3505D6AE" w14:textId="77777777" w:rsidR="001547F6" w:rsidRPr="00907BFE" w:rsidRDefault="001547F6" w:rsidP="001547F6">
      <w:pPr>
        <w:rPr>
          <w:rFonts w:cs="Arial"/>
          <w:szCs w:val="24"/>
        </w:rPr>
      </w:pPr>
    </w:p>
    <w:p w14:paraId="3C09A37C" w14:textId="77777777" w:rsidR="001547F6" w:rsidRPr="00907BFE" w:rsidRDefault="001547F6" w:rsidP="001547F6">
      <w:pPr>
        <w:rPr>
          <w:rFonts w:cs="Arial"/>
          <w:szCs w:val="24"/>
        </w:rPr>
      </w:pPr>
    </w:p>
    <w:p w14:paraId="58D19075" w14:textId="77777777" w:rsidR="001547F6" w:rsidRPr="00907BFE" w:rsidRDefault="001547F6" w:rsidP="001547F6">
      <w:pPr>
        <w:rPr>
          <w:rFonts w:cs="Arial"/>
          <w:szCs w:val="24"/>
        </w:rPr>
      </w:pPr>
    </w:p>
    <w:p w14:paraId="7A9FAC1F" w14:textId="77777777" w:rsidR="001547F6" w:rsidRPr="00907BFE" w:rsidRDefault="001547F6" w:rsidP="001547F6">
      <w:pPr>
        <w:rPr>
          <w:rFonts w:cs="Arial"/>
          <w:szCs w:val="24"/>
        </w:rPr>
      </w:pPr>
    </w:p>
    <w:p w14:paraId="5A9B1660" w14:textId="77777777" w:rsidR="001547F6" w:rsidRPr="00907BFE" w:rsidRDefault="001547F6" w:rsidP="001547F6">
      <w:pPr>
        <w:rPr>
          <w:rFonts w:cs="Arial"/>
          <w:szCs w:val="24"/>
        </w:rPr>
      </w:pPr>
    </w:p>
    <w:p w14:paraId="0AB6371F" w14:textId="77777777" w:rsidR="001547F6" w:rsidRPr="00907BFE" w:rsidRDefault="001547F6" w:rsidP="001547F6">
      <w:pPr>
        <w:rPr>
          <w:rFonts w:cs="Arial"/>
          <w:szCs w:val="24"/>
        </w:rPr>
      </w:pPr>
    </w:p>
    <w:p w14:paraId="0B6D565D" w14:textId="77777777" w:rsidR="001547F6" w:rsidRPr="00907BFE" w:rsidRDefault="001547F6" w:rsidP="001547F6">
      <w:pPr>
        <w:rPr>
          <w:rFonts w:cs="Arial"/>
          <w:szCs w:val="24"/>
        </w:rPr>
      </w:pPr>
    </w:p>
    <w:p w14:paraId="7C96E6CD" w14:textId="77777777" w:rsidR="001547F6" w:rsidRPr="00907BFE" w:rsidRDefault="001547F6" w:rsidP="001547F6">
      <w:pPr>
        <w:rPr>
          <w:rFonts w:cs="Arial"/>
          <w:szCs w:val="24"/>
        </w:rPr>
      </w:pPr>
    </w:p>
    <w:p w14:paraId="44214F71" w14:textId="77777777" w:rsidR="001547F6" w:rsidRPr="00907BFE" w:rsidRDefault="001547F6" w:rsidP="001547F6">
      <w:pPr>
        <w:rPr>
          <w:rFonts w:cs="Arial"/>
          <w:szCs w:val="24"/>
        </w:rPr>
      </w:pPr>
    </w:p>
    <w:p w14:paraId="4F27521E" w14:textId="77777777" w:rsidR="00932F3E" w:rsidRPr="00907BFE" w:rsidRDefault="00932F3E" w:rsidP="001547F6">
      <w:pPr>
        <w:rPr>
          <w:rFonts w:cs="Arial"/>
          <w:szCs w:val="24"/>
        </w:rPr>
      </w:pPr>
    </w:p>
    <w:p w14:paraId="619E7F6C" w14:textId="77777777" w:rsidR="00932F3E" w:rsidRPr="00907BFE" w:rsidRDefault="00932F3E" w:rsidP="001547F6">
      <w:pPr>
        <w:rPr>
          <w:rFonts w:cs="Arial"/>
          <w:szCs w:val="24"/>
        </w:rPr>
      </w:pPr>
    </w:p>
    <w:p w14:paraId="2FF571C1" w14:textId="77777777" w:rsidR="00932F3E" w:rsidRPr="00907BFE" w:rsidRDefault="00932F3E" w:rsidP="001547F6">
      <w:pPr>
        <w:rPr>
          <w:rFonts w:cs="Arial"/>
          <w:szCs w:val="24"/>
        </w:rPr>
      </w:pPr>
    </w:p>
    <w:p w14:paraId="55FB609E" w14:textId="77777777" w:rsidR="00932F3E" w:rsidRPr="00907BFE" w:rsidRDefault="00932F3E" w:rsidP="001547F6">
      <w:pPr>
        <w:rPr>
          <w:rFonts w:cs="Arial"/>
          <w:szCs w:val="24"/>
        </w:rPr>
      </w:pPr>
    </w:p>
    <w:p w14:paraId="1ACEAA68" w14:textId="77777777" w:rsidR="00932F3E" w:rsidRPr="00907BFE" w:rsidRDefault="00932F3E" w:rsidP="001547F6">
      <w:pPr>
        <w:rPr>
          <w:rFonts w:cs="Arial"/>
          <w:szCs w:val="24"/>
        </w:rPr>
      </w:pPr>
    </w:p>
    <w:p w14:paraId="46F42E0B" w14:textId="77777777" w:rsidR="00907BFE" w:rsidRPr="00907BFE" w:rsidRDefault="00907BFE" w:rsidP="001547F6">
      <w:pPr>
        <w:rPr>
          <w:rFonts w:cs="Arial"/>
          <w:szCs w:val="24"/>
        </w:rPr>
      </w:pPr>
    </w:p>
    <w:p w14:paraId="12DF4C39" w14:textId="77777777" w:rsidR="00452103" w:rsidRPr="00907BFE" w:rsidRDefault="00452103" w:rsidP="00452103">
      <w:pPr>
        <w:pStyle w:val="Bodytextnumbered"/>
        <w:rPr>
          <w:rFonts w:cs="Arial"/>
          <w:b/>
          <w:bCs/>
          <w:color w:val="auto"/>
        </w:rPr>
      </w:pPr>
      <w:r w:rsidRPr="00907BFE">
        <w:rPr>
          <w:rFonts w:cs="Arial"/>
          <w:b/>
          <w:bCs/>
          <w:color w:val="auto"/>
        </w:rPr>
        <w:lastRenderedPageBreak/>
        <w:t>Planning</w:t>
      </w:r>
    </w:p>
    <w:p w14:paraId="1B7BEAAB" w14:textId="77777777" w:rsidR="00452103" w:rsidRPr="00907BFE" w:rsidRDefault="00452103" w:rsidP="00452103">
      <w:pPr>
        <w:pStyle w:val="Bodytext-numbered-level2"/>
        <w:ind w:left="709"/>
        <w:rPr>
          <w:rFonts w:cs="Arial"/>
          <w:color w:val="auto"/>
        </w:rPr>
      </w:pPr>
      <w:r w:rsidRPr="00907BFE">
        <w:rPr>
          <w:rFonts w:cs="Arial"/>
          <w:color w:val="auto"/>
        </w:rPr>
        <w:t xml:space="preserve">Requirements identification </w:t>
      </w:r>
    </w:p>
    <w:p w14:paraId="716827DA" w14:textId="261611F8" w:rsidR="002978F7" w:rsidRPr="00907BFE" w:rsidRDefault="002D43A1" w:rsidP="002D43A1">
      <w:pPr>
        <w:pStyle w:val="Bodytext-numbered-level2"/>
        <w:numPr>
          <w:ilvl w:val="0"/>
          <w:numId w:val="0"/>
        </w:numPr>
        <w:ind w:left="85"/>
        <w:rPr>
          <w:rFonts w:cs="Arial"/>
          <w:color w:val="auto"/>
        </w:rPr>
      </w:pPr>
      <w:r w:rsidRPr="00907BFE">
        <w:rPr>
          <w:rFonts w:cs="Arial"/>
          <w:color w:val="auto"/>
        </w:rPr>
        <w:t xml:space="preserve">Prior to mobilisation of </w:t>
      </w:r>
      <w:r w:rsidR="00C071B3" w:rsidRPr="00907BFE">
        <w:rPr>
          <w:rFonts w:cs="Arial"/>
          <w:color w:val="auto"/>
        </w:rPr>
        <w:t xml:space="preserve">The Service </w:t>
      </w:r>
      <w:r w:rsidRPr="00907BFE">
        <w:rPr>
          <w:rFonts w:cs="Arial"/>
          <w:color w:val="auto"/>
        </w:rPr>
        <w:t>the Authority</w:t>
      </w:r>
      <w:r w:rsidR="00463554" w:rsidRPr="00907BFE">
        <w:rPr>
          <w:rFonts w:cs="Arial"/>
          <w:color w:val="auto"/>
        </w:rPr>
        <w:t>/ICB</w:t>
      </w:r>
      <w:r w:rsidRPr="00907BFE">
        <w:rPr>
          <w:rFonts w:cs="Arial"/>
          <w:color w:val="auto"/>
        </w:rPr>
        <w:t xml:space="preserve"> will have carried out the following:</w:t>
      </w:r>
    </w:p>
    <w:p w14:paraId="7BE6724B" w14:textId="223CF575" w:rsidR="00452103" w:rsidRPr="00907BFE" w:rsidRDefault="00452103" w:rsidP="00452103">
      <w:pPr>
        <w:pStyle w:val="Bulletlist"/>
        <w:rPr>
          <w:rFonts w:cs="Arial"/>
          <w:color w:val="auto"/>
        </w:rPr>
      </w:pPr>
      <w:r w:rsidRPr="00907BFE">
        <w:rPr>
          <w:rFonts w:cs="Arial"/>
          <w:color w:val="auto"/>
        </w:rPr>
        <w:t>document current IT Asset volumes, considering legacy arrangements</w:t>
      </w:r>
    </w:p>
    <w:p w14:paraId="2D7CFA8A" w14:textId="77777777" w:rsidR="00982A32" w:rsidRPr="00907BFE" w:rsidRDefault="00982A32" w:rsidP="00982A32">
      <w:pPr>
        <w:pStyle w:val="Bulletlist"/>
        <w:rPr>
          <w:rFonts w:cs="Arial"/>
          <w:color w:val="auto"/>
        </w:rPr>
      </w:pPr>
      <w:r w:rsidRPr="00907BFE">
        <w:rPr>
          <w:rFonts w:cs="Arial"/>
          <w:color w:val="auto"/>
        </w:rPr>
        <w:t>complete discovery before service mobilisation to minimise financial and continuity risks</w:t>
      </w:r>
    </w:p>
    <w:p w14:paraId="410250FF" w14:textId="4539B5C2" w:rsidR="007E074D" w:rsidRPr="00907BFE" w:rsidRDefault="00C76944" w:rsidP="00982A32">
      <w:pPr>
        <w:pStyle w:val="Bulletlist"/>
        <w:rPr>
          <w:rFonts w:cs="Arial"/>
          <w:color w:val="auto"/>
        </w:rPr>
      </w:pPr>
      <w:r w:rsidRPr="00907BFE">
        <w:rPr>
          <w:rFonts w:cs="Arial"/>
          <w:color w:val="auto"/>
        </w:rPr>
        <w:t>consideration on how The Services will align and integrate with other services</w:t>
      </w:r>
      <w:r w:rsidR="00D8707A" w:rsidRPr="00907BFE">
        <w:rPr>
          <w:rFonts w:cs="Arial"/>
          <w:color w:val="auto"/>
        </w:rPr>
        <w:t xml:space="preserve">, contracted </w:t>
      </w:r>
      <w:r w:rsidR="00262CA8" w:rsidRPr="00907BFE">
        <w:rPr>
          <w:rFonts w:cs="Arial"/>
          <w:color w:val="auto"/>
        </w:rPr>
        <w:t xml:space="preserve">separately, </w:t>
      </w:r>
      <w:r w:rsidRPr="00907BFE">
        <w:rPr>
          <w:rFonts w:cs="Arial"/>
          <w:color w:val="auto"/>
        </w:rPr>
        <w:t xml:space="preserve">supporting GP IT </w:t>
      </w:r>
      <w:r w:rsidR="00D8707A" w:rsidRPr="00907BFE">
        <w:rPr>
          <w:rFonts w:cs="Arial"/>
          <w:color w:val="auto"/>
        </w:rPr>
        <w:t>functions</w:t>
      </w:r>
      <w:r w:rsidR="00767BD2" w:rsidRPr="00907BFE">
        <w:rPr>
          <w:rFonts w:cs="Arial"/>
          <w:color w:val="auto"/>
        </w:rPr>
        <w:t xml:space="preserve"> for example equipment procurement, asset management and support and maintenance. </w:t>
      </w:r>
    </w:p>
    <w:p w14:paraId="358593A8" w14:textId="77777777" w:rsidR="0085592D" w:rsidRPr="00907BFE" w:rsidRDefault="0085592D" w:rsidP="0085592D">
      <w:pPr>
        <w:pStyle w:val="Bulletlist"/>
        <w:numPr>
          <w:ilvl w:val="0"/>
          <w:numId w:val="0"/>
        </w:numPr>
        <w:ind w:left="924"/>
        <w:rPr>
          <w:rFonts w:cs="Arial"/>
          <w:color w:val="auto"/>
        </w:rPr>
      </w:pPr>
    </w:p>
    <w:p w14:paraId="1728616B" w14:textId="5B403DDA" w:rsidR="006B5C39" w:rsidRPr="00907BFE" w:rsidRDefault="006B5C39" w:rsidP="006B5C39">
      <w:pPr>
        <w:pStyle w:val="Bulletlist"/>
        <w:numPr>
          <w:ilvl w:val="0"/>
          <w:numId w:val="0"/>
        </w:numPr>
        <w:rPr>
          <w:rFonts w:cs="Arial"/>
          <w:color w:val="auto"/>
        </w:rPr>
      </w:pPr>
      <w:r w:rsidRPr="00907BFE">
        <w:rPr>
          <w:rFonts w:cs="Arial"/>
          <w:color w:val="auto"/>
        </w:rPr>
        <w:t>Prior to mobilisation and throughout operation</w:t>
      </w:r>
      <w:r w:rsidR="00F357DC" w:rsidRPr="00907BFE">
        <w:rPr>
          <w:rFonts w:cs="Arial"/>
          <w:color w:val="auto"/>
        </w:rPr>
        <w:t xml:space="preserve"> </w:t>
      </w:r>
      <w:r w:rsidRPr="00907BFE">
        <w:rPr>
          <w:rFonts w:cs="Arial"/>
          <w:color w:val="auto"/>
        </w:rPr>
        <w:t xml:space="preserve">of </w:t>
      </w:r>
      <w:r w:rsidR="0085592D" w:rsidRPr="00907BFE">
        <w:rPr>
          <w:rFonts w:cs="Arial"/>
          <w:color w:val="auto"/>
        </w:rPr>
        <w:t xml:space="preserve">The Service </w:t>
      </w:r>
      <w:r w:rsidRPr="00907BFE">
        <w:rPr>
          <w:rFonts w:cs="Arial"/>
          <w:color w:val="auto"/>
        </w:rPr>
        <w:t>the Authority</w:t>
      </w:r>
      <w:r w:rsidR="00463554" w:rsidRPr="00907BFE">
        <w:rPr>
          <w:rFonts w:cs="Arial"/>
          <w:color w:val="auto"/>
        </w:rPr>
        <w:t>/ICB</w:t>
      </w:r>
      <w:r w:rsidRPr="00907BFE">
        <w:rPr>
          <w:rFonts w:cs="Arial"/>
          <w:color w:val="auto"/>
        </w:rPr>
        <w:t xml:space="preserve"> should carry out the following:</w:t>
      </w:r>
    </w:p>
    <w:p w14:paraId="52BB8EB9" w14:textId="3A82F9E1" w:rsidR="00452103" w:rsidRPr="00907BFE" w:rsidRDefault="00452103" w:rsidP="00452103">
      <w:pPr>
        <w:pStyle w:val="Bulletlist"/>
        <w:rPr>
          <w:rFonts w:cs="Arial"/>
          <w:color w:val="auto"/>
        </w:rPr>
      </w:pPr>
      <w:r w:rsidRPr="00907BFE">
        <w:rPr>
          <w:rFonts w:cs="Arial"/>
          <w:color w:val="auto"/>
        </w:rPr>
        <w:t>consider community-wide initiatives and individual practice requirements</w:t>
      </w:r>
    </w:p>
    <w:p w14:paraId="005F2335" w14:textId="262B8C63" w:rsidR="00452103" w:rsidRPr="00907BFE" w:rsidRDefault="00452103" w:rsidP="00452103">
      <w:pPr>
        <w:pStyle w:val="Bulletlist"/>
        <w:rPr>
          <w:rFonts w:cs="Arial"/>
          <w:color w:val="auto"/>
        </w:rPr>
      </w:pPr>
      <w:r w:rsidRPr="00907BFE">
        <w:rPr>
          <w:rFonts w:cs="Arial"/>
          <w:color w:val="auto"/>
        </w:rPr>
        <w:t>account for variations between small local practices and large geographical operations</w:t>
      </w:r>
    </w:p>
    <w:p w14:paraId="24595FD4" w14:textId="575CC442" w:rsidR="00452103" w:rsidRPr="00907BFE" w:rsidRDefault="00452103" w:rsidP="00452103">
      <w:pPr>
        <w:pStyle w:val="Bulletlist"/>
        <w:rPr>
          <w:rFonts w:cs="Arial"/>
          <w:color w:val="auto"/>
        </w:rPr>
      </w:pPr>
      <w:r w:rsidRPr="00907BFE">
        <w:rPr>
          <w:rFonts w:cs="Arial"/>
          <w:color w:val="auto"/>
        </w:rPr>
        <w:t>consider future growth and scalability needs</w:t>
      </w:r>
    </w:p>
    <w:p w14:paraId="5DBCD40F" w14:textId="430E5836" w:rsidR="006A6E03" w:rsidRPr="00907BFE" w:rsidRDefault="006A6E03" w:rsidP="00452103">
      <w:pPr>
        <w:pStyle w:val="Bulletlist"/>
        <w:rPr>
          <w:rFonts w:cs="Arial"/>
          <w:color w:val="auto"/>
        </w:rPr>
      </w:pPr>
      <w:r w:rsidRPr="00907BFE">
        <w:rPr>
          <w:rFonts w:cs="Arial"/>
          <w:color w:val="auto"/>
        </w:rPr>
        <w:t xml:space="preserve">how the asset management and the GP IT </w:t>
      </w:r>
      <w:r w:rsidR="00A755F5" w:rsidRPr="00907BFE">
        <w:rPr>
          <w:rFonts w:cs="Arial"/>
          <w:color w:val="auto"/>
        </w:rPr>
        <w:t>Service</w:t>
      </w:r>
      <w:r w:rsidRPr="00907BFE">
        <w:rPr>
          <w:rFonts w:cs="Arial"/>
          <w:color w:val="auto"/>
        </w:rPr>
        <w:t xml:space="preserve"> Desk fun</w:t>
      </w:r>
      <w:r w:rsidR="00A755F5" w:rsidRPr="00907BFE">
        <w:rPr>
          <w:rFonts w:cs="Arial"/>
          <w:color w:val="auto"/>
        </w:rPr>
        <w:t>ctions work together</w:t>
      </w:r>
    </w:p>
    <w:p w14:paraId="13BE0768" w14:textId="77777777" w:rsidR="00452103" w:rsidRPr="00907BFE" w:rsidRDefault="00452103" w:rsidP="00452103">
      <w:pPr>
        <w:pStyle w:val="NoSpacing"/>
        <w:ind w:left="1440"/>
        <w:rPr>
          <w:rFonts w:ascii="Arial" w:hAnsi="Arial" w:cs="Arial"/>
        </w:rPr>
      </w:pPr>
    </w:p>
    <w:p w14:paraId="0E15DEC8" w14:textId="77777777" w:rsidR="00452103" w:rsidRPr="00907BFE" w:rsidRDefault="00452103" w:rsidP="00452103">
      <w:pPr>
        <w:pStyle w:val="Bodytext-numbered-level2"/>
        <w:ind w:left="567"/>
        <w:rPr>
          <w:rFonts w:cs="Arial"/>
          <w:color w:val="auto"/>
        </w:rPr>
      </w:pPr>
      <w:r w:rsidRPr="00907BFE">
        <w:rPr>
          <w:rFonts w:cs="Arial"/>
          <w:color w:val="auto"/>
        </w:rPr>
        <w:t>Lifecycle cost/ benefit assessment</w:t>
      </w:r>
    </w:p>
    <w:p w14:paraId="7810501B" w14:textId="70C87449" w:rsidR="00452103" w:rsidRPr="00907BFE" w:rsidRDefault="00452103" w:rsidP="00452103">
      <w:pPr>
        <w:pStyle w:val="Bulletlist"/>
        <w:rPr>
          <w:rFonts w:cs="Arial"/>
          <w:color w:val="auto"/>
        </w:rPr>
      </w:pPr>
      <w:r w:rsidRPr="00907BFE">
        <w:rPr>
          <w:rFonts w:cs="Arial"/>
          <w:color w:val="auto"/>
        </w:rPr>
        <w:t xml:space="preserve">The </w:t>
      </w:r>
      <w:r w:rsidR="00027C95" w:rsidRPr="00907BFE">
        <w:rPr>
          <w:rFonts w:cs="Arial"/>
          <w:color w:val="auto"/>
        </w:rPr>
        <w:t>Authority/</w:t>
      </w:r>
      <w:r w:rsidRPr="00907BFE">
        <w:rPr>
          <w:rFonts w:cs="Arial"/>
          <w:color w:val="auto"/>
        </w:rPr>
        <w:t xml:space="preserve">ICB should </w:t>
      </w:r>
      <w:r w:rsidR="006C04BD" w:rsidRPr="00907BFE">
        <w:rPr>
          <w:rFonts w:cs="Arial"/>
          <w:color w:val="auto"/>
        </w:rPr>
        <w:t xml:space="preserve">review and maintain </w:t>
      </w:r>
      <w:r w:rsidRPr="00907BFE">
        <w:rPr>
          <w:rFonts w:cs="Arial"/>
          <w:color w:val="auto"/>
        </w:rPr>
        <w:t>budget allocation</w:t>
      </w:r>
      <w:r w:rsidR="006C04BD" w:rsidRPr="00907BFE">
        <w:rPr>
          <w:rFonts w:cs="Arial"/>
          <w:color w:val="auto"/>
        </w:rPr>
        <w:t>s</w:t>
      </w:r>
      <w:r w:rsidRPr="00907BFE">
        <w:rPr>
          <w:rFonts w:cs="Arial"/>
          <w:color w:val="auto"/>
        </w:rPr>
        <w:t xml:space="preserve"> for ongoing hardware refresh </w:t>
      </w:r>
      <w:r w:rsidR="00661E42" w:rsidRPr="00907BFE">
        <w:rPr>
          <w:rFonts w:cs="Arial"/>
          <w:color w:val="auto"/>
        </w:rPr>
        <w:t xml:space="preserve">of NHS Owned GP IT Equipment </w:t>
      </w:r>
      <w:r w:rsidRPr="00907BFE">
        <w:rPr>
          <w:rFonts w:cs="Arial"/>
          <w:color w:val="auto"/>
        </w:rPr>
        <w:t>in accordance with ICB GP IT Asset Management Policy</w:t>
      </w:r>
    </w:p>
    <w:p w14:paraId="24DE1784" w14:textId="1466320C" w:rsidR="00452103" w:rsidRPr="00907BFE" w:rsidRDefault="00452103" w:rsidP="00452103">
      <w:pPr>
        <w:pStyle w:val="Bulletlist"/>
        <w:rPr>
          <w:rFonts w:cs="Arial"/>
          <w:color w:val="auto"/>
        </w:rPr>
      </w:pPr>
      <w:r w:rsidRPr="00907BFE">
        <w:rPr>
          <w:rFonts w:cs="Arial"/>
          <w:color w:val="auto"/>
        </w:rPr>
        <w:t xml:space="preserve">The </w:t>
      </w:r>
      <w:r w:rsidR="005A0862" w:rsidRPr="00907BFE">
        <w:rPr>
          <w:rFonts w:cs="Arial"/>
          <w:color w:val="auto"/>
        </w:rPr>
        <w:t>Authority/</w:t>
      </w:r>
      <w:r w:rsidRPr="00907BFE">
        <w:rPr>
          <w:rFonts w:cs="Arial"/>
          <w:color w:val="auto"/>
        </w:rPr>
        <w:t>ICB should undertake a lifecycle cost/ benefit assessment</w:t>
      </w:r>
      <w:r w:rsidR="005A0862" w:rsidRPr="00907BFE">
        <w:rPr>
          <w:rFonts w:cs="Arial"/>
          <w:color w:val="auto"/>
        </w:rPr>
        <w:t>s</w:t>
      </w:r>
      <w:r w:rsidRPr="00907BFE">
        <w:rPr>
          <w:rFonts w:cs="Arial"/>
          <w:color w:val="auto"/>
        </w:rPr>
        <w:t xml:space="preserve"> </w:t>
      </w:r>
      <w:r w:rsidR="005A0862" w:rsidRPr="00907BFE">
        <w:rPr>
          <w:rFonts w:cs="Arial"/>
          <w:color w:val="auto"/>
        </w:rPr>
        <w:t xml:space="preserve">on </w:t>
      </w:r>
      <w:r w:rsidR="0073566B" w:rsidRPr="00907BFE">
        <w:rPr>
          <w:rFonts w:cs="Arial"/>
          <w:color w:val="auto"/>
        </w:rPr>
        <w:t>GP IT Asset provision</w:t>
      </w:r>
      <w:r w:rsidR="00833DC0" w:rsidRPr="00907BFE">
        <w:rPr>
          <w:rFonts w:cs="Arial"/>
          <w:color w:val="auto"/>
        </w:rPr>
        <w:t xml:space="preserve"> </w:t>
      </w:r>
      <w:r w:rsidRPr="00907BFE">
        <w:rPr>
          <w:rFonts w:cs="Arial"/>
          <w:color w:val="auto"/>
        </w:rPr>
        <w:t xml:space="preserve"> </w:t>
      </w:r>
    </w:p>
    <w:p w14:paraId="7738F898" w14:textId="77777777" w:rsidR="00452103" w:rsidRPr="00907BFE" w:rsidRDefault="00452103" w:rsidP="00452103">
      <w:pPr>
        <w:pStyle w:val="Bodytextnumbered"/>
        <w:rPr>
          <w:rFonts w:cs="Arial"/>
          <w:b/>
          <w:bCs/>
          <w:color w:val="auto"/>
        </w:rPr>
      </w:pPr>
      <w:r w:rsidRPr="00907BFE">
        <w:rPr>
          <w:rFonts w:cs="Arial"/>
          <w:b/>
          <w:bCs/>
          <w:color w:val="auto"/>
        </w:rPr>
        <w:t>Acquisition</w:t>
      </w:r>
    </w:p>
    <w:p w14:paraId="566DF7F3" w14:textId="4413E75A" w:rsidR="00452103" w:rsidRPr="00907BFE" w:rsidRDefault="00452103" w:rsidP="002823B9">
      <w:pPr>
        <w:pStyle w:val="Bodytext-numbered-level2"/>
        <w:ind w:left="624"/>
        <w:rPr>
          <w:rFonts w:cs="Arial"/>
          <w:color w:val="auto"/>
        </w:rPr>
      </w:pPr>
      <w:r w:rsidRPr="00907BFE">
        <w:rPr>
          <w:rFonts w:cs="Arial"/>
          <w:color w:val="auto"/>
        </w:rPr>
        <w:t>Asset procurement should be conducted in accordance with the ICB GP IT Asset Management Policy, and WES-GP, GP IT OM</w:t>
      </w:r>
      <w:r w:rsidR="00150974" w:rsidRPr="00907BFE">
        <w:rPr>
          <w:rFonts w:cs="Arial"/>
          <w:color w:val="auto"/>
        </w:rPr>
        <w:t xml:space="preserve"> and NHS financial guidance.</w:t>
      </w:r>
    </w:p>
    <w:p w14:paraId="78924DD0" w14:textId="77777777" w:rsidR="00833DC0" w:rsidRPr="00907BFE" w:rsidRDefault="00833DC0" w:rsidP="00833DC0">
      <w:pPr>
        <w:pStyle w:val="Bodytext-numbered-level2"/>
        <w:numPr>
          <w:ilvl w:val="0"/>
          <w:numId w:val="0"/>
        </w:numPr>
        <w:rPr>
          <w:rFonts w:cs="Arial"/>
          <w:color w:val="auto"/>
        </w:rPr>
      </w:pPr>
    </w:p>
    <w:p w14:paraId="53CE14B2" w14:textId="77777777" w:rsidR="00452103" w:rsidRPr="00907BFE" w:rsidRDefault="00452103" w:rsidP="00452103">
      <w:pPr>
        <w:pStyle w:val="Bodytextnumbered"/>
        <w:rPr>
          <w:rFonts w:cs="Arial"/>
          <w:b/>
          <w:bCs/>
          <w:color w:val="auto"/>
        </w:rPr>
      </w:pPr>
      <w:r w:rsidRPr="00907BFE">
        <w:rPr>
          <w:rFonts w:cs="Arial"/>
          <w:b/>
          <w:bCs/>
          <w:color w:val="auto"/>
        </w:rPr>
        <w:t>Deployment</w:t>
      </w:r>
    </w:p>
    <w:p w14:paraId="23FCCE54" w14:textId="77777777" w:rsidR="00452103" w:rsidRPr="00907BFE" w:rsidRDefault="00452103" w:rsidP="00452103">
      <w:pPr>
        <w:pStyle w:val="Bodytext-numbered-level2"/>
        <w:ind w:left="624"/>
        <w:rPr>
          <w:rFonts w:cs="Arial"/>
          <w:color w:val="auto"/>
        </w:rPr>
      </w:pPr>
      <w:r w:rsidRPr="00907BFE">
        <w:rPr>
          <w:rFonts w:cs="Arial"/>
          <w:color w:val="auto"/>
        </w:rPr>
        <w:t>Asset configuration</w:t>
      </w:r>
    </w:p>
    <w:p w14:paraId="39F52207" w14:textId="2AC6E7E8" w:rsidR="0064167D" w:rsidRPr="00907BFE" w:rsidRDefault="004A537F" w:rsidP="005959C7">
      <w:pPr>
        <w:pStyle w:val="Bulletlist"/>
        <w:numPr>
          <w:ilvl w:val="0"/>
          <w:numId w:val="0"/>
        </w:numPr>
        <w:ind w:left="924" w:hanging="357"/>
        <w:rPr>
          <w:rFonts w:cs="Arial"/>
          <w:color w:val="auto"/>
        </w:rPr>
      </w:pPr>
      <w:r w:rsidRPr="00907BFE">
        <w:rPr>
          <w:rFonts w:cs="Arial"/>
          <w:color w:val="auto"/>
        </w:rPr>
        <w:t>A</w:t>
      </w:r>
      <w:r w:rsidR="00452103" w:rsidRPr="00907BFE">
        <w:rPr>
          <w:rFonts w:cs="Arial"/>
          <w:color w:val="auto"/>
        </w:rPr>
        <w:t xml:space="preserve">ll </w:t>
      </w:r>
      <w:r w:rsidR="0004114F" w:rsidRPr="00907BFE">
        <w:rPr>
          <w:rFonts w:cs="Arial"/>
          <w:color w:val="auto"/>
        </w:rPr>
        <w:t xml:space="preserve">NHS Owned GP IT Equipment assets </w:t>
      </w:r>
      <w:r w:rsidR="00452103" w:rsidRPr="00907BFE">
        <w:rPr>
          <w:rFonts w:cs="Arial"/>
          <w:color w:val="auto"/>
        </w:rPr>
        <w:t xml:space="preserve">are recorded individually </w:t>
      </w:r>
      <w:r w:rsidRPr="00907BFE">
        <w:rPr>
          <w:rFonts w:cs="Arial"/>
          <w:color w:val="auto"/>
        </w:rPr>
        <w:t>in the Asset Management Database</w:t>
      </w:r>
      <w:r w:rsidR="0064167D" w:rsidRPr="00907BFE">
        <w:rPr>
          <w:rFonts w:cs="Arial"/>
          <w:color w:val="auto"/>
        </w:rPr>
        <w:t xml:space="preserve"> which:</w:t>
      </w:r>
    </w:p>
    <w:p w14:paraId="348421F1" w14:textId="3434E0B1" w:rsidR="00452103" w:rsidRPr="00907BFE" w:rsidRDefault="005959C7" w:rsidP="00452103">
      <w:pPr>
        <w:pStyle w:val="Bulletlist"/>
        <w:rPr>
          <w:rFonts w:cs="Arial"/>
          <w:color w:val="auto"/>
        </w:rPr>
      </w:pPr>
      <w:r w:rsidRPr="00907BFE">
        <w:rPr>
          <w:rFonts w:cs="Arial"/>
          <w:color w:val="auto"/>
        </w:rPr>
        <w:t xml:space="preserve">will </w:t>
      </w:r>
      <w:r w:rsidR="00452103" w:rsidRPr="00907BFE">
        <w:rPr>
          <w:rFonts w:cs="Arial"/>
          <w:color w:val="auto"/>
        </w:rPr>
        <w:t>include a unique asset / serial number, location, date installed, planned replacement date. Low value accessory items (e.g. keyboard) can be excluded. Where appropriate items can be aggregated e.g. mouse, keyboard, monitor. All IT equipment with data storage should be include</w:t>
      </w:r>
      <w:r w:rsidRPr="00907BFE">
        <w:rPr>
          <w:rFonts w:cs="Arial"/>
          <w:color w:val="auto"/>
        </w:rPr>
        <w:t>d</w:t>
      </w:r>
    </w:p>
    <w:p w14:paraId="4C16E195" w14:textId="16D616EE" w:rsidR="00452103" w:rsidRPr="00907BFE" w:rsidRDefault="005959C7" w:rsidP="00452103">
      <w:pPr>
        <w:pStyle w:val="Bulletlist"/>
        <w:rPr>
          <w:rFonts w:cs="Arial"/>
          <w:color w:val="auto"/>
        </w:rPr>
      </w:pPr>
      <w:r w:rsidRPr="00907BFE">
        <w:rPr>
          <w:rFonts w:cs="Arial"/>
          <w:color w:val="auto"/>
        </w:rPr>
        <w:t xml:space="preserve">may </w:t>
      </w:r>
      <w:r w:rsidR="00452103" w:rsidRPr="00907BFE">
        <w:rPr>
          <w:rFonts w:cs="Arial"/>
          <w:color w:val="auto"/>
        </w:rPr>
        <w:t>include functionality for asset categorisation and hierarchies, relationship management, dependency tracking, change impact analysis, service mapping, service dependency management</w:t>
      </w:r>
    </w:p>
    <w:p w14:paraId="24D8F276" w14:textId="77777777" w:rsidR="00452103" w:rsidRPr="00907BFE" w:rsidRDefault="00452103" w:rsidP="00452103">
      <w:pPr>
        <w:pStyle w:val="ListParagraph"/>
        <w:ind w:left="1440"/>
        <w:rPr>
          <w:rFonts w:cs="Arial"/>
        </w:rPr>
      </w:pPr>
    </w:p>
    <w:p w14:paraId="31DA70D6" w14:textId="77777777" w:rsidR="00452103" w:rsidRPr="00907BFE" w:rsidRDefault="00452103" w:rsidP="00452103">
      <w:pPr>
        <w:pStyle w:val="Bodytext-numbered-level2"/>
        <w:ind w:left="624"/>
        <w:rPr>
          <w:rFonts w:cs="Arial"/>
          <w:color w:val="auto"/>
        </w:rPr>
      </w:pPr>
      <w:r w:rsidRPr="00907BFE">
        <w:rPr>
          <w:rFonts w:cs="Arial"/>
          <w:color w:val="auto"/>
        </w:rPr>
        <w:t>User assignment/ transfers/ discharge</w:t>
      </w:r>
    </w:p>
    <w:p w14:paraId="70B8605D" w14:textId="4789E47E" w:rsidR="0001256C" w:rsidRPr="00907BFE" w:rsidRDefault="0001256C" w:rsidP="00452103">
      <w:pPr>
        <w:pStyle w:val="Bulletlist"/>
        <w:numPr>
          <w:ilvl w:val="0"/>
          <w:numId w:val="0"/>
        </w:numPr>
        <w:ind w:left="924" w:hanging="357"/>
        <w:rPr>
          <w:rFonts w:cs="Arial"/>
          <w:color w:val="auto"/>
        </w:rPr>
      </w:pPr>
      <w:r w:rsidRPr="00907BFE">
        <w:rPr>
          <w:rFonts w:cs="Arial"/>
          <w:color w:val="auto"/>
        </w:rPr>
        <w:t>For NHS Owned GP IT Equipment assets:</w:t>
      </w:r>
    </w:p>
    <w:p w14:paraId="644924B6" w14:textId="65EB2D6F" w:rsidR="00760223" w:rsidRPr="00907BFE" w:rsidRDefault="001E6EAE" w:rsidP="00760223">
      <w:pPr>
        <w:pStyle w:val="Bulletlist"/>
        <w:rPr>
          <w:rFonts w:cs="Arial"/>
          <w:color w:val="auto"/>
        </w:rPr>
      </w:pPr>
      <w:r w:rsidRPr="00907BFE">
        <w:rPr>
          <w:rFonts w:cs="Arial"/>
          <w:color w:val="auto"/>
        </w:rPr>
        <w:t>w</w:t>
      </w:r>
      <w:r w:rsidR="00696ECF" w:rsidRPr="00907BFE">
        <w:rPr>
          <w:rFonts w:cs="Arial"/>
          <w:color w:val="auto"/>
        </w:rPr>
        <w:t xml:space="preserve">here </w:t>
      </w:r>
      <w:r w:rsidR="002E138C" w:rsidRPr="00907BFE">
        <w:rPr>
          <w:rFonts w:cs="Arial"/>
          <w:color w:val="auto"/>
        </w:rPr>
        <w:t xml:space="preserve">the asset is not assigned to a named Authorised User </w:t>
      </w:r>
      <w:r w:rsidR="002F17D7" w:rsidRPr="00907BFE">
        <w:rPr>
          <w:rFonts w:cs="Arial"/>
          <w:color w:val="auto"/>
        </w:rPr>
        <w:t xml:space="preserve">but to the Practice organisation the allocation </w:t>
      </w:r>
      <w:r w:rsidR="00452103" w:rsidRPr="00907BFE">
        <w:rPr>
          <w:rFonts w:cs="Arial"/>
          <w:color w:val="auto"/>
        </w:rPr>
        <w:t xml:space="preserve">of assets </w:t>
      </w:r>
      <w:r w:rsidR="00135565" w:rsidRPr="00907BFE">
        <w:rPr>
          <w:rFonts w:cs="Arial"/>
          <w:color w:val="auto"/>
        </w:rPr>
        <w:t>is</w:t>
      </w:r>
      <w:r w:rsidR="00452103" w:rsidRPr="00907BFE">
        <w:rPr>
          <w:rFonts w:cs="Arial"/>
          <w:color w:val="auto"/>
        </w:rPr>
        <w:t xml:space="preserve"> the responsibility of the practice organisatio</w:t>
      </w:r>
      <w:r w:rsidR="00760223" w:rsidRPr="00907BFE">
        <w:rPr>
          <w:rFonts w:cs="Arial"/>
          <w:color w:val="auto"/>
        </w:rPr>
        <w:t>n</w:t>
      </w:r>
    </w:p>
    <w:p w14:paraId="66951B21" w14:textId="530790C1" w:rsidR="00760223" w:rsidRPr="00907BFE" w:rsidRDefault="00452103" w:rsidP="00760223">
      <w:pPr>
        <w:pStyle w:val="Bulletlist"/>
        <w:rPr>
          <w:rFonts w:cs="Arial"/>
          <w:color w:val="auto"/>
        </w:rPr>
      </w:pPr>
      <w:r w:rsidRPr="00907BFE">
        <w:rPr>
          <w:rFonts w:cs="Arial"/>
          <w:color w:val="auto"/>
        </w:rPr>
        <w:t>the processes for requesting an asset, user assignment/ transfer/ discharge are clearly communicated to the</w:t>
      </w:r>
      <w:r w:rsidR="0006359F" w:rsidRPr="00907BFE">
        <w:rPr>
          <w:rFonts w:cs="Arial"/>
          <w:color w:val="auto"/>
        </w:rPr>
        <w:t xml:space="preserve"> P</w:t>
      </w:r>
      <w:r w:rsidRPr="00907BFE">
        <w:rPr>
          <w:rFonts w:cs="Arial"/>
          <w:color w:val="auto"/>
        </w:rPr>
        <w:t xml:space="preserve">ractice. These requests are handled within </w:t>
      </w:r>
      <w:r w:rsidR="00FE1EE3" w:rsidRPr="00907BFE">
        <w:rPr>
          <w:rFonts w:cs="Arial"/>
          <w:color w:val="auto"/>
        </w:rPr>
        <w:t xml:space="preserve">the agreed </w:t>
      </w:r>
      <w:r w:rsidR="00760223" w:rsidRPr="00907BFE">
        <w:rPr>
          <w:rFonts w:cs="Arial"/>
          <w:color w:val="auto"/>
          <w:szCs w:val="24"/>
        </w:rPr>
        <w:t>Service Request Response Target Delivery Time</w:t>
      </w:r>
    </w:p>
    <w:p w14:paraId="3B3DBF3E" w14:textId="26025679" w:rsidR="00452103" w:rsidRPr="00907BFE" w:rsidRDefault="00452103" w:rsidP="00452103">
      <w:pPr>
        <w:pStyle w:val="Bulletlist"/>
        <w:rPr>
          <w:rFonts w:cs="Arial"/>
          <w:color w:val="auto"/>
        </w:rPr>
      </w:pPr>
      <w:r w:rsidRPr="00907BFE">
        <w:rPr>
          <w:rFonts w:cs="Arial"/>
          <w:color w:val="auto"/>
        </w:rPr>
        <w:t xml:space="preserve">processes and procedures </w:t>
      </w:r>
      <w:r w:rsidR="001E6EAE" w:rsidRPr="00907BFE">
        <w:rPr>
          <w:rFonts w:cs="Arial"/>
          <w:color w:val="auto"/>
        </w:rPr>
        <w:t xml:space="preserve">are </w:t>
      </w:r>
      <w:r w:rsidR="001A0536" w:rsidRPr="00907BFE">
        <w:rPr>
          <w:rFonts w:cs="Arial"/>
          <w:color w:val="auto"/>
        </w:rPr>
        <w:t xml:space="preserve">in place </w:t>
      </w:r>
      <w:r w:rsidRPr="00907BFE">
        <w:rPr>
          <w:rFonts w:cs="Arial"/>
          <w:color w:val="auto"/>
        </w:rPr>
        <w:t>for lost or stolen assets to ensure data compliance, data security requirements and with capital asset management</w:t>
      </w:r>
    </w:p>
    <w:p w14:paraId="612E1D14" w14:textId="77777777" w:rsidR="009B7B8D" w:rsidRPr="00907BFE" w:rsidRDefault="009B7B8D" w:rsidP="009B7B8D">
      <w:pPr>
        <w:pStyle w:val="Bulletlist"/>
        <w:numPr>
          <w:ilvl w:val="0"/>
          <w:numId w:val="0"/>
        </w:numPr>
        <w:ind w:left="924"/>
        <w:rPr>
          <w:rFonts w:cs="Arial"/>
          <w:color w:val="auto"/>
        </w:rPr>
      </w:pPr>
    </w:p>
    <w:p w14:paraId="3315651C" w14:textId="0C0C3ADF" w:rsidR="002F0CCE" w:rsidRPr="00907BFE" w:rsidRDefault="002F0CCE" w:rsidP="002F0CCE">
      <w:pPr>
        <w:pStyle w:val="Bulletlist"/>
        <w:numPr>
          <w:ilvl w:val="0"/>
          <w:numId w:val="0"/>
        </w:numPr>
        <w:ind w:left="924" w:hanging="357"/>
        <w:rPr>
          <w:rFonts w:cs="Arial"/>
          <w:bCs/>
          <w:color w:val="auto"/>
        </w:rPr>
      </w:pPr>
      <w:r w:rsidRPr="00907BFE">
        <w:rPr>
          <w:rFonts w:cs="Arial"/>
          <w:color w:val="auto"/>
        </w:rPr>
        <w:t>For NHS Procured Software Licences:</w:t>
      </w:r>
    </w:p>
    <w:p w14:paraId="565D880F" w14:textId="51E78C96" w:rsidR="00452103" w:rsidRPr="00907BFE" w:rsidRDefault="007A3551" w:rsidP="00220626">
      <w:pPr>
        <w:pStyle w:val="Bulletlist"/>
        <w:rPr>
          <w:rFonts w:cs="Arial"/>
          <w:color w:val="auto"/>
        </w:rPr>
      </w:pPr>
      <w:r w:rsidRPr="00907BFE">
        <w:rPr>
          <w:rFonts w:cs="Arial"/>
          <w:color w:val="auto"/>
        </w:rPr>
        <w:t xml:space="preserve">where the asset is assigned to a named Authorised User </w:t>
      </w:r>
      <w:r w:rsidR="002F0CCE" w:rsidRPr="00907BFE">
        <w:rPr>
          <w:rFonts w:cs="Arial"/>
          <w:color w:val="auto"/>
        </w:rPr>
        <w:t>t</w:t>
      </w:r>
      <w:r w:rsidR="00452103" w:rsidRPr="00907BFE">
        <w:rPr>
          <w:rFonts w:cs="Arial"/>
          <w:color w:val="auto"/>
        </w:rPr>
        <w:t>he user assignment processes for software licences should align with onboarding</w:t>
      </w:r>
      <w:r w:rsidR="00A63452" w:rsidRPr="00907BFE">
        <w:rPr>
          <w:rFonts w:cs="Arial"/>
          <w:color w:val="auto"/>
        </w:rPr>
        <w:t xml:space="preserve"> </w:t>
      </w:r>
      <w:r w:rsidR="00452103" w:rsidRPr="00907BFE">
        <w:rPr>
          <w:rFonts w:cs="Arial"/>
          <w:color w:val="auto"/>
        </w:rPr>
        <w:t xml:space="preserve">/ offboarding process </w:t>
      </w:r>
      <w:r w:rsidR="00A63452" w:rsidRPr="00907BFE">
        <w:rPr>
          <w:rFonts w:cs="Arial"/>
          <w:color w:val="auto"/>
        </w:rPr>
        <w:t xml:space="preserve">for Authorised Users </w:t>
      </w:r>
      <w:r w:rsidR="00452103" w:rsidRPr="00907BFE">
        <w:rPr>
          <w:rFonts w:cs="Arial"/>
          <w:color w:val="auto"/>
        </w:rPr>
        <w:t xml:space="preserve">to ensure that no assets are assigned to people </w:t>
      </w:r>
      <w:r w:rsidR="00C20C89" w:rsidRPr="00907BFE">
        <w:rPr>
          <w:rFonts w:cs="Arial"/>
          <w:color w:val="auto"/>
        </w:rPr>
        <w:t xml:space="preserve">or </w:t>
      </w:r>
      <w:r w:rsidR="00C20C89" w:rsidRPr="00907BFE">
        <w:rPr>
          <w:rFonts w:cs="Arial"/>
          <w:color w:val="auto"/>
        </w:rPr>
        <w:lastRenderedPageBreak/>
        <w:t>organisations not in scope of The Service</w:t>
      </w:r>
      <w:r w:rsidR="00452103" w:rsidRPr="00907BFE">
        <w:rPr>
          <w:rFonts w:cs="Arial"/>
          <w:color w:val="auto"/>
        </w:rPr>
        <w:t xml:space="preserve">, and </w:t>
      </w:r>
      <w:r w:rsidRPr="00907BFE">
        <w:rPr>
          <w:rFonts w:cs="Arial"/>
          <w:color w:val="auto"/>
        </w:rPr>
        <w:t xml:space="preserve">to </w:t>
      </w:r>
      <w:r w:rsidR="00452103" w:rsidRPr="00907BFE">
        <w:rPr>
          <w:rFonts w:cs="Arial"/>
          <w:color w:val="auto"/>
        </w:rPr>
        <w:t>support prompt recovery / cancelation of licenses assigned to the departing employee, along with their associated costs</w:t>
      </w:r>
    </w:p>
    <w:p w14:paraId="05F0252F" w14:textId="2D97ADFC" w:rsidR="005D7C4F" w:rsidRPr="00907BFE" w:rsidRDefault="005D7C4F" w:rsidP="00135565">
      <w:pPr>
        <w:pStyle w:val="Bulletlist"/>
        <w:rPr>
          <w:rFonts w:cs="Arial"/>
          <w:color w:val="auto"/>
        </w:rPr>
      </w:pPr>
      <w:r w:rsidRPr="00907BFE">
        <w:rPr>
          <w:rFonts w:cs="Arial"/>
          <w:color w:val="auto"/>
        </w:rPr>
        <w:t xml:space="preserve">where the asset is assigned not to a named Authorised User but to the Practice organisation </w:t>
      </w:r>
      <w:r w:rsidR="006C40EF" w:rsidRPr="00907BFE">
        <w:rPr>
          <w:rFonts w:cs="Arial"/>
          <w:color w:val="auto"/>
        </w:rPr>
        <w:t>the</w:t>
      </w:r>
      <w:r w:rsidRPr="00907BFE">
        <w:rPr>
          <w:rFonts w:cs="Arial"/>
          <w:color w:val="auto"/>
        </w:rPr>
        <w:t xml:space="preserve"> assignment processes for software licences should ensure that no assets are assigned to organisations not in scope of The Service, and to support prompt recovery / cancelation of licenses </w:t>
      </w:r>
      <w:r w:rsidR="00135565" w:rsidRPr="00907BFE">
        <w:rPr>
          <w:rFonts w:cs="Arial"/>
          <w:color w:val="auto"/>
        </w:rPr>
        <w:t>when no longer requited</w:t>
      </w:r>
      <w:r w:rsidRPr="00907BFE">
        <w:rPr>
          <w:rFonts w:cs="Arial"/>
          <w:color w:val="auto"/>
        </w:rPr>
        <w:t>, along with their associated costs</w:t>
      </w:r>
      <w:r w:rsidR="00135565" w:rsidRPr="00907BFE">
        <w:rPr>
          <w:rFonts w:cs="Arial"/>
          <w:color w:val="auto"/>
        </w:rPr>
        <w:t>. the allocation of assets is the responsibility of the practice organisation</w:t>
      </w:r>
    </w:p>
    <w:p w14:paraId="5D398E2D" w14:textId="3809D087" w:rsidR="00452103" w:rsidRPr="00907BFE" w:rsidRDefault="00603B75" w:rsidP="00452103">
      <w:pPr>
        <w:pStyle w:val="Bulletlist"/>
        <w:rPr>
          <w:rFonts w:cs="Arial"/>
          <w:color w:val="auto"/>
        </w:rPr>
      </w:pPr>
      <w:r w:rsidRPr="00907BFE">
        <w:rPr>
          <w:rFonts w:cs="Arial"/>
          <w:color w:val="auto"/>
        </w:rPr>
        <w:t>t</w:t>
      </w:r>
      <w:r w:rsidR="00452103" w:rsidRPr="00907BFE">
        <w:rPr>
          <w:rFonts w:cs="Arial"/>
          <w:color w:val="auto"/>
        </w:rPr>
        <w:t xml:space="preserve">he solution should be able to </w:t>
      </w:r>
      <w:r w:rsidRPr="00907BFE">
        <w:rPr>
          <w:rFonts w:cs="Arial"/>
          <w:color w:val="auto"/>
        </w:rPr>
        <w:t>manage</w:t>
      </w:r>
      <w:r w:rsidR="00452103" w:rsidRPr="00907BFE">
        <w:rPr>
          <w:rFonts w:cs="Arial"/>
          <w:color w:val="auto"/>
        </w:rPr>
        <w:t xml:space="preserve"> software licence assignment to temporary users</w:t>
      </w:r>
    </w:p>
    <w:p w14:paraId="281E0ED9" w14:textId="77777777" w:rsidR="009B7B8D" w:rsidRPr="00907BFE" w:rsidRDefault="009B7B8D" w:rsidP="00CA69D2">
      <w:pPr>
        <w:pStyle w:val="Bulletlist"/>
        <w:numPr>
          <w:ilvl w:val="0"/>
          <w:numId w:val="0"/>
        </w:numPr>
        <w:ind w:left="567"/>
        <w:rPr>
          <w:rFonts w:cs="Arial"/>
          <w:color w:val="auto"/>
        </w:rPr>
      </w:pPr>
    </w:p>
    <w:p w14:paraId="4305DE7D" w14:textId="543248C2" w:rsidR="00CA69D2" w:rsidRPr="00907BFE" w:rsidRDefault="00CA69D2" w:rsidP="00CA69D2">
      <w:pPr>
        <w:pStyle w:val="Bulletlist"/>
        <w:numPr>
          <w:ilvl w:val="0"/>
          <w:numId w:val="0"/>
        </w:numPr>
        <w:ind w:left="567"/>
        <w:rPr>
          <w:rFonts w:cs="Arial"/>
          <w:color w:val="auto"/>
        </w:rPr>
      </w:pPr>
      <w:r w:rsidRPr="00907BFE">
        <w:rPr>
          <w:rFonts w:cs="Arial"/>
          <w:color w:val="auto"/>
        </w:rPr>
        <w:t>For non-NHS Procured Software Licences:</w:t>
      </w:r>
    </w:p>
    <w:p w14:paraId="04102F51" w14:textId="2A050C29" w:rsidR="00452103" w:rsidRPr="00907BFE" w:rsidRDefault="00A900A7" w:rsidP="00452103">
      <w:pPr>
        <w:pStyle w:val="Bulletlist"/>
        <w:rPr>
          <w:rFonts w:cs="Arial"/>
          <w:color w:val="auto"/>
        </w:rPr>
      </w:pPr>
      <w:r w:rsidRPr="00907BFE">
        <w:rPr>
          <w:rFonts w:cs="Arial"/>
          <w:color w:val="auto"/>
        </w:rPr>
        <w:t>t</w:t>
      </w:r>
      <w:r w:rsidR="00452103" w:rsidRPr="00907BFE">
        <w:rPr>
          <w:rFonts w:cs="Arial"/>
          <w:color w:val="auto"/>
        </w:rPr>
        <w:t>he software licence management process should support licence assignment by the GP Practice</w:t>
      </w:r>
      <w:r w:rsidRPr="00907BFE">
        <w:rPr>
          <w:rFonts w:cs="Arial"/>
          <w:color w:val="auto"/>
        </w:rPr>
        <w:t xml:space="preserve"> of non-NHS procured software licence</w:t>
      </w:r>
      <w:r w:rsidR="008201B5" w:rsidRPr="00907BFE">
        <w:rPr>
          <w:rFonts w:cs="Arial"/>
          <w:color w:val="auto"/>
        </w:rPr>
        <w:t>s</w:t>
      </w:r>
    </w:p>
    <w:p w14:paraId="5E4195BB" w14:textId="77777777" w:rsidR="00946521" w:rsidRPr="00907BFE" w:rsidRDefault="00452103" w:rsidP="00946521">
      <w:pPr>
        <w:pStyle w:val="Bodytext-numbered-level2"/>
        <w:ind w:left="624"/>
        <w:rPr>
          <w:rFonts w:cs="Arial"/>
          <w:color w:val="auto"/>
        </w:rPr>
      </w:pPr>
      <w:r w:rsidRPr="00907BFE">
        <w:rPr>
          <w:rFonts w:cs="Arial"/>
          <w:color w:val="auto"/>
        </w:rPr>
        <w:t>Location tracking</w:t>
      </w:r>
    </w:p>
    <w:p w14:paraId="0119934A" w14:textId="3C918834" w:rsidR="00946521" w:rsidRPr="00907BFE" w:rsidRDefault="00452103" w:rsidP="00946521">
      <w:pPr>
        <w:pStyle w:val="Bodytext-numbered-level2"/>
        <w:numPr>
          <w:ilvl w:val="0"/>
          <w:numId w:val="0"/>
        </w:numPr>
        <w:ind w:left="624"/>
        <w:rPr>
          <w:rFonts w:cs="Arial"/>
          <w:color w:val="auto"/>
        </w:rPr>
      </w:pPr>
      <w:r w:rsidRPr="00907BFE">
        <w:rPr>
          <w:rFonts w:cs="Arial"/>
          <w:color w:val="auto"/>
        </w:rPr>
        <w:t>The s</w:t>
      </w:r>
      <w:r w:rsidR="005A1B24" w:rsidRPr="00907BFE">
        <w:rPr>
          <w:rFonts w:cs="Arial"/>
          <w:color w:val="auto"/>
        </w:rPr>
        <w:t>ervice</w:t>
      </w:r>
      <w:r w:rsidRPr="00907BFE">
        <w:rPr>
          <w:rFonts w:cs="Arial"/>
          <w:color w:val="auto"/>
        </w:rPr>
        <w:t xml:space="preserve"> should</w:t>
      </w:r>
      <w:r w:rsidR="00946521" w:rsidRPr="00907BFE">
        <w:rPr>
          <w:rFonts w:cs="Arial"/>
          <w:color w:val="auto"/>
        </w:rPr>
        <w:t>:</w:t>
      </w:r>
    </w:p>
    <w:p w14:paraId="549274EC" w14:textId="6AF65375" w:rsidR="00452103" w:rsidRPr="00907BFE" w:rsidRDefault="00452103" w:rsidP="001A0AAB">
      <w:pPr>
        <w:pStyle w:val="Bodytext-numbered-level2"/>
        <w:numPr>
          <w:ilvl w:val="0"/>
          <w:numId w:val="187"/>
        </w:numPr>
        <w:rPr>
          <w:rFonts w:cs="Arial"/>
          <w:color w:val="auto"/>
        </w:rPr>
      </w:pPr>
      <w:r w:rsidRPr="00907BFE">
        <w:rPr>
          <w:rFonts w:cs="Arial"/>
          <w:color w:val="auto"/>
        </w:rPr>
        <w:t xml:space="preserve">identify which </w:t>
      </w:r>
      <w:r w:rsidR="00924D7F" w:rsidRPr="00907BFE">
        <w:rPr>
          <w:rFonts w:cs="Arial"/>
          <w:color w:val="auto"/>
        </w:rPr>
        <w:t>P</w:t>
      </w:r>
      <w:r w:rsidRPr="00907BFE">
        <w:rPr>
          <w:rFonts w:cs="Arial"/>
          <w:color w:val="auto"/>
        </w:rPr>
        <w:t xml:space="preserve">ractice and </w:t>
      </w:r>
      <w:r w:rsidR="00924D7F" w:rsidRPr="00907BFE">
        <w:rPr>
          <w:rFonts w:cs="Arial"/>
          <w:color w:val="auto"/>
        </w:rPr>
        <w:t>S</w:t>
      </w:r>
      <w:r w:rsidRPr="00907BFE">
        <w:rPr>
          <w:rFonts w:cs="Arial"/>
          <w:color w:val="auto"/>
        </w:rPr>
        <w:t xml:space="preserve">upported </w:t>
      </w:r>
      <w:r w:rsidR="00924D7F" w:rsidRPr="00907BFE">
        <w:rPr>
          <w:rFonts w:cs="Arial"/>
          <w:color w:val="auto"/>
        </w:rPr>
        <w:t>Pr</w:t>
      </w:r>
      <w:r w:rsidRPr="00907BFE">
        <w:rPr>
          <w:rFonts w:cs="Arial"/>
          <w:color w:val="auto"/>
        </w:rPr>
        <w:t>emise</w:t>
      </w:r>
      <w:r w:rsidR="0073203C" w:rsidRPr="00907BFE">
        <w:rPr>
          <w:rFonts w:cs="Arial"/>
          <w:color w:val="auto"/>
        </w:rPr>
        <w:t>s</w:t>
      </w:r>
      <w:r w:rsidRPr="00907BFE">
        <w:rPr>
          <w:rFonts w:cs="Arial"/>
          <w:color w:val="auto"/>
        </w:rPr>
        <w:t xml:space="preserve"> any </w:t>
      </w:r>
      <w:r w:rsidR="00924D7F" w:rsidRPr="00907BFE">
        <w:rPr>
          <w:rFonts w:cs="Arial"/>
          <w:color w:val="auto"/>
        </w:rPr>
        <w:t>managed GP IT device or Connected GP IT Device</w:t>
      </w:r>
      <w:r w:rsidRPr="00907BFE">
        <w:rPr>
          <w:rFonts w:cs="Arial"/>
          <w:color w:val="auto"/>
        </w:rPr>
        <w:t xml:space="preserve"> has been assigned to </w:t>
      </w:r>
    </w:p>
    <w:p w14:paraId="119C5595" w14:textId="6630CCB7" w:rsidR="00452103" w:rsidRPr="00907BFE" w:rsidRDefault="00452103" w:rsidP="001A0AAB">
      <w:pPr>
        <w:pStyle w:val="Bulletlist"/>
        <w:numPr>
          <w:ilvl w:val="0"/>
          <w:numId w:val="187"/>
        </w:numPr>
        <w:rPr>
          <w:rFonts w:cs="Arial"/>
          <w:color w:val="auto"/>
        </w:rPr>
      </w:pPr>
      <w:r w:rsidRPr="00907BFE">
        <w:rPr>
          <w:rFonts w:cs="Arial"/>
          <w:color w:val="auto"/>
        </w:rPr>
        <w:t xml:space="preserve">have the capability to identify if an asset location has changed from the </w:t>
      </w:r>
      <w:r w:rsidR="0073203C" w:rsidRPr="00907BFE">
        <w:rPr>
          <w:rFonts w:cs="Arial"/>
          <w:color w:val="auto"/>
        </w:rPr>
        <w:t xml:space="preserve">Supported Premises </w:t>
      </w:r>
      <w:r w:rsidRPr="00907BFE">
        <w:rPr>
          <w:rFonts w:cs="Arial"/>
          <w:color w:val="auto"/>
        </w:rPr>
        <w:t>that it is assigned to</w:t>
      </w:r>
    </w:p>
    <w:p w14:paraId="358BF26C" w14:textId="63BA415A" w:rsidR="00452103" w:rsidRPr="00907BFE" w:rsidRDefault="00452103" w:rsidP="001A0AAB">
      <w:pPr>
        <w:pStyle w:val="Bulletlist"/>
        <w:numPr>
          <w:ilvl w:val="0"/>
          <w:numId w:val="187"/>
        </w:numPr>
        <w:rPr>
          <w:rFonts w:cs="Arial"/>
          <w:color w:val="auto"/>
        </w:rPr>
      </w:pPr>
      <w:r w:rsidRPr="00907BFE">
        <w:rPr>
          <w:rFonts w:cs="Arial"/>
          <w:color w:val="auto"/>
        </w:rPr>
        <w:t>provide a process for recording equipment moves and potentially including bulk location updates</w:t>
      </w:r>
    </w:p>
    <w:p w14:paraId="54DFE30A" w14:textId="3D01B0B7" w:rsidR="00452103" w:rsidRPr="00907BFE" w:rsidRDefault="00946521" w:rsidP="001A0AAB">
      <w:pPr>
        <w:pStyle w:val="Bulletlist"/>
        <w:numPr>
          <w:ilvl w:val="0"/>
          <w:numId w:val="187"/>
        </w:numPr>
        <w:rPr>
          <w:rFonts w:cs="Arial"/>
          <w:color w:val="auto"/>
        </w:rPr>
      </w:pPr>
      <w:r w:rsidRPr="00907BFE">
        <w:rPr>
          <w:rFonts w:cs="Arial"/>
          <w:color w:val="auto"/>
        </w:rPr>
        <w:t>s</w:t>
      </w:r>
      <w:r w:rsidR="00452103" w:rsidRPr="00907BFE">
        <w:rPr>
          <w:rFonts w:cs="Arial"/>
          <w:color w:val="auto"/>
        </w:rPr>
        <w:t>upport verification of location data and movement history tracking</w:t>
      </w:r>
    </w:p>
    <w:p w14:paraId="2C15CD40" w14:textId="77777777" w:rsidR="00452103" w:rsidRPr="00907BFE" w:rsidRDefault="00452103" w:rsidP="00452103">
      <w:pPr>
        <w:pStyle w:val="Bodytextnumbered"/>
        <w:rPr>
          <w:rFonts w:cs="Arial"/>
          <w:b/>
          <w:bCs/>
          <w:color w:val="auto"/>
        </w:rPr>
      </w:pPr>
      <w:r w:rsidRPr="00907BFE">
        <w:rPr>
          <w:rFonts w:cs="Arial"/>
          <w:b/>
          <w:bCs/>
          <w:color w:val="auto"/>
        </w:rPr>
        <w:t>Operation</w:t>
      </w:r>
    </w:p>
    <w:p w14:paraId="5B6FE930" w14:textId="77777777" w:rsidR="00452103" w:rsidRPr="00907BFE" w:rsidRDefault="00452103" w:rsidP="00452103">
      <w:pPr>
        <w:pStyle w:val="Bodytext-numbered-level2"/>
        <w:ind w:left="624"/>
        <w:rPr>
          <w:rFonts w:cs="Arial"/>
          <w:color w:val="auto"/>
        </w:rPr>
      </w:pPr>
      <w:r w:rsidRPr="00907BFE">
        <w:rPr>
          <w:rFonts w:cs="Arial"/>
          <w:color w:val="auto"/>
        </w:rPr>
        <w:t>Asset register update</w:t>
      </w:r>
    </w:p>
    <w:p w14:paraId="6F51C794" w14:textId="18D1A53F" w:rsidR="00452103" w:rsidRPr="00907BFE" w:rsidRDefault="009E74F3" w:rsidP="00452103">
      <w:pPr>
        <w:pStyle w:val="Bulletlist"/>
        <w:rPr>
          <w:rFonts w:cs="Arial"/>
          <w:color w:val="auto"/>
        </w:rPr>
      </w:pPr>
      <w:r w:rsidRPr="00907BFE">
        <w:rPr>
          <w:rFonts w:cs="Arial"/>
          <w:color w:val="auto"/>
        </w:rPr>
        <w:t xml:space="preserve">the Asset Management Database </w:t>
      </w:r>
      <w:r w:rsidR="00452103" w:rsidRPr="00907BFE">
        <w:rPr>
          <w:rFonts w:cs="Arial"/>
          <w:color w:val="auto"/>
        </w:rPr>
        <w:t>register is regularly updated so that asset information remains up to date</w:t>
      </w:r>
    </w:p>
    <w:p w14:paraId="2F625D3F" w14:textId="77777777" w:rsidR="00452103" w:rsidRPr="00907BFE" w:rsidRDefault="00452103" w:rsidP="00452103">
      <w:pPr>
        <w:pStyle w:val="Bodytext-numbered-level2"/>
        <w:ind w:left="624"/>
        <w:rPr>
          <w:rFonts w:cs="Arial"/>
          <w:color w:val="auto"/>
        </w:rPr>
      </w:pPr>
      <w:r w:rsidRPr="00907BFE">
        <w:rPr>
          <w:rFonts w:cs="Arial"/>
          <w:color w:val="auto"/>
        </w:rPr>
        <w:lastRenderedPageBreak/>
        <w:t>Usage tracking</w:t>
      </w:r>
    </w:p>
    <w:p w14:paraId="203B49C0" w14:textId="77777777" w:rsidR="005B23CA" w:rsidRPr="00907BFE" w:rsidRDefault="00452103" w:rsidP="00C36D60">
      <w:pPr>
        <w:pStyle w:val="Bulletlist"/>
        <w:numPr>
          <w:ilvl w:val="0"/>
          <w:numId w:val="0"/>
        </w:numPr>
        <w:ind w:left="924" w:hanging="357"/>
        <w:rPr>
          <w:rFonts w:cs="Arial"/>
          <w:color w:val="auto"/>
        </w:rPr>
      </w:pPr>
      <w:r w:rsidRPr="00907BFE">
        <w:rPr>
          <w:rFonts w:cs="Arial"/>
          <w:color w:val="auto"/>
        </w:rPr>
        <w:t xml:space="preserve">For </w:t>
      </w:r>
      <w:r w:rsidR="005B23CA" w:rsidRPr="00907BFE">
        <w:rPr>
          <w:rFonts w:cs="Arial"/>
          <w:color w:val="auto"/>
        </w:rPr>
        <w:t>managed GP IT Devices:</w:t>
      </w:r>
    </w:p>
    <w:p w14:paraId="6BA003B0" w14:textId="2D9E71E0" w:rsidR="00452103" w:rsidRPr="00907BFE" w:rsidRDefault="00C36D60" w:rsidP="00452103">
      <w:pPr>
        <w:pStyle w:val="Bulletlist"/>
        <w:rPr>
          <w:rFonts w:cs="Arial"/>
          <w:color w:val="auto"/>
        </w:rPr>
      </w:pPr>
      <w:r w:rsidRPr="00907BFE">
        <w:rPr>
          <w:rFonts w:cs="Arial"/>
          <w:color w:val="auto"/>
        </w:rPr>
        <w:t>t</w:t>
      </w:r>
      <w:r w:rsidR="005B23CA" w:rsidRPr="00907BFE">
        <w:rPr>
          <w:rFonts w:cs="Arial"/>
          <w:color w:val="auto"/>
        </w:rPr>
        <w:t>he s</w:t>
      </w:r>
      <w:r w:rsidR="00BE1E14" w:rsidRPr="00907BFE">
        <w:rPr>
          <w:rFonts w:cs="Arial"/>
          <w:color w:val="auto"/>
        </w:rPr>
        <w:t>ervice</w:t>
      </w:r>
      <w:r w:rsidR="005B23CA" w:rsidRPr="00907BFE">
        <w:rPr>
          <w:rFonts w:cs="Arial"/>
          <w:color w:val="auto"/>
        </w:rPr>
        <w:t xml:space="preserve"> will </w:t>
      </w:r>
      <w:r w:rsidR="00452103" w:rsidRPr="00907BFE">
        <w:rPr>
          <w:rFonts w:cs="Arial"/>
          <w:color w:val="auto"/>
        </w:rPr>
        <w:t>have the ability to audit the number of active assets and identify where an assigned asset is not being used. Th</w:t>
      </w:r>
      <w:r w:rsidR="00477664" w:rsidRPr="00907BFE">
        <w:rPr>
          <w:rFonts w:cs="Arial"/>
          <w:color w:val="auto"/>
        </w:rPr>
        <w:t xml:space="preserve">is will be used </w:t>
      </w:r>
      <w:r w:rsidR="00452103" w:rsidRPr="00907BFE">
        <w:rPr>
          <w:rFonts w:cs="Arial"/>
          <w:color w:val="auto"/>
        </w:rPr>
        <w:t>to reduce unnecessary spend on new assets through recovery and/or reallocation of underused equipment</w:t>
      </w:r>
    </w:p>
    <w:p w14:paraId="74BA73EA" w14:textId="77777777" w:rsidR="00452103" w:rsidRPr="00907BFE" w:rsidRDefault="00452103" w:rsidP="00452103">
      <w:pPr>
        <w:pStyle w:val="Bodytext-numbered-level2"/>
        <w:ind w:left="624"/>
        <w:rPr>
          <w:rFonts w:cs="Arial"/>
          <w:color w:val="auto"/>
        </w:rPr>
      </w:pPr>
      <w:r w:rsidRPr="00907BFE">
        <w:rPr>
          <w:rFonts w:cs="Arial"/>
          <w:color w:val="auto"/>
        </w:rPr>
        <w:t>Maintenance scheduling</w:t>
      </w:r>
    </w:p>
    <w:p w14:paraId="66A96B82" w14:textId="27F0466B" w:rsidR="00C36D60" w:rsidRPr="00907BFE" w:rsidRDefault="00163751" w:rsidP="00163751">
      <w:pPr>
        <w:pStyle w:val="Bulletlist"/>
        <w:numPr>
          <w:ilvl w:val="0"/>
          <w:numId w:val="0"/>
        </w:numPr>
        <w:ind w:left="924" w:hanging="357"/>
        <w:rPr>
          <w:rFonts w:cs="Arial"/>
          <w:color w:val="auto"/>
        </w:rPr>
      </w:pPr>
      <w:r w:rsidRPr="00907BFE">
        <w:rPr>
          <w:rFonts w:cs="Arial"/>
          <w:color w:val="auto"/>
        </w:rPr>
        <w:t xml:space="preserve">For </w:t>
      </w:r>
      <w:r w:rsidR="00C36D60" w:rsidRPr="00907BFE">
        <w:rPr>
          <w:rFonts w:cs="Arial"/>
          <w:color w:val="auto"/>
        </w:rPr>
        <w:t>NHS Owned GP IT Equipment assets</w:t>
      </w:r>
      <w:r w:rsidR="00BE1E14" w:rsidRPr="00907BFE">
        <w:rPr>
          <w:rFonts w:cs="Arial"/>
          <w:color w:val="auto"/>
        </w:rPr>
        <w:t xml:space="preserve"> the service will:</w:t>
      </w:r>
    </w:p>
    <w:p w14:paraId="2FFDD750" w14:textId="4C817057" w:rsidR="00452103" w:rsidRPr="00907BFE" w:rsidRDefault="00452103" w:rsidP="00452103">
      <w:pPr>
        <w:pStyle w:val="Bulletlist"/>
        <w:rPr>
          <w:rFonts w:cs="Arial"/>
          <w:color w:val="auto"/>
        </w:rPr>
      </w:pPr>
      <w:r w:rsidRPr="00907BFE">
        <w:rPr>
          <w:rFonts w:cs="Arial"/>
          <w:color w:val="auto"/>
        </w:rPr>
        <w:t xml:space="preserve">provide a record demonstrating that regular maintenance is conducted on </w:t>
      </w:r>
      <w:r w:rsidR="00F065E8" w:rsidRPr="00907BFE">
        <w:rPr>
          <w:rFonts w:cs="Arial"/>
          <w:color w:val="auto"/>
        </w:rPr>
        <w:t>NHS Owned GP IT Equipment assets</w:t>
      </w:r>
      <w:r w:rsidRPr="00907BFE">
        <w:rPr>
          <w:rFonts w:cs="Arial"/>
          <w:color w:val="auto"/>
        </w:rPr>
        <w:t>. The maintenance should be conducted in accordance with the GP IT Asset Management Policy</w:t>
      </w:r>
    </w:p>
    <w:p w14:paraId="3839E2EB" w14:textId="0DFB0B5D" w:rsidR="00452103" w:rsidRPr="00907BFE" w:rsidRDefault="00BE1E14" w:rsidP="00452103">
      <w:pPr>
        <w:pStyle w:val="Bulletlist"/>
        <w:rPr>
          <w:rFonts w:cs="Arial"/>
          <w:color w:val="auto"/>
        </w:rPr>
      </w:pPr>
      <w:r w:rsidRPr="00907BFE">
        <w:rPr>
          <w:rFonts w:cs="Arial"/>
          <w:color w:val="auto"/>
        </w:rPr>
        <w:t xml:space="preserve">retain </w:t>
      </w:r>
      <w:r w:rsidR="00B907B6" w:rsidRPr="00907BFE">
        <w:rPr>
          <w:rFonts w:cs="Arial"/>
          <w:color w:val="auto"/>
        </w:rPr>
        <w:t>t</w:t>
      </w:r>
      <w:r w:rsidR="00F065E8" w:rsidRPr="00907BFE">
        <w:rPr>
          <w:rFonts w:cs="Arial"/>
          <w:color w:val="auto"/>
        </w:rPr>
        <w:t xml:space="preserve">he </w:t>
      </w:r>
      <w:r w:rsidR="00452103" w:rsidRPr="00907BFE">
        <w:rPr>
          <w:rFonts w:cs="Arial"/>
          <w:color w:val="auto"/>
        </w:rPr>
        <w:t xml:space="preserve">maintenance history of </w:t>
      </w:r>
      <w:r w:rsidR="00F065E8" w:rsidRPr="00907BFE">
        <w:rPr>
          <w:rFonts w:cs="Arial"/>
          <w:color w:val="auto"/>
        </w:rPr>
        <w:t>NHS Owned GP IT Equipment assets</w:t>
      </w:r>
    </w:p>
    <w:p w14:paraId="1FC31675" w14:textId="0BBFF188" w:rsidR="00452103" w:rsidRPr="00907BFE" w:rsidRDefault="00BE1E14" w:rsidP="00452103">
      <w:pPr>
        <w:pStyle w:val="Bulletlist"/>
        <w:rPr>
          <w:rFonts w:cs="Arial"/>
          <w:color w:val="auto"/>
        </w:rPr>
      </w:pPr>
      <w:r w:rsidRPr="00907BFE">
        <w:rPr>
          <w:rFonts w:cs="Arial"/>
          <w:color w:val="auto"/>
        </w:rPr>
        <w:t xml:space="preserve">retain </w:t>
      </w:r>
      <w:r w:rsidR="00452103" w:rsidRPr="00907BFE">
        <w:rPr>
          <w:rFonts w:cs="Arial"/>
          <w:color w:val="auto"/>
        </w:rPr>
        <w:t>a record of warranty information</w:t>
      </w:r>
    </w:p>
    <w:p w14:paraId="1A414C1D" w14:textId="77777777" w:rsidR="00452103" w:rsidRPr="00907BFE" w:rsidRDefault="00452103" w:rsidP="00452103">
      <w:pPr>
        <w:pStyle w:val="Bodytext-numbered-level2"/>
        <w:ind w:left="624"/>
        <w:rPr>
          <w:rFonts w:cs="Arial"/>
          <w:color w:val="auto"/>
        </w:rPr>
      </w:pPr>
      <w:r w:rsidRPr="00907BFE">
        <w:rPr>
          <w:rFonts w:cs="Arial"/>
          <w:color w:val="auto"/>
        </w:rPr>
        <w:t>Compliance monitoring</w:t>
      </w:r>
    </w:p>
    <w:p w14:paraId="79D26555" w14:textId="652D5D37" w:rsidR="00F90A3D" w:rsidRPr="00907BFE" w:rsidRDefault="00F90A3D" w:rsidP="00F90A3D">
      <w:pPr>
        <w:pStyle w:val="Bodytext-numbered-level2"/>
        <w:numPr>
          <w:ilvl w:val="0"/>
          <w:numId w:val="0"/>
        </w:numPr>
        <w:ind w:left="624"/>
        <w:rPr>
          <w:rFonts w:cs="Arial"/>
          <w:color w:val="auto"/>
        </w:rPr>
      </w:pPr>
      <w:r w:rsidRPr="00907BFE">
        <w:rPr>
          <w:rFonts w:cs="Arial"/>
          <w:color w:val="auto"/>
        </w:rPr>
        <w:t>The Service will support the Authority</w:t>
      </w:r>
      <w:r w:rsidR="007F5AF8" w:rsidRPr="00907BFE">
        <w:rPr>
          <w:rFonts w:cs="Arial"/>
          <w:color w:val="auto"/>
        </w:rPr>
        <w:t xml:space="preserve">/ICB </w:t>
      </w:r>
      <w:r w:rsidRPr="00907BFE">
        <w:rPr>
          <w:rFonts w:cs="Arial"/>
          <w:color w:val="auto"/>
        </w:rPr>
        <w:t>to:</w:t>
      </w:r>
    </w:p>
    <w:p w14:paraId="5611C48F" w14:textId="4B6F0D56" w:rsidR="00452103" w:rsidRPr="00907BFE" w:rsidRDefault="00452103" w:rsidP="00452103">
      <w:pPr>
        <w:pStyle w:val="Bulletlist"/>
        <w:rPr>
          <w:rFonts w:cs="Arial"/>
          <w:color w:val="auto"/>
        </w:rPr>
      </w:pPr>
      <w:r w:rsidRPr="00907BFE">
        <w:rPr>
          <w:rFonts w:cs="Arial"/>
          <w:color w:val="auto"/>
        </w:rPr>
        <w:t xml:space="preserve">evidence compliance with legal and NHS standards (e.g. </w:t>
      </w:r>
      <w:r w:rsidR="00EB191B" w:rsidRPr="00907BFE">
        <w:rPr>
          <w:rFonts w:cs="Arial"/>
          <w:color w:val="auto"/>
        </w:rPr>
        <w:t>data protection legislation</w:t>
      </w:r>
      <w:r w:rsidRPr="00907BFE">
        <w:rPr>
          <w:rFonts w:cs="Arial"/>
          <w:color w:val="auto"/>
        </w:rPr>
        <w:t xml:space="preserve"> and NHS data standards)</w:t>
      </w:r>
    </w:p>
    <w:p w14:paraId="02AE7B7E" w14:textId="04C5A5E7" w:rsidR="00452103" w:rsidRPr="00907BFE" w:rsidRDefault="00452103" w:rsidP="00452103">
      <w:pPr>
        <w:pStyle w:val="Bulletlist"/>
        <w:rPr>
          <w:rFonts w:cs="Arial"/>
          <w:color w:val="auto"/>
        </w:rPr>
      </w:pPr>
      <w:r w:rsidRPr="00907BFE">
        <w:rPr>
          <w:rFonts w:cs="Arial"/>
          <w:color w:val="auto"/>
        </w:rPr>
        <w:t>ensure that software updates and patches are implemented to manage assets in accordance with security policies</w:t>
      </w:r>
    </w:p>
    <w:p w14:paraId="7AC44692" w14:textId="7F3F33B4" w:rsidR="00452103" w:rsidRPr="00907BFE" w:rsidRDefault="00452103" w:rsidP="00452103">
      <w:pPr>
        <w:pStyle w:val="Bulletlist"/>
        <w:rPr>
          <w:rFonts w:cs="Arial"/>
          <w:color w:val="auto"/>
        </w:rPr>
      </w:pPr>
      <w:r w:rsidRPr="00907BFE">
        <w:rPr>
          <w:rFonts w:cs="Arial"/>
          <w:color w:val="auto"/>
        </w:rPr>
        <w:t>address any compliance risks that are identified. A record should be kept of any compliance risks, along with the actions taken to mitigate (e.g. updated policies, enhanced security protocols, new technologies, staff training)</w:t>
      </w:r>
    </w:p>
    <w:p w14:paraId="56D438EA" w14:textId="6B322EED" w:rsidR="00452103" w:rsidRPr="00907BFE" w:rsidRDefault="00452103" w:rsidP="00452103">
      <w:pPr>
        <w:pStyle w:val="Bulletlist"/>
        <w:rPr>
          <w:rFonts w:cs="Arial"/>
          <w:color w:val="auto"/>
        </w:rPr>
      </w:pPr>
      <w:r w:rsidRPr="00907BFE">
        <w:rPr>
          <w:rFonts w:cs="Arial"/>
          <w:color w:val="auto"/>
        </w:rPr>
        <w:t>monitor to ensure managed assets are hitting sustainability benchmarks</w:t>
      </w:r>
    </w:p>
    <w:p w14:paraId="26984CBD" w14:textId="77777777" w:rsidR="00452103" w:rsidRPr="00907BFE" w:rsidRDefault="00452103" w:rsidP="00452103">
      <w:pPr>
        <w:pStyle w:val="Bodytext-numbered-level2"/>
        <w:ind w:left="624"/>
        <w:rPr>
          <w:rFonts w:cs="Arial"/>
          <w:color w:val="auto"/>
        </w:rPr>
      </w:pPr>
      <w:r w:rsidRPr="00907BFE">
        <w:rPr>
          <w:rFonts w:cs="Arial"/>
          <w:color w:val="auto"/>
        </w:rPr>
        <w:t>Software Licence management</w:t>
      </w:r>
    </w:p>
    <w:p w14:paraId="3BC4BF6F" w14:textId="2A99757A" w:rsidR="00452103" w:rsidRPr="00907BFE" w:rsidRDefault="007F5AF8" w:rsidP="00452103">
      <w:pPr>
        <w:pStyle w:val="Bulletlist"/>
        <w:rPr>
          <w:rFonts w:cs="Arial"/>
          <w:color w:val="auto"/>
        </w:rPr>
      </w:pPr>
      <w:r w:rsidRPr="00907BFE">
        <w:rPr>
          <w:rFonts w:cs="Arial"/>
          <w:color w:val="auto"/>
        </w:rPr>
        <w:lastRenderedPageBreak/>
        <w:t>a</w:t>
      </w:r>
      <w:r w:rsidR="00452103" w:rsidRPr="00907BFE">
        <w:rPr>
          <w:rFonts w:cs="Arial"/>
          <w:color w:val="auto"/>
        </w:rPr>
        <w:t xml:space="preserve">ll software and operating systems installed and operated on </w:t>
      </w:r>
      <w:r w:rsidR="00DE0CB4" w:rsidRPr="00907BFE">
        <w:rPr>
          <w:rFonts w:cs="Arial"/>
          <w:color w:val="auto"/>
        </w:rPr>
        <w:t>M</w:t>
      </w:r>
      <w:r w:rsidR="00452103" w:rsidRPr="00907BFE">
        <w:rPr>
          <w:rFonts w:cs="Arial"/>
          <w:color w:val="auto"/>
        </w:rPr>
        <w:t xml:space="preserve">anaged GP IT </w:t>
      </w:r>
      <w:r w:rsidR="00DE0CB4" w:rsidRPr="00907BFE">
        <w:rPr>
          <w:rFonts w:cs="Arial"/>
          <w:color w:val="auto"/>
        </w:rPr>
        <w:t>Devices</w:t>
      </w:r>
      <w:r w:rsidR="00452103" w:rsidRPr="00907BFE">
        <w:rPr>
          <w:rFonts w:cs="Arial"/>
          <w:color w:val="auto"/>
        </w:rPr>
        <w:t xml:space="preserve"> should be licensed, managed and tracked within </w:t>
      </w:r>
      <w:r w:rsidR="008F006A" w:rsidRPr="00907BFE">
        <w:rPr>
          <w:rFonts w:cs="Arial"/>
          <w:color w:val="auto"/>
        </w:rPr>
        <w:t>the Asset Management Database</w:t>
      </w:r>
    </w:p>
    <w:p w14:paraId="05F0D7D3" w14:textId="1BB9BFAD" w:rsidR="00452103" w:rsidRPr="00907BFE" w:rsidRDefault="007F5AF8" w:rsidP="00452103">
      <w:pPr>
        <w:pStyle w:val="Bulletlist"/>
        <w:rPr>
          <w:rFonts w:cs="Arial"/>
          <w:color w:val="auto"/>
        </w:rPr>
      </w:pPr>
      <w:r w:rsidRPr="00907BFE">
        <w:rPr>
          <w:rFonts w:cs="Arial"/>
          <w:color w:val="auto"/>
        </w:rPr>
        <w:t>a</w:t>
      </w:r>
      <w:r w:rsidR="00452103" w:rsidRPr="00907BFE">
        <w:rPr>
          <w:rFonts w:cs="Arial"/>
          <w:color w:val="auto"/>
        </w:rPr>
        <w:t xml:space="preserve">ll software (including operating systems) used on Managed GP IT assets should be approved and recorded </w:t>
      </w:r>
      <w:r w:rsidR="008F006A" w:rsidRPr="00907BFE">
        <w:rPr>
          <w:rFonts w:cs="Arial"/>
          <w:color w:val="auto"/>
        </w:rPr>
        <w:t>in the</w:t>
      </w:r>
      <w:r w:rsidR="00452103" w:rsidRPr="00907BFE">
        <w:rPr>
          <w:rFonts w:cs="Arial"/>
          <w:color w:val="auto"/>
        </w:rPr>
        <w:t xml:space="preserve"> </w:t>
      </w:r>
      <w:r w:rsidR="008F006A" w:rsidRPr="00907BFE">
        <w:rPr>
          <w:rFonts w:cs="Arial"/>
          <w:color w:val="auto"/>
        </w:rPr>
        <w:t xml:space="preserve">Asset Management Database </w:t>
      </w:r>
      <w:r w:rsidR="00452103" w:rsidRPr="00907BFE">
        <w:rPr>
          <w:rFonts w:cs="Arial"/>
          <w:color w:val="auto"/>
        </w:rPr>
        <w:t xml:space="preserve">which should confirm that the software is appropriately and legally licenced for such use and does not present a cyber security risk. </w:t>
      </w:r>
    </w:p>
    <w:p w14:paraId="03946C9C" w14:textId="1D1BE00B" w:rsidR="00452103" w:rsidRPr="00907BFE" w:rsidRDefault="00452103" w:rsidP="00452103">
      <w:pPr>
        <w:pStyle w:val="Bulletlist"/>
        <w:rPr>
          <w:rFonts w:cs="Arial"/>
          <w:color w:val="auto"/>
        </w:rPr>
      </w:pPr>
      <w:r w:rsidRPr="00907BFE">
        <w:rPr>
          <w:rFonts w:cs="Arial"/>
          <w:color w:val="auto"/>
        </w:rPr>
        <w:t xml:space="preserve">NHS </w:t>
      </w:r>
      <w:r w:rsidR="007110B2" w:rsidRPr="00907BFE">
        <w:rPr>
          <w:rFonts w:cs="Arial"/>
          <w:color w:val="auto"/>
        </w:rPr>
        <w:t>Procured Software Licences a</w:t>
      </w:r>
      <w:r w:rsidRPr="00907BFE">
        <w:rPr>
          <w:rFonts w:cs="Arial"/>
          <w:color w:val="auto"/>
        </w:rPr>
        <w:t>re provided for use on Managed GP IT assets. Their use on other assets, including personal devices, should be though an approved policy by the ICB, or their commissioned GP IT Delivery Partner on the ICB behalf. Particular attention should be given to ensuring (</w:t>
      </w:r>
      <w:proofErr w:type="spellStart"/>
      <w:r w:rsidRPr="00907BFE">
        <w:rPr>
          <w:rFonts w:cs="Arial"/>
          <w:color w:val="auto"/>
        </w:rPr>
        <w:t>i</w:t>
      </w:r>
      <w:proofErr w:type="spellEnd"/>
      <w:r w:rsidRPr="00907BFE">
        <w:rPr>
          <w:rFonts w:cs="Arial"/>
          <w:color w:val="auto"/>
        </w:rPr>
        <w:t xml:space="preserve">) patient identifiable data does not become accessible from unmanaged and potentially insecure IT infrastructure (ii) the end user conditions of use for the licence and/or application are complied with. </w:t>
      </w:r>
    </w:p>
    <w:p w14:paraId="70173D90" w14:textId="1BE39704" w:rsidR="00452103" w:rsidRPr="00907BFE" w:rsidRDefault="007F5AF8" w:rsidP="00452103">
      <w:pPr>
        <w:pStyle w:val="Bulletlist"/>
        <w:rPr>
          <w:rFonts w:cs="Arial"/>
          <w:color w:val="auto"/>
        </w:rPr>
      </w:pPr>
      <w:r w:rsidRPr="00907BFE">
        <w:rPr>
          <w:rFonts w:cs="Arial"/>
          <w:color w:val="auto"/>
        </w:rPr>
        <w:t>i</w:t>
      </w:r>
      <w:r w:rsidR="00452103" w:rsidRPr="00907BFE">
        <w:rPr>
          <w:rFonts w:cs="Arial"/>
          <w:color w:val="auto"/>
        </w:rPr>
        <w:t>nstalled operating systems and browsers should be compliant with the local WES</w:t>
      </w:r>
      <w:r w:rsidR="00671599" w:rsidRPr="00907BFE">
        <w:rPr>
          <w:rFonts w:cs="Arial"/>
          <w:color w:val="auto"/>
        </w:rPr>
        <w:t>-GP</w:t>
      </w:r>
      <w:r w:rsidR="00452103" w:rsidRPr="00907BFE">
        <w:rPr>
          <w:rFonts w:cs="Arial"/>
          <w:color w:val="auto"/>
        </w:rPr>
        <w:t>. Software, browsers and operating systems not supported or maintained by the supplier should not be used on NHS owned or managed assets except under an agreed and managed exception.</w:t>
      </w:r>
    </w:p>
    <w:p w14:paraId="46A1B38D" w14:textId="00428710" w:rsidR="00452103" w:rsidRPr="00907BFE" w:rsidRDefault="007F5AF8" w:rsidP="00452103">
      <w:pPr>
        <w:pStyle w:val="Bulletlist"/>
        <w:rPr>
          <w:rFonts w:cs="Arial"/>
          <w:color w:val="auto"/>
        </w:rPr>
      </w:pPr>
      <w:r w:rsidRPr="00907BFE">
        <w:rPr>
          <w:rFonts w:cs="Arial"/>
          <w:color w:val="auto"/>
        </w:rPr>
        <w:t>t</w:t>
      </w:r>
      <w:r w:rsidR="00452103" w:rsidRPr="00907BFE">
        <w:rPr>
          <w:rFonts w:cs="Arial"/>
          <w:color w:val="auto"/>
        </w:rPr>
        <w:t>he s</w:t>
      </w:r>
      <w:r w:rsidR="002E000E" w:rsidRPr="00907BFE">
        <w:rPr>
          <w:rFonts w:cs="Arial"/>
          <w:color w:val="auto"/>
        </w:rPr>
        <w:t xml:space="preserve">ervice will ensure all Managed GP IT Devices </w:t>
      </w:r>
      <w:r w:rsidR="00C7334D" w:rsidRPr="00907BFE">
        <w:rPr>
          <w:rFonts w:cs="Arial"/>
          <w:color w:val="auto"/>
        </w:rPr>
        <w:t>have installed</w:t>
      </w:r>
      <w:r w:rsidR="00FF446D" w:rsidRPr="00907BFE">
        <w:rPr>
          <w:rFonts w:cs="Arial"/>
          <w:color w:val="auto"/>
        </w:rPr>
        <w:t xml:space="preserve"> (see Operating Model)</w:t>
      </w:r>
      <w:r w:rsidR="00C7334D" w:rsidRPr="00907BFE">
        <w:rPr>
          <w:rFonts w:cs="Arial"/>
          <w:color w:val="auto"/>
        </w:rPr>
        <w:t>:</w:t>
      </w:r>
    </w:p>
    <w:p w14:paraId="4471F3FA" w14:textId="77777777" w:rsidR="00452103" w:rsidRPr="00907BFE" w:rsidRDefault="00452103" w:rsidP="001A0AAB">
      <w:pPr>
        <w:pStyle w:val="Bulletlist"/>
        <w:numPr>
          <w:ilvl w:val="1"/>
          <w:numId w:val="185"/>
        </w:numPr>
        <w:rPr>
          <w:rFonts w:cs="Arial"/>
          <w:color w:val="auto"/>
        </w:rPr>
      </w:pPr>
      <w:r w:rsidRPr="00907BFE">
        <w:rPr>
          <w:rFonts w:cs="Arial"/>
          <w:color w:val="auto"/>
        </w:rPr>
        <w:t xml:space="preserve">anti-virus software </w:t>
      </w:r>
    </w:p>
    <w:p w14:paraId="62A989CC" w14:textId="77777777" w:rsidR="00452103" w:rsidRPr="00907BFE" w:rsidRDefault="00452103" w:rsidP="001A0AAB">
      <w:pPr>
        <w:pStyle w:val="Bulletlist"/>
        <w:numPr>
          <w:ilvl w:val="1"/>
          <w:numId w:val="185"/>
        </w:numPr>
        <w:rPr>
          <w:rFonts w:cs="Arial"/>
          <w:color w:val="auto"/>
        </w:rPr>
      </w:pPr>
      <w:r w:rsidRPr="00907BFE">
        <w:rPr>
          <w:rFonts w:cs="Arial"/>
          <w:color w:val="auto"/>
        </w:rPr>
        <w:t xml:space="preserve">encryption software </w:t>
      </w:r>
    </w:p>
    <w:p w14:paraId="1D1837FE" w14:textId="77777777" w:rsidR="00452103" w:rsidRPr="00907BFE" w:rsidRDefault="00452103" w:rsidP="001A0AAB">
      <w:pPr>
        <w:pStyle w:val="Bulletlist"/>
        <w:numPr>
          <w:ilvl w:val="1"/>
          <w:numId w:val="185"/>
        </w:numPr>
        <w:rPr>
          <w:rFonts w:cs="Arial"/>
          <w:color w:val="auto"/>
        </w:rPr>
      </w:pPr>
      <w:r w:rsidRPr="00907BFE">
        <w:rPr>
          <w:rFonts w:cs="Arial"/>
          <w:color w:val="auto"/>
        </w:rPr>
        <w:t xml:space="preserve">effective patch and upgrade management for operating systems </w:t>
      </w:r>
    </w:p>
    <w:p w14:paraId="4528DFCB" w14:textId="51A1FA14" w:rsidR="00452103" w:rsidRPr="00907BFE" w:rsidRDefault="00452103" w:rsidP="001A0AAB">
      <w:pPr>
        <w:pStyle w:val="Bulletlist"/>
        <w:numPr>
          <w:ilvl w:val="1"/>
          <w:numId w:val="185"/>
        </w:numPr>
        <w:rPr>
          <w:rFonts w:cs="Arial"/>
          <w:color w:val="auto"/>
        </w:rPr>
      </w:pPr>
      <w:r w:rsidRPr="00907BFE">
        <w:rPr>
          <w:rFonts w:cs="Arial"/>
          <w:color w:val="auto"/>
        </w:rPr>
        <w:t xml:space="preserve">PC Windows </w:t>
      </w:r>
      <w:r w:rsidR="00213745" w:rsidRPr="00907BFE">
        <w:rPr>
          <w:rFonts w:cs="Arial"/>
          <w:color w:val="auto"/>
        </w:rPr>
        <w:t xml:space="preserve">operating systems </w:t>
      </w:r>
      <w:r w:rsidRPr="00907BFE">
        <w:rPr>
          <w:rFonts w:cs="Arial"/>
          <w:color w:val="auto"/>
        </w:rPr>
        <w:t xml:space="preserve">at a supported version </w:t>
      </w:r>
    </w:p>
    <w:p w14:paraId="4C1E4464" w14:textId="77777777" w:rsidR="00452103" w:rsidRPr="00907BFE" w:rsidRDefault="00452103" w:rsidP="001A0AAB">
      <w:pPr>
        <w:pStyle w:val="Bulletlist"/>
        <w:numPr>
          <w:ilvl w:val="1"/>
          <w:numId w:val="185"/>
        </w:numPr>
        <w:rPr>
          <w:rFonts w:cs="Arial"/>
          <w:color w:val="auto"/>
        </w:rPr>
      </w:pPr>
      <w:r w:rsidRPr="00907BFE">
        <w:rPr>
          <w:rFonts w:cs="Arial"/>
          <w:color w:val="auto"/>
        </w:rPr>
        <w:t xml:space="preserve">Identity Agent (for NHS Smartcards) </w:t>
      </w:r>
    </w:p>
    <w:p w14:paraId="40327B68" w14:textId="3A30A589" w:rsidR="00452103" w:rsidRPr="00907BFE" w:rsidRDefault="007F5AF8" w:rsidP="00452103">
      <w:pPr>
        <w:pStyle w:val="Bulletlist"/>
        <w:rPr>
          <w:rFonts w:cs="Arial"/>
          <w:color w:val="auto"/>
        </w:rPr>
      </w:pPr>
      <w:r w:rsidRPr="00907BFE">
        <w:rPr>
          <w:rFonts w:cs="Arial"/>
          <w:color w:val="auto"/>
        </w:rPr>
        <w:t>t</w:t>
      </w:r>
      <w:r w:rsidR="00452103" w:rsidRPr="00907BFE">
        <w:rPr>
          <w:rFonts w:cs="Arial"/>
          <w:color w:val="auto"/>
        </w:rPr>
        <w:t>he asset owner should actively monitor the allocation and control of available licences</w:t>
      </w:r>
    </w:p>
    <w:p w14:paraId="1E6A4B2D" w14:textId="77777777" w:rsidR="00452103" w:rsidRPr="00907BFE" w:rsidRDefault="00452103" w:rsidP="00452103">
      <w:pPr>
        <w:pStyle w:val="Bodytext-numbered-level2"/>
        <w:ind w:left="624"/>
        <w:rPr>
          <w:rFonts w:cs="Arial"/>
          <w:color w:val="auto"/>
        </w:rPr>
      </w:pPr>
      <w:r w:rsidRPr="00907BFE">
        <w:rPr>
          <w:rFonts w:cs="Arial"/>
          <w:color w:val="auto"/>
        </w:rPr>
        <w:t>Cost tracking</w:t>
      </w:r>
    </w:p>
    <w:p w14:paraId="5DF698DC" w14:textId="77777777" w:rsidR="006308A4" w:rsidRPr="00907BFE" w:rsidRDefault="00452103" w:rsidP="006308A4">
      <w:pPr>
        <w:pStyle w:val="Bulletlist"/>
        <w:numPr>
          <w:ilvl w:val="0"/>
          <w:numId w:val="0"/>
        </w:numPr>
        <w:ind w:left="924" w:hanging="357"/>
        <w:rPr>
          <w:rFonts w:cs="Arial"/>
          <w:color w:val="auto"/>
        </w:rPr>
      </w:pPr>
      <w:r w:rsidRPr="00907BFE">
        <w:rPr>
          <w:rFonts w:cs="Arial"/>
          <w:color w:val="auto"/>
        </w:rPr>
        <w:t>The ICB should monitor and be able to report on</w:t>
      </w:r>
      <w:r w:rsidR="006308A4" w:rsidRPr="00907BFE">
        <w:rPr>
          <w:rFonts w:cs="Arial"/>
          <w:color w:val="auto"/>
        </w:rPr>
        <w:t>:</w:t>
      </w:r>
    </w:p>
    <w:p w14:paraId="6ED2CE7E" w14:textId="585326D5" w:rsidR="00452103" w:rsidRPr="00907BFE" w:rsidRDefault="00452103" w:rsidP="00452103">
      <w:pPr>
        <w:pStyle w:val="Bulletlist"/>
        <w:rPr>
          <w:rFonts w:cs="Arial"/>
          <w:color w:val="auto"/>
        </w:rPr>
      </w:pPr>
      <w:r w:rsidRPr="00907BFE">
        <w:rPr>
          <w:rFonts w:cs="Arial"/>
          <w:color w:val="auto"/>
        </w:rPr>
        <w:t>asset maintenance and refresh costs against ICB agreed budgets to identify over/ under-spend on a regular basis</w:t>
      </w:r>
    </w:p>
    <w:p w14:paraId="2848AD1D" w14:textId="20982071" w:rsidR="00452103" w:rsidRPr="00907BFE" w:rsidRDefault="00452103" w:rsidP="00452103">
      <w:pPr>
        <w:pStyle w:val="Bulletlist"/>
        <w:rPr>
          <w:rFonts w:cs="Arial"/>
          <w:color w:val="auto"/>
        </w:rPr>
      </w:pPr>
      <w:r w:rsidRPr="00907BFE">
        <w:rPr>
          <w:rFonts w:cs="Arial"/>
          <w:color w:val="auto"/>
        </w:rPr>
        <w:lastRenderedPageBreak/>
        <w:t xml:space="preserve">licence utilisation and cost against ICB agreed budgets to identify over/under-spend on a regular basis. </w:t>
      </w:r>
      <w:r w:rsidR="006308A4" w:rsidRPr="00907BFE">
        <w:rPr>
          <w:rFonts w:cs="Arial"/>
          <w:color w:val="auto"/>
        </w:rPr>
        <w:t>P</w:t>
      </w:r>
      <w:r w:rsidRPr="00907BFE">
        <w:rPr>
          <w:rFonts w:cs="Arial"/>
          <w:color w:val="auto"/>
        </w:rPr>
        <w:t>ractices should support the collection and monitoring of this information where appropriate</w:t>
      </w:r>
    </w:p>
    <w:p w14:paraId="0725F666" w14:textId="77777777" w:rsidR="00452103" w:rsidRPr="00907BFE" w:rsidRDefault="00452103" w:rsidP="00452103">
      <w:pPr>
        <w:pStyle w:val="Bodytext-numbered-level2"/>
        <w:ind w:left="624"/>
        <w:rPr>
          <w:rFonts w:cs="Arial"/>
          <w:color w:val="auto"/>
        </w:rPr>
      </w:pPr>
      <w:r w:rsidRPr="00907BFE">
        <w:rPr>
          <w:rFonts w:cs="Arial"/>
          <w:color w:val="auto"/>
        </w:rPr>
        <w:t xml:space="preserve">Audit </w:t>
      </w:r>
    </w:p>
    <w:p w14:paraId="1E55D5B6" w14:textId="6F8CBB2B" w:rsidR="009F786C" w:rsidRPr="00907BFE" w:rsidRDefault="009F786C" w:rsidP="009F786C">
      <w:pPr>
        <w:pStyle w:val="Bulletlist"/>
        <w:numPr>
          <w:ilvl w:val="0"/>
          <w:numId w:val="0"/>
        </w:numPr>
        <w:ind w:left="924" w:hanging="357"/>
        <w:rPr>
          <w:rFonts w:cs="Arial"/>
          <w:color w:val="auto"/>
        </w:rPr>
      </w:pPr>
      <w:r w:rsidRPr="00907BFE">
        <w:rPr>
          <w:rFonts w:cs="Arial"/>
          <w:color w:val="auto"/>
        </w:rPr>
        <w:t>The Service will:</w:t>
      </w:r>
    </w:p>
    <w:p w14:paraId="566A57C2" w14:textId="05942D01" w:rsidR="00452103" w:rsidRPr="00907BFE" w:rsidRDefault="00452103" w:rsidP="00452103">
      <w:pPr>
        <w:pStyle w:val="Bulletlist"/>
        <w:rPr>
          <w:rFonts w:cs="Arial"/>
          <w:color w:val="auto"/>
        </w:rPr>
      </w:pPr>
      <w:r w:rsidRPr="00907BFE">
        <w:rPr>
          <w:rFonts w:cs="Arial"/>
          <w:color w:val="auto"/>
        </w:rPr>
        <w:t>conduct audits to reconcile the physical assets to the IT Asset database to determine accuracy of the report</w:t>
      </w:r>
    </w:p>
    <w:p w14:paraId="48B589DD" w14:textId="77777777" w:rsidR="00452103" w:rsidRPr="00907BFE" w:rsidRDefault="00452103" w:rsidP="00452103">
      <w:pPr>
        <w:pStyle w:val="Bodytextnumbered"/>
        <w:rPr>
          <w:rFonts w:cs="Arial"/>
          <w:b/>
          <w:bCs/>
          <w:color w:val="auto"/>
        </w:rPr>
      </w:pPr>
      <w:r w:rsidRPr="00907BFE">
        <w:rPr>
          <w:rFonts w:cs="Arial"/>
          <w:b/>
          <w:bCs/>
          <w:color w:val="auto"/>
        </w:rPr>
        <w:t>Optimisation</w:t>
      </w:r>
    </w:p>
    <w:p w14:paraId="7776BBB3" w14:textId="77777777" w:rsidR="00452103" w:rsidRPr="00907BFE" w:rsidRDefault="00452103" w:rsidP="00452103">
      <w:pPr>
        <w:rPr>
          <w:rFonts w:cs="Arial"/>
        </w:rPr>
      </w:pPr>
      <w:r w:rsidRPr="00907BFE">
        <w:rPr>
          <w:rFonts w:cs="Arial"/>
        </w:rPr>
        <w:t>In addition to day-to-day monitoring, part of the asset life cycle should include regular service optimisation reviews (recommendation for these is quarterly) to identify areas for improvement based on the following assessments:</w:t>
      </w:r>
    </w:p>
    <w:p w14:paraId="0796B68E" w14:textId="77777777" w:rsidR="00C915F5" w:rsidRPr="00907BFE" w:rsidRDefault="00C915F5" w:rsidP="00452103">
      <w:pPr>
        <w:rPr>
          <w:rFonts w:cs="Arial"/>
        </w:rPr>
      </w:pPr>
    </w:p>
    <w:p w14:paraId="210BA8C2" w14:textId="77777777" w:rsidR="00452103" w:rsidRPr="00907BFE" w:rsidRDefault="00452103" w:rsidP="00452103">
      <w:pPr>
        <w:pStyle w:val="Bodytext-numbered-level2"/>
        <w:ind w:left="624"/>
        <w:rPr>
          <w:rFonts w:cs="Arial"/>
          <w:color w:val="auto"/>
        </w:rPr>
      </w:pPr>
      <w:r w:rsidRPr="00907BFE">
        <w:rPr>
          <w:rFonts w:cs="Arial"/>
          <w:color w:val="auto"/>
        </w:rPr>
        <w:t>Asset utilisation review</w:t>
      </w:r>
    </w:p>
    <w:p w14:paraId="33884078" w14:textId="77777777" w:rsidR="00C915F5" w:rsidRPr="00907BFE" w:rsidRDefault="00C915F5" w:rsidP="00C915F5">
      <w:pPr>
        <w:pStyle w:val="Bulletlist"/>
        <w:numPr>
          <w:ilvl w:val="0"/>
          <w:numId w:val="0"/>
        </w:numPr>
        <w:ind w:left="924" w:hanging="357"/>
        <w:rPr>
          <w:rFonts w:cs="Arial"/>
          <w:color w:val="auto"/>
        </w:rPr>
      </w:pPr>
      <w:r w:rsidRPr="00907BFE">
        <w:rPr>
          <w:rFonts w:cs="Arial"/>
          <w:color w:val="auto"/>
        </w:rPr>
        <w:t>The ICB should have access to / be provided with the following:</w:t>
      </w:r>
    </w:p>
    <w:p w14:paraId="5755CF26" w14:textId="564E7350" w:rsidR="00452103" w:rsidRPr="00907BFE" w:rsidRDefault="00452103" w:rsidP="00452103">
      <w:pPr>
        <w:pStyle w:val="Bulletlist"/>
        <w:rPr>
          <w:rFonts w:cs="Arial"/>
          <w:color w:val="auto"/>
        </w:rPr>
      </w:pPr>
      <w:r w:rsidRPr="00907BFE">
        <w:rPr>
          <w:rFonts w:cs="Arial"/>
          <w:color w:val="auto"/>
        </w:rPr>
        <w:t>active level tracking on managed assets to identify that an asset is not in use, its location and the person responsible for the asset so that it can be redeployed</w:t>
      </w:r>
    </w:p>
    <w:p w14:paraId="11F8D93F" w14:textId="21DF7168" w:rsidR="00452103" w:rsidRPr="00907BFE" w:rsidRDefault="00452103" w:rsidP="00452103">
      <w:pPr>
        <w:pStyle w:val="Bulletlist"/>
        <w:rPr>
          <w:rFonts w:cs="Arial"/>
          <w:color w:val="auto"/>
        </w:rPr>
      </w:pPr>
      <w:r w:rsidRPr="00907BFE">
        <w:rPr>
          <w:rFonts w:cs="Arial"/>
          <w:color w:val="auto"/>
        </w:rPr>
        <w:t>regularly review asset utilisation (at a minimum annually to align with the annual service review as per the</w:t>
      </w:r>
      <w:r w:rsidR="003F5CAE" w:rsidRPr="00907BFE">
        <w:rPr>
          <w:rFonts w:cs="Arial"/>
          <w:color w:val="auto"/>
        </w:rPr>
        <w:t xml:space="preserve"> </w:t>
      </w:r>
      <w:r w:rsidRPr="00907BFE">
        <w:rPr>
          <w:rFonts w:cs="Arial"/>
          <w:color w:val="auto"/>
        </w:rPr>
        <w:t>Operating Model) to identify whether the hardware provided is reasonable to meet user requirements</w:t>
      </w:r>
    </w:p>
    <w:p w14:paraId="12B303B5" w14:textId="77777777" w:rsidR="00452103" w:rsidRPr="00907BFE" w:rsidRDefault="00452103" w:rsidP="00452103">
      <w:pPr>
        <w:pStyle w:val="Bodytext-numbered-level2"/>
        <w:ind w:left="624"/>
        <w:rPr>
          <w:rFonts w:cs="Arial"/>
          <w:color w:val="auto"/>
        </w:rPr>
      </w:pPr>
      <w:r w:rsidRPr="00907BFE">
        <w:rPr>
          <w:rFonts w:cs="Arial"/>
          <w:color w:val="auto"/>
        </w:rPr>
        <w:t>Performance analysis</w:t>
      </w:r>
    </w:p>
    <w:p w14:paraId="57D9F204" w14:textId="051F3ADE" w:rsidR="004E137F" w:rsidRPr="00907BFE" w:rsidRDefault="004E137F" w:rsidP="004E137F">
      <w:pPr>
        <w:pStyle w:val="Bodytext-numbered-level2"/>
        <w:numPr>
          <w:ilvl w:val="0"/>
          <w:numId w:val="0"/>
        </w:numPr>
        <w:ind w:left="624"/>
        <w:rPr>
          <w:rFonts w:cs="Arial"/>
          <w:color w:val="auto"/>
        </w:rPr>
      </w:pPr>
      <w:r w:rsidRPr="00907BFE">
        <w:rPr>
          <w:rFonts w:cs="Arial"/>
          <w:color w:val="auto"/>
        </w:rPr>
        <w:t>This should include:</w:t>
      </w:r>
    </w:p>
    <w:p w14:paraId="78A1E49B" w14:textId="10924456" w:rsidR="00452103" w:rsidRPr="00907BFE" w:rsidRDefault="004E137F" w:rsidP="00452103">
      <w:pPr>
        <w:pStyle w:val="Bulletlist"/>
        <w:rPr>
          <w:rFonts w:cs="Arial"/>
          <w:color w:val="auto"/>
        </w:rPr>
      </w:pPr>
      <w:r w:rsidRPr="00907BFE">
        <w:rPr>
          <w:rFonts w:cs="Arial"/>
          <w:color w:val="auto"/>
        </w:rPr>
        <w:t>w</w:t>
      </w:r>
      <w:r w:rsidR="00452103" w:rsidRPr="00907BFE">
        <w:rPr>
          <w:rFonts w:cs="Arial"/>
          <w:color w:val="auto"/>
        </w:rPr>
        <w:t>here the solution has the capability to provide it, automated monitoring software to monitor the performance of managed assets. This should be linked with IT service management processes to enable proactive maintenance.</w:t>
      </w:r>
    </w:p>
    <w:p w14:paraId="75CC14CD" w14:textId="2CDB4016" w:rsidR="00452103" w:rsidRPr="00907BFE" w:rsidRDefault="00452103" w:rsidP="00452103">
      <w:pPr>
        <w:pStyle w:val="Bulletlist"/>
        <w:rPr>
          <w:rFonts w:cs="Arial"/>
          <w:color w:val="auto"/>
        </w:rPr>
      </w:pPr>
      <w:r w:rsidRPr="00907BFE">
        <w:rPr>
          <w:rFonts w:cs="Arial"/>
          <w:color w:val="auto"/>
        </w:rPr>
        <w:lastRenderedPageBreak/>
        <w:t>monitoring of the volume, severity and resolution times for asset related issues and service requests as part of ongoing performance reporting. Where ongoing incidents or problems are identified these should be reported and resolution plans agreed.</w:t>
      </w:r>
    </w:p>
    <w:p w14:paraId="3146FE79" w14:textId="391A09E2" w:rsidR="00452103" w:rsidRPr="00907BFE" w:rsidRDefault="00452103" w:rsidP="00452103">
      <w:pPr>
        <w:pStyle w:val="Bulletlist"/>
        <w:rPr>
          <w:rFonts w:cs="Arial"/>
          <w:color w:val="auto"/>
        </w:rPr>
      </w:pPr>
      <w:r w:rsidRPr="00907BFE">
        <w:rPr>
          <w:rFonts w:cs="Arial"/>
          <w:color w:val="auto"/>
        </w:rPr>
        <w:t>regular (at a minimum annually to align with the annual service review as per the Operating Model) continuous improvement reviews to identify opportunities for performance improvement</w:t>
      </w:r>
    </w:p>
    <w:p w14:paraId="0B9D477E" w14:textId="12490791" w:rsidR="00452103" w:rsidRPr="00907BFE" w:rsidRDefault="004E137F" w:rsidP="00452103">
      <w:pPr>
        <w:pStyle w:val="Bulletlist"/>
        <w:rPr>
          <w:rFonts w:cs="Arial"/>
          <w:color w:val="auto"/>
        </w:rPr>
      </w:pPr>
      <w:r w:rsidRPr="00907BFE">
        <w:rPr>
          <w:rFonts w:cs="Arial"/>
          <w:color w:val="auto"/>
        </w:rPr>
        <w:t>p</w:t>
      </w:r>
      <w:r w:rsidR="00452103" w:rsidRPr="00907BFE">
        <w:rPr>
          <w:rFonts w:cs="Arial"/>
          <w:color w:val="auto"/>
        </w:rPr>
        <w:t>ractice feedback on service performance to inform ongoing performance improvement</w:t>
      </w:r>
    </w:p>
    <w:p w14:paraId="2BCC76F4" w14:textId="77777777" w:rsidR="00452103" w:rsidRPr="00907BFE" w:rsidRDefault="00452103" w:rsidP="00452103">
      <w:pPr>
        <w:pStyle w:val="Bodytext-numbered-level2"/>
        <w:ind w:left="624"/>
        <w:rPr>
          <w:rFonts w:cs="Arial"/>
          <w:color w:val="auto"/>
        </w:rPr>
      </w:pPr>
      <w:r w:rsidRPr="00907BFE">
        <w:rPr>
          <w:rFonts w:cs="Arial"/>
          <w:color w:val="auto"/>
        </w:rPr>
        <w:t>Capacity management</w:t>
      </w:r>
    </w:p>
    <w:p w14:paraId="5CB59203" w14:textId="7FF5C575" w:rsidR="00AF4CB4" w:rsidRPr="00907BFE" w:rsidRDefault="00452103" w:rsidP="00AF4CB4">
      <w:pPr>
        <w:pStyle w:val="Bulletlist"/>
        <w:numPr>
          <w:ilvl w:val="0"/>
          <w:numId w:val="0"/>
        </w:numPr>
        <w:ind w:left="924" w:hanging="357"/>
        <w:rPr>
          <w:rFonts w:cs="Arial"/>
          <w:color w:val="auto"/>
        </w:rPr>
      </w:pPr>
      <w:r w:rsidRPr="00907BFE">
        <w:rPr>
          <w:rFonts w:cs="Arial"/>
          <w:color w:val="auto"/>
        </w:rPr>
        <w:t>The ICB should regularly</w:t>
      </w:r>
      <w:r w:rsidR="00597C98" w:rsidRPr="00907BFE">
        <w:rPr>
          <w:rFonts w:cs="Arial"/>
          <w:color w:val="auto"/>
        </w:rPr>
        <w:t xml:space="preserve">, </w:t>
      </w:r>
      <w:r w:rsidRPr="00907BFE">
        <w:rPr>
          <w:rFonts w:cs="Arial"/>
          <w:color w:val="auto"/>
        </w:rPr>
        <w:t xml:space="preserve">at a minimum annually to align with the annual </w:t>
      </w:r>
      <w:r w:rsidR="008653CF" w:rsidRPr="00907BFE">
        <w:rPr>
          <w:rFonts w:cs="Arial"/>
          <w:color w:val="auto"/>
        </w:rPr>
        <w:t xml:space="preserve">Practice </w:t>
      </w:r>
      <w:r w:rsidRPr="00907BFE">
        <w:rPr>
          <w:rFonts w:cs="Arial"/>
          <w:color w:val="auto"/>
        </w:rPr>
        <w:t xml:space="preserve">service review </w:t>
      </w:r>
      <w:r w:rsidR="008653CF" w:rsidRPr="00907BFE">
        <w:rPr>
          <w:rFonts w:cs="Arial"/>
          <w:color w:val="auto"/>
        </w:rPr>
        <w:t>required in the ICB-Practice Agreement</w:t>
      </w:r>
      <w:r w:rsidR="00597C98" w:rsidRPr="00907BFE">
        <w:rPr>
          <w:rFonts w:cs="Arial"/>
          <w:color w:val="auto"/>
        </w:rPr>
        <w:t>,</w:t>
      </w:r>
      <w:r w:rsidR="00306F23" w:rsidRPr="00907BFE">
        <w:rPr>
          <w:rFonts w:cs="Arial"/>
          <w:color w:val="auto"/>
        </w:rPr>
        <w:t xml:space="preserve"> </w:t>
      </w:r>
      <w:r w:rsidRPr="00907BFE">
        <w:rPr>
          <w:rFonts w:cs="Arial"/>
          <w:color w:val="auto"/>
        </w:rPr>
        <w:t>review</w:t>
      </w:r>
      <w:r w:rsidR="00AF4CB4" w:rsidRPr="00907BFE">
        <w:rPr>
          <w:rFonts w:cs="Arial"/>
          <w:color w:val="auto"/>
        </w:rPr>
        <w:t>:</w:t>
      </w:r>
    </w:p>
    <w:p w14:paraId="5DFC41BC" w14:textId="2D957AE9" w:rsidR="00452103" w:rsidRPr="00907BFE" w:rsidRDefault="00452103" w:rsidP="00452103">
      <w:pPr>
        <w:pStyle w:val="Bulletlist"/>
        <w:rPr>
          <w:rFonts w:cs="Arial"/>
          <w:color w:val="auto"/>
        </w:rPr>
      </w:pPr>
      <w:r w:rsidRPr="00907BFE">
        <w:rPr>
          <w:rFonts w:cs="Arial"/>
          <w:color w:val="auto"/>
        </w:rPr>
        <w:t>the asset inventory against growth and scalability needs to identify whether the hardware provided is reasonable to meet user requirements</w:t>
      </w:r>
    </w:p>
    <w:p w14:paraId="3172B3FF" w14:textId="02D83279" w:rsidR="00452103" w:rsidRPr="00907BFE" w:rsidRDefault="00452103" w:rsidP="00452103">
      <w:pPr>
        <w:pStyle w:val="Bulletlist"/>
        <w:rPr>
          <w:rFonts w:cs="Arial"/>
          <w:color w:val="auto"/>
        </w:rPr>
      </w:pPr>
      <w:r w:rsidRPr="00907BFE">
        <w:rPr>
          <w:rFonts w:cs="Arial"/>
          <w:color w:val="auto"/>
        </w:rPr>
        <w:t>the software licences against growth and scalability needs to identify whether the volume of licences provided is reasonable to meet user requirements</w:t>
      </w:r>
    </w:p>
    <w:p w14:paraId="18700A4B" w14:textId="77777777" w:rsidR="00452103" w:rsidRPr="00907BFE" w:rsidRDefault="00452103" w:rsidP="00452103">
      <w:pPr>
        <w:pStyle w:val="Bodytext-numbered-level2"/>
        <w:ind w:left="624"/>
        <w:rPr>
          <w:rFonts w:cs="Arial"/>
          <w:color w:val="auto"/>
        </w:rPr>
      </w:pPr>
      <w:r w:rsidRPr="00907BFE">
        <w:rPr>
          <w:rFonts w:cs="Arial"/>
          <w:color w:val="auto"/>
        </w:rPr>
        <w:t>Cost optimisation</w:t>
      </w:r>
    </w:p>
    <w:p w14:paraId="1D478BC2" w14:textId="3500BB2A" w:rsidR="00452103" w:rsidRPr="00907BFE" w:rsidRDefault="00452103" w:rsidP="00452103">
      <w:pPr>
        <w:pStyle w:val="Bulletlist"/>
        <w:rPr>
          <w:rFonts w:cs="Arial"/>
          <w:color w:val="auto"/>
        </w:rPr>
      </w:pPr>
      <w:r w:rsidRPr="00907BFE">
        <w:rPr>
          <w:rFonts w:cs="Arial"/>
          <w:color w:val="auto"/>
        </w:rPr>
        <w:t>annually or on request an overview of asset inventories and cost information</w:t>
      </w:r>
      <w:r w:rsidR="00685E0D" w:rsidRPr="00907BFE">
        <w:rPr>
          <w:rFonts w:cs="Arial"/>
          <w:color w:val="auto"/>
        </w:rPr>
        <w:t xml:space="preserve"> will be available</w:t>
      </w:r>
    </w:p>
    <w:p w14:paraId="5CC940E8" w14:textId="63AC2533" w:rsidR="00452103" w:rsidRPr="00907BFE" w:rsidRDefault="00452103" w:rsidP="00452103">
      <w:pPr>
        <w:pStyle w:val="Bodytext-numbered-level2"/>
        <w:ind w:left="624"/>
        <w:rPr>
          <w:rFonts w:cs="Arial"/>
          <w:color w:val="auto"/>
        </w:rPr>
      </w:pPr>
      <w:r w:rsidRPr="00907BFE">
        <w:rPr>
          <w:rFonts w:cs="Arial"/>
          <w:color w:val="auto"/>
        </w:rPr>
        <w:t xml:space="preserve">Risk reassessment - The </w:t>
      </w:r>
      <w:r w:rsidR="005819D7" w:rsidRPr="00907BFE">
        <w:rPr>
          <w:rFonts w:cs="Arial"/>
          <w:color w:val="auto"/>
        </w:rPr>
        <w:t>Authority/</w:t>
      </w:r>
      <w:r w:rsidRPr="00907BFE">
        <w:rPr>
          <w:rFonts w:cs="Arial"/>
          <w:color w:val="auto"/>
        </w:rPr>
        <w:t xml:space="preserve">ICB should regularly review risk </w:t>
      </w:r>
      <w:r w:rsidR="009243E0" w:rsidRPr="00907BFE">
        <w:rPr>
          <w:rFonts w:cs="Arial"/>
          <w:color w:val="auto"/>
        </w:rPr>
        <w:t xml:space="preserve">with the supplier </w:t>
      </w:r>
      <w:r w:rsidR="005819D7" w:rsidRPr="00907BFE">
        <w:rPr>
          <w:rFonts w:cs="Arial"/>
          <w:color w:val="auto"/>
        </w:rPr>
        <w:t xml:space="preserve">to </w:t>
      </w:r>
      <w:r w:rsidRPr="00907BFE">
        <w:rPr>
          <w:rFonts w:cs="Arial"/>
          <w:color w:val="auto"/>
        </w:rPr>
        <w:t>ensure that:</w:t>
      </w:r>
    </w:p>
    <w:p w14:paraId="2FCBDD4C" w14:textId="638A50AA" w:rsidR="00452103" w:rsidRPr="00907BFE" w:rsidRDefault="005819D7" w:rsidP="00452103">
      <w:pPr>
        <w:pStyle w:val="Bulletlist"/>
        <w:rPr>
          <w:rFonts w:cs="Arial"/>
          <w:color w:val="auto"/>
        </w:rPr>
      </w:pPr>
      <w:r w:rsidRPr="00907BFE">
        <w:rPr>
          <w:rFonts w:cs="Arial"/>
          <w:color w:val="auto"/>
        </w:rPr>
        <w:t>s</w:t>
      </w:r>
      <w:r w:rsidR="00452103" w:rsidRPr="00907BFE">
        <w:rPr>
          <w:rFonts w:cs="Arial"/>
          <w:color w:val="auto"/>
        </w:rPr>
        <w:t>ecurity and system vulnerabilities are identified and addressed</w:t>
      </w:r>
    </w:p>
    <w:p w14:paraId="3AF57E5B" w14:textId="0032D68F" w:rsidR="00452103" w:rsidRPr="00907BFE" w:rsidRDefault="005819D7" w:rsidP="00452103">
      <w:pPr>
        <w:pStyle w:val="Bulletlist"/>
        <w:rPr>
          <w:rFonts w:cs="Arial"/>
          <w:color w:val="auto"/>
        </w:rPr>
      </w:pPr>
      <w:r w:rsidRPr="00907BFE">
        <w:rPr>
          <w:rFonts w:cs="Arial"/>
          <w:color w:val="auto"/>
        </w:rPr>
        <w:t>c</w:t>
      </w:r>
      <w:r w:rsidR="00452103" w:rsidRPr="00907BFE">
        <w:rPr>
          <w:rFonts w:cs="Arial"/>
          <w:color w:val="auto"/>
        </w:rPr>
        <w:t>hange control procedures are followed to ensure software updates and any hardware maintenance is completed with proper testing and documentation</w:t>
      </w:r>
    </w:p>
    <w:p w14:paraId="76FD496A" w14:textId="516F4B47" w:rsidR="00452103" w:rsidRPr="00907BFE" w:rsidRDefault="005819D7" w:rsidP="00452103">
      <w:pPr>
        <w:pStyle w:val="Bulletlist"/>
        <w:rPr>
          <w:rFonts w:cs="Arial"/>
          <w:color w:val="auto"/>
        </w:rPr>
      </w:pPr>
      <w:r w:rsidRPr="00907BFE">
        <w:rPr>
          <w:rFonts w:cs="Arial"/>
          <w:color w:val="auto"/>
        </w:rPr>
        <w:t>u</w:t>
      </w:r>
      <w:r w:rsidR="00452103" w:rsidRPr="00907BFE">
        <w:rPr>
          <w:rFonts w:cs="Arial"/>
          <w:color w:val="auto"/>
        </w:rPr>
        <w:t>ser training is completed ensuring staff competency in asset usage and security procedures</w:t>
      </w:r>
    </w:p>
    <w:p w14:paraId="6DF657F9" w14:textId="09674728" w:rsidR="00452103" w:rsidRPr="00907BFE" w:rsidRDefault="005819D7" w:rsidP="00452103">
      <w:pPr>
        <w:pStyle w:val="Bulletlist"/>
        <w:rPr>
          <w:rFonts w:cs="Arial"/>
          <w:color w:val="auto"/>
        </w:rPr>
      </w:pPr>
      <w:r w:rsidRPr="00907BFE">
        <w:rPr>
          <w:rFonts w:cs="Arial"/>
          <w:color w:val="auto"/>
        </w:rPr>
        <w:t>r</w:t>
      </w:r>
      <w:r w:rsidR="00452103" w:rsidRPr="00907BFE">
        <w:rPr>
          <w:rFonts w:cs="Arial"/>
          <w:color w:val="auto"/>
        </w:rPr>
        <w:t>egular risk assessments are undertaken identifying and mitigating emerging threats</w:t>
      </w:r>
    </w:p>
    <w:p w14:paraId="1E99DE06" w14:textId="77777777" w:rsidR="00452103" w:rsidRPr="00907BFE" w:rsidRDefault="00452103" w:rsidP="00452103">
      <w:pPr>
        <w:pStyle w:val="ListParagraph"/>
        <w:rPr>
          <w:rFonts w:cs="Arial"/>
        </w:rPr>
      </w:pPr>
    </w:p>
    <w:p w14:paraId="0FE75BAF" w14:textId="77777777" w:rsidR="00452103" w:rsidRPr="00907BFE" w:rsidRDefault="00452103" w:rsidP="00452103">
      <w:pPr>
        <w:pStyle w:val="Bodytextnumbered"/>
        <w:rPr>
          <w:rFonts w:cs="Arial"/>
          <w:b/>
          <w:bCs/>
          <w:color w:val="auto"/>
        </w:rPr>
      </w:pPr>
      <w:r w:rsidRPr="00907BFE">
        <w:rPr>
          <w:rFonts w:cs="Arial"/>
          <w:b/>
          <w:bCs/>
          <w:color w:val="auto"/>
        </w:rPr>
        <w:t>Retirement</w:t>
      </w:r>
    </w:p>
    <w:p w14:paraId="39B4F156" w14:textId="5225CC2A" w:rsidR="00452103" w:rsidRPr="00907BFE" w:rsidRDefault="00452103" w:rsidP="00142A7B">
      <w:pPr>
        <w:ind w:left="567"/>
        <w:rPr>
          <w:rFonts w:cs="Arial"/>
        </w:rPr>
      </w:pPr>
      <w:r w:rsidRPr="00907BFE">
        <w:rPr>
          <w:rFonts w:cs="Arial"/>
        </w:rPr>
        <w:t xml:space="preserve">The </w:t>
      </w:r>
      <w:r w:rsidR="005120EC" w:rsidRPr="00907BFE">
        <w:rPr>
          <w:rFonts w:cs="Arial"/>
        </w:rPr>
        <w:t>Authority/</w:t>
      </w:r>
      <w:r w:rsidRPr="00907BFE">
        <w:rPr>
          <w:rFonts w:cs="Arial"/>
        </w:rPr>
        <w:t xml:space="preserve">ICB is responsible for ensuring NHS </w:t>
      </w:r>
      <w:r w:rsidR="002F6B5C" w:rsidRPr="00907BFE">
        <w:rPr>
          <w:rFonts w:cs="Arial"/>
        </w:rPr>
        <w:t xml:space="preserve">Owned </w:t>
      </w:r>
      <w:r w:rsidRPr="00907BFE">
        <w:rPr>
          <w:rFonts w:cs="Arial"/>
        </w:rPr>
        <w:t>GP IT</w:t>
      </w:r>
      <w:r w:rsidR="002F6B5C" w:rsidRPr="00907BFE">
        <w:rPr>
          <w:rFonts w:cs="Arial"/>
        </w:rPr>
        <w:t xml:space="preserve"> Equipment</w:t>
      </w:r>
      <w:r w:rsidRPr="00907BFE">
        <w:rPr>
          <w:rFonts w:cs="Arial"/>
        </w:rPr>
        <w:t xml:space="preserve"> and medical device assets are retired in accordance with national guidance this includes:</w:t>
      </w:r>
    </w:p>
    <w:p w14:paraId="6D9B42E3" w14:textId="0129B557" w:rsidR="00452103" w:rsidRPr="00907BFE" w:rsidRDefault="00AB2266" w:rsidP="00142A7B">
      <w:pPr>
        <w:pStyle w:val="Bodytext-numbered-level2"/>
        <w:numPr>
          <w:ilvl w:val="0"/>
          <w:numId w:val="0"/>
        </w:numPr>
        <w:ind w:left="567"/>
        <w:rPr>
          <w:rFonts w:cs="Arial"/>
          <w:color w:val="auto"/>
        </w:rPr>
      </w:pPr>
      <w:r w:rsidRPr="00907BFE">
        <w:rPr>
          <w:rFonts w:cs="Arial"/>
          <w:color w:val="auto"/>
        </w:rPr>
        <w:t>For e</w:t>
      </w:r>
      <w:r w:rsidR="00452103" w:rsidRPr="00907BFE">
        <w:rPr>
          <w:rFonts w:cs="Arial"/>
          <w:color w:val="auto"/>
        </w:rPr>
        <w:t>nd-of-life planning</w:t>
      </w:r>
      <w:r w:rsidRPr="00907BFE">
        <w:rPr>
          <w:rFonts w:cs="Arial"/>
          <w:color w:val="auto"/>
        </w:rPr>
        <w:t>:</w:t>
      </w:r>
    </w:p>
    <w:p w14:paraId="7861E5B7" w14:textId="77F102C7" w:rsidR="00452103" w:rsidRPr="00907BFE" w:rsidRDefault="00452103" w:rsidP="00142A7B">
      <w:pPr>
        <w:pStyle w:val="Bulletlist"/>
        <w:ind w:left="1491"/>
        <w:rPr>
          <w:rFonts w:cs="Arial"/>
          <w:color w:val="auto"/>
        </w:rPr>
      </w:pPr>
      <w:r w:rsidRPr="00907BFE">
        <w:rPr>
          <w:rFonts w:cs="Arial"/>
          <w:color w:val="auto"/>
        </w:rPr>
        <w:t xml:space="preserve">proactive identification of assets due for refresh to ensure continued safety and security of infrastructure and performance to meet business need </w:t>
      </w:r>
    </w:p>
    <w:p w14:paraId="5EB68302" w14:textId="7A99B761" w:rsidR="00452103" w:rsidRPr="00907BFE" w:rsidRDefault="003F241C" w:rsidP="00142A7B">
      <w:pPr>
        <w:pStyle w:val="Bulletlist"/>
        <w:ind w:left="1491"/>
        <w:rPr>
          <w:rFonts w:cs="Arial"/>
          <w:color w:val="auto"/>
        </w:rPr>
      </w:pPr>
      <w:r w:rsidRPr="00907BFE">
        <w:rPr>
          <w:rFonts w:cs="Arial"/>
          <w:color w:val="auto"/>
        </w:rPr>
        <w:t>an</w:t>
      </w:r>
      <w:r w:rsidR="00452103" w:rsidRPr="00907BFE">
        <w:rPr>
          <w:rFonts w:cs="Arial"/>
          <w:color w:val="auto"/>
        </w:rPr>
        <w:t xml:space="preserve"> ICB </w:t>
      </w:r>
      <w:r w:rsidRPr="00907BFE">
        <w:rPr>
          <w:rFonts w:cs="Arial"/>
          <w:color w:val="auto"/>
        </w:rPr>
        <w:t>GP IT a</w:t>
      </w:r>
      <w:r w:rsidR="00452103" w:rsidRPr="00907BFE">
        <w:rPr>
          <w:rFonts w:cs="Arial"/>
          <w:color w:val="auto"/>
        </w:rPr>
        <w:t>sset refresh strategy aligned to business needs and budget</w:t>
      </w:r>
    </w:p>
    <w:p w14:paraId="1ACCC25D" w14:textId="3447AB2F" w:rsidR="00452103" w:rsidRPr="00907BFE" w:rsidRDefault="00AB2266" w:rsidP="00142A7B">
      <w:pPr>
        <w:pStyle w:val="Bodytext-numbered-level2"/>
        <w:numPr>
          <w:ilvl w:val="0"/>
          <w:numId w:val="0"/>
        </w:numPr>
        <w:ind w:left="567"/>
        <w:rPr>
          <w:rFonts w:cs="Arial"/>
          <w:color w:val="auto"/>
        </w:rPr>
      </w:pPr>
      <w:r w:rsidRPr="00907BFE">
        <w:rPr>
          <w:rFonts w:cs="Arial"/>
          <w:color w:val="auto"/>
        </w:rPr>
        <w:t>For d</w:t>
      </w:r>
      <w:r w:rsidR="00452103" w:rsidRPr="00907BFE">
        <w:rPr>
          <w:rFonts w:cs="Arial"/>
          <w:color w:val="auto"/>
        </w:rPr>
        <w:t>isposal management</w:t>
      </w:r>
      <w:r w:rsidRPr="00907BFE">
        <w:rPr>
          <w:rFonts w:cs="Arial"/>
          <w:color w:val="auto"/>
        </w:rPr>
        <w:t>:</w:t>
      </w:r>
    </w:p>
    <w:p w14:paraId="5384798E" w14:textId="736FA0FB" w:rsidR="00452103" w:rsidRPr="00907BFE" w:rsidRDefault="005120EC" w:rsidP="00142A7B">
      <w:pPr>
        <w:pStyle w:val="Bulletlist"/>
        <w:ind w:left="1491"/>
        <w:rPr>
          <w:rFonts w:cs="Arial"/>
          <w:color w:val="auto"/>
        </w:rPr>
      </w:pPr>
      <w:r w:rsidRPr="00907BFE">
        <w:rPr>
          <w:rFonts w:cs="Arial"/>
          <w:color w:val="auto"/>
        </w:rPr>
        <w:t>a</w:t>
      </w:r>
      <w:r w:rsidR="00452103" w:rsidRPr="00907BFE">
        <w:rPr>
          <w:rFonts w:cs="Arial"/>
          <w:color w:val="auto"/>
        </w:rPr>
        <w:t xml:space="preserve">ll asset disposal should be conducted in accordance with the </w:t>
      </w:r>
      <w:r w:rsidR="00AB2266" w:rsidRPr="00907BFE">
        <w:rPr>
          <w:rFonts w:cs="Arial"/>
          <w:color w:val="auto"/>
        </w:rPr>
        <w:t>Operating Model</w:t>
      </w:r>
      <w:r w:rsidR="00D8799D" w:rsidRPr="00907BFE">
        <w:rPr>
          <w:rFonts w:cs="Arial"/>
          <w:color w:val="auto"/>
        </w:rPr>
        <w:t xml:space="preserve"> and</w:t>
      </w:r>
      <w:r w:rsidR="00452103" w:rsidRPr="00907BFE">
        <w:rPr>
          <w:rFonts w:cs="Arial"/>
          <w:color w:val="auto"/>
        </w:rPr>
        <w:t xml:space="preserve"> the ICB-GP IT Policy &amp; Operational Controls</w:t>
      </w:r>
      <w:r w:rsidR="00D8799D" w:rsidRPr="00907BFE">
        <w:rPr>
          <w:rFonts w:cs="Arial"/>
          <w:color w:val="auto"/>
        </w:rPr>
        <w:t>.</w:t>
      </w:r>
    </w:p>
    <w:bookmarkEnd w:id="95"/>
    <w:p w14:paraId="676428E9" w14:textId="77777777" w:rsidR="001547F6" w:rsidRPr="00907BFE" w:rsidRDefault="001547F6" w:rsidP="0080464A">
      <w:pPr>
        <w:rPr>
          <w:rFonts w:cs="Arial"/>
          <w:szCs w:val="24"/>
        </w:rPr>
      </w:pPr>
    </w:p>
    <w:sectPr w:rsidR="001547F6" w:rsidRPr="00907BFE" w:rsidSect="00907BFE">
      <w:headerReference w:type="even" r:id="rId236"/>
      <w:headerReference w:type="default" r:id="rId237"/>
      <w:footerReference w:type="even" r:id="rId238"/>
      <w:footerReference w:type="default" r:id="rId239"/>
      <w:headerReference w:type="first" r:id="rId240"/>
      <w:pgSz w:w="16840" w:h="11900" w:orient="landscape"/>
      <w:pgMar w:top="1418" w:right="1418" w:bottom="1418" w:left="1418"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BB8C4" w14:textId="77777777" w:rsidR="00DB5025" w:rsidRDefault="00DB5025" w:rsidP="00A716D1">
      <w:r>
        <w:separator/>
      </w:r>
    </w:p>
  </w:endnote>
  <w:endnote w:type="continuationSeparator" w:id="0">
    <w:p w14:paraId="3E11F464" w14:textId="77777777" w:rsidR="00DB5025" w:rsidRDefault="00DB5025" w:rsidP="00A7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HGSMinchoE">
    <w:charset w:val="80"/>
    <w:family w:val="roman"/>
    <w:pitch w:val="variable"/>
    <w:sig w:usb0="E00002FF" w:usb1="2AC7EDFE" w:usb2="00000012" w:usb3="00000000" w:csb0="0002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E00002AF" w:usb1="50006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mericanTypewriter Medium">
    <w:altName w:val="Cambria"/>
    <w:charset w:val="00"/>
    <w:family w:val="roman"/>
    <w:pitch w:val="variable"/>
    <w:sig w:usb0="00000003" w:usb1="00000000" w:usb2="00000000" w:usb3="00000000" w:csb0="00000001" w:csb1="00000000"/>
  </w:font>
  <w:font w:name="DIN">
    <w:altName w:val="Calibri"/>
    <w:panose1 w:val="00000000000000000000"/>
    <w:charset w:val="00"/>
    <w:family w:val="swiss"/>
    <w:notTrueType/>
    <w:pitch w:val="default"/>
    <w:sig w:usb0="00000003" w:usb1="00000000" w:usb2="00000000" w:usb3="00000000" w:csb0="00000001" w:csb1="00000000"/>
  </w:font>
  <w:font w:name="Franklin Gothic IT Cby BT">
    <w:panose1 w:val="00000000000000000000"/>
    <w:charset w:val="00"/>
    <w:family w:val="swiss"/>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Arial Bold">
    <w:altName w:val="Arial"/>
    <w:panose1 w:val="020B0704020202020204"/>
    <w:charset w:val="00"/>
    <w:family w:val="roman"/>
    <w:notTrueType/>
    <w:pitch w:val="default"/>
  </w:font>
  <w:font w:name="Arial (Headings CS)">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46218"/>
      <w:docPartObj>
        <w:docPartGallery w:val="Page Numbers (Bottom of Page)"/>
        <w:docPartUnique/>
      </w:docPartObj>
    </w:sdtPr>
    <w:sdtContent>
      <w:p w14:paraId="55266BB8" w14:textId="5A61EFDB" w:rsidR="00FE6C17" w:rsidRDefault="00FE6C17">
        <w:pPr>
          <w:pStyle w:val="Footer"/>
        </w:pPr>
        <w:r>
          <w:fldChar w:fldCharType="begin"/>
        </w:r>
        <w:r>
          <w:instrText>PAGE   \* MERGEFORMAT</w:instrText>
        </w:r>
        <w:r>
          <w:fldChar w:fldCharType="separate"/>
        </w:r>
        <w:r>
          <w:t>2</w:t>
        </w:r>
        <w:r>
          <w:fldChar w:fldCharType="end"/>
        </w:r>
      </w:p>
    </w:sdtContent>
  </w:sdt>
  <w:p w14:paraId="14C03C83" w14:textId="77777777" w:rsidR="00E10809" w:rsidRDefault="00E10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4228" w14:textId="77777777" w:rsidR="006145F6" w:rsidRDefault="006145F6" w:rsidP="00A71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6AADECF" w14:textId="77777777" w:rsidR="006145F6" w:rsidRDefault="006145F6" w:rsidP="00A716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8651" w14:textId="77777777" w:rsidR="006145F6" w:rsidRPr="00E01309" w:rsidRDefault="006145F6" w:rsidP="00E52ACB">
    <w:pPr>
      <w:pStyle w:val="Footer"/>
      <w:jc w:val="right"/>
      <w:rPr>
        <w:rStyle w:val="PageNumber"/>
        <w:color w:val="A00054"/>
        <w:sz w:val="18"/>
        <w:szCs w:val="18"/>
      </w:rPr>
    </w:pPr>
    <w:r w:rsidRPr="00E01309">
      <w:rPr>
        <w:rStyle w:val="PageNumber"/>
        <w:color w:val="A00054"/>
        <w:sz w:val="18"/>
        <w:szCs w:val="18"/>
      </w:rPr>
      <w:fldChar w:fldCharType="begin"/>
    </w:r>
    <w:r w:rsidRPr="00E01309">
      <w:rPr>
        <w:rStyle w:val="PageNumber"/>
        <w:color w:val="A00054"/>
        <w:sz w:val="18"/>
        <w:szCs w:val="18"/>
      </w:rPr>
      <w:instrText xml:space="preserve">PAGE  </w:instrText>
    </w:r>
    <w:r w:rsidRPr="00E01309">
      <w:rPr>
        <w:rStyle w:val="PageNumber"/>
        <w:color w:val="A00054"/>
        <w:sz w:val="18"/>
        <w:szCs w:val="18"/>
      </w:rPr>
      <w:fldChar w:fldCharType="separate"/>
    </w:r>
    <w:r>
      <w:rPr>
        <w:rStyle w:val="PageNumber"/>
        <w:noProof/>
        <w:color w:val="A00054"/>
        <w:sz w:val="18"/>
        <w:szCs w:val="18"/>
      </w:rPr>
      <w:t>71</w:t>
    </w:r>
    <w:r w:rsidRPr="00E01309">
      <w:rPr>
        <w:rStyle w:val="PageNumber"/>
        <w:color w:val="A00054"/>
        <w:sz w:val="18"/>
        <w:szCs w:val="18"/>
      </w:rPr>
      <w:fldChar w:fldCharType="end"/>
    </w:r>
  </w:p>
  <w:p w14:paraId="57A6911D" w14:textId="77777777" w:rsidR="006145F6" w:rsidRDefault="006145F6" w:rsidP="00A71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07D13" w14:textId="77777777" w:rsidR="00DB5025" w:rsidRDefault="00DB5025" w:rsidP="00A716D1">
      <w:r>
        <w:separator/>
      </w:r>
    </w:p>
  </w:footnote>
  <w:footnote w:type="continuationSeparator" w:id="0">
    <w:p w14:paraId="49C9ADED" w14:textId="77777777" w:rsidR="00DB5025" w:rsidRDefault="00DB5025" w:rsidP="00A71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4EAD" w14:textId="67F2EE4B" w:rsidR="00E10809" w:rsidRDefault="00E10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6648E" w14:textId="6DACA7AF" w:rsidR="006145F6" w:rsidRDefault="006145F6">
    <w:pPr>
      <w:pStyle w:val="Header"/>
    </w:pPr>
  </w:p>
  <w:p w14:paraId="3BCC70C8" w14:textId="77777777" w:rsidR="006145F6" w:rsidRDefault="006145F6">
    <w:pPr>
      <w:pStyle w:val="Header"/>
    </w:pPr>
  </w:p>
  <w:sdt>
    <w:sdtPr>
      <w:alias w:val="Protective Marking"/>
      <w:tag w:val="Protective Marking"/>
      <w:id w:val="-1549904431"/>
      <w:lock w:val="sdtLocked"/>
      <w:dropDownList>
        <w:listItem w:displayText="OFFICIAL" w:value="OFFICIAL"/>
        <w:listItem w:displayText="OFFICIAL-SENSITIVE: COMMERCIAL" w:value="OFFICIAL-SENSITIVE: COMMERCIAL"/>
        <w:listItem w:displayText="OFFICIAL-SENSITIVE: PERSONAL" w:value="OFFICIAL-SENSITIVE: PERSONAL"/>
      </w:dropDownList>
    </w:sdtPr>
    <w:sdtContent>
      <w:p w14:paraId="2D0F704A" w14:textId="77777777" w:rsidR="006145F6" w:rsidRDefault="006145F6" w:rsidP="0094253A">
        <w:pPr>
          <w:pStyle w:val="Header"/>
          <w:jc w:val="center"/>
        </w:pPr>
        <w:r>
          <w:t>OFFICIAL</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61092" w14:textId="09D2682B" w:rsidR="00E10809" w:rsidRDefault="00E108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2F3"/>
    <w:multiLevelType w:val="hybridMultilevel"/>
    <w:tmpl w:val="6A0853EE"/>
    <w:lvl w:ilvl="0" w:tplc="08090001">
      <w:start w:val="1"/>
      <w:numFmt w:val="bullet"/>
      <w:lvlText w:val=""/>
      <w:lvlJc w:val="left"/>
      <w:pPr>
        <w:ind w:left="675" w:hanging="675"/>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AD26EA"/>
    <w:multiLevelType w:val="hybridMultilevel"/>
    <w:tmpl w:val="B19C30D8"/>
    <w:lvl w:ilvl="0" w:tplc="A91C32B4">
      <w:start w:val="1"/>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75490"/>
    <w:multiLevelType w:val="hybridMultilevel"/>
    <w:tmpl w:val="C8B67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9C774D"/>
    <w:multiLevelType w:val="multilevel"/>
    <w:tmpl w:val="3E8CE74C"/>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E02266"/>
    <w:multiLevelType w:val="hybridMultilevel"/>
    <w:tmpl w:val="ACE2D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1F83234"/>
    <w:multiLevelType w:val="hybridMultilevel"/>
    <w:tmpl w:val="14705B72"/>
    <w:lvl w:ilvl="0" w:tplc="6248F43C">
      <w:start w:val="1"/>
      <w:numFmt w:val="bullet"/>
      <w:pStyle w:val="Bulletlist"/>
      <w:lvlText w:val=""/>
      <w:lvlJc w:val="left"/>
      <w:pPr>
        <w:ind w:left="927" w:hanging="360"/>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837FF5"/>
    <w:multiLevelType w:val="hybridMultilevel"/>
    <w:tmpl w:val="5D4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3046ABB"/>
    <w:multiLevelType w:val="hybridMultilevel"/>
    <w:tmpl w:val="941C7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34A6DF5"/>
    <w:multiLevelType w:val="hybridMultilevel"/>
    <w:tmpl w:val="40A4390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D528BB"/>
    <w:multiLevelType w:val="multilevel"/>
    <w:tmpl w:val="D1D09E78"/>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3E3438E"/>
    <w:multiLevelType w:val="multilevel"/>
    <w:tmpl w:val="590EF0B6"/>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47F308D"/>
    <w:multiLevelType w:val="hybridMultilevel"/>
    <w:tmpl w:val="8BAA8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4A67F7E"/>
    <w:multiLevelType w:val="hybridMultilevel"/>
    <w:tmpl w:val="B890F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4BE0EFE"/>
    <w:multiLevelType w:val="multilevel"/>
    <w:tmpl w:val="7B96C7D2"/>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E11835"/>
    <w:multiLevelType w:val="hybridMultilevel"/>
    <w:tmpl w:val="80E2C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718533D"/>
    <w:multiLevelType w:val="multilevel"/>
    <w:tmpl w:val="1DFA6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8165A7A"/>
    <w:multiLevelType w:val="multilevel"/>
    <w:tmpl w:val="AB16ECD6"/>
    <w:lvl w:ilvl="0">
      <w:start w:val="4"/>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8EA2C45"/>
    <w:multiLevelType w:val="hybridMultilevel"/>
    <w:tmpl w:val="1BB0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6F130B"/>
    <w:multiLevelType w:val="multilevel"/>
    <w:tmpl w:val="227C3136"/>
    <w:lvl w:ilvl="0">
      <w:start w:val="1"/>
      <w:numFmt w:val="bullet"/>
      <w:lvlText w:val="•"/>
      <w:lvlJc w:val="left"/>
      <w:pPr>
        <w:ind w:left="710" w:hanging="360"/>
      </w:pPr>
      <w:rPr>
        <w:rFonts w:ascii="Arial" w:hAnsi="Arial" w:hint="default"/>
        <w:sz w:val="32"/>
      </w:rPr>
    </w:lvl>
    <w:lvl w:ilvl="1">
      <w:start w:val="1"/>
      <w:numFmt w:val="bullet"/>
      <w:lvlText w:val="•"/>
      <w:lvlJc w:val="left"/>
      <w:pPr>
        <w:ind w:left="1430" w:hanging="360"/>
      </w:pPr>
      <w:rPr>
        <w:rFonts w:ascii="Arial" w:hAnsi="Arial" w:hint="default"/>
        <w:sz w:val="32"/>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19" w15:restartNumberingAfterBreak="0">
    <w:nsid w:val="09D55C33"/>
    <w:multiLevelType w:val="hybridMultilevel"/>
    <w:tmpl w:val="393E8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AE357BD"/>
    <w:multiLevelType w:val="multilevel"/>
    <w:tmpl w:val="D3282B72"/>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B2C5518"/>
    <w:multiLevelType w:val="hybridMultilevel"/>
    <w:tmpl w:val="BDB68E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C850EAF"/>
    <w:multiLevelType w:val="hybridMultilevel"/>
    <w:tmpl w:val="27925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0C954F9B"/>
    <w:multiLevelType w:val="multilevel"/>
    <w:tmpl w:val="542E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CF01089"/>
    <w:multiLevelType w:val="hybridMultilevel"/>
    <w:tmpl w:val="0C8CA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0F5261A4"/>
    <w:multiLevelType w:val="hybridMultilevel"/>
    <w:tmpl w:val="FC9EE2FA"/>
    <w:lvl w:ilvl="0" w:tplc="6A70B332">
      <w:start w:val="1"/>
      <w:numFmt w:val="decimal"/>
      <w:pStyle w:val="Heading2"/>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 w15:restartNumberingAfterBreak="0">
    <w:nsid w:val="0F9C113C"/>
    <w:multiLevelType w:val="hybridMultilevel"/>
    <w:tmpl w:val="C7CC5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0466EC1"/>
    <w:multiLevelType w:val="hybridMultilevel"/>
    <w:tmpl w:val="D48CA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0AC4B1B"/>
    <w:multiLevelType w:val="multilevel"/>
    <w:tmpl w:val="0FE4E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16F7EDF"/>
    <w:multiLevelType w:val="multilevel"/>
    <w:tmpl w:val="DC7ABFC4"/>
    <w:lvl w:ilvl="0">
      <w:start w:val="1"/>
      <w:numFmt w:val="decimal"/>
      <w:lvlRestart w:val="0"/>
      <w:pStyle w:val="Level1Number"/>
      <w:isLgl/>
      <w:lvlText w:val="%1"/>
      <w:lvlJc w:val="left"/>
      <w:pPr>
        <w:tabs>
          <w:tab w:val="num" w:pos="720"/>
        </w:tabs>
        <w:ind w:left="720" w:hanging="720"/>
      </w:pPr>
      <w:rPr>
        <w:rFonts w:ascii="Arial" w:hAnsi="Arial" w:cs="Arial" w:hint="default"/>
        <w:b w:val="0"/>
        <w:i w:val="0"/>
        <w:caps w:val="0"/>
        <w:strike w:val="0"/>
        <w:dstrike w:val="0"/>
        <w:vanish w:val="0"/>
        <w:color w:val="auto"/>
        <w:sz w:val="20"/>
        <w:u w:val="none"/>
        <w:vertAlign w:val="baseline"/>
      </w:rPr>
    </w:lvl>
    <w:lvl w:ilvl="1">
      <w:start w:val="1"/>
      <w:numFmt w:val="decimal"/>
      <w:pStyle w:val="Level2Number"/>
      <w:isLgl/>
      <w:lvlText w:val="%1.%2"/>
      <w:lvlJc w:val="left"/>
      <w:pPr>
        <w:tabs>
          <w:tab w:val="num" w:pos="720"/>
        </w:tabs>
        <w:ind w:left="720" w:hanging="720"/>
      </w:pPr>
      <w:rPr>
        <w:rFonts w:ascii="Arial" w:hAnsi="Arial" w:cs="Arial" w:hint="default"/>
        <w:b w:val="0"/>
        <w:i w:val="0"/>
        <w:caps w:val="0"/>
        <w:strike w:val="0"/>
        <w:dstrike w:val="0"/>
        <w:vanish w:val="0"/>
        <w:color w:val="auto"/>
        <w:sz w:val="20"/>
        <w:u w:val="none"/>
        <w:vertAlign w:val="baseline"/>
      </w:rPr>
    </w:lvl>
    <w:lvl w:ilvl="2">
      <w:start w:val="1"/>
      <w:numFmt w:val="decimal"/>
      <w:pStyle w:val="Level3Number"/>
      <w:isLgl/>
      <w:lvlText w:val="%1.%2.%3"/>
      <w:lvlJc w:val="left"/>
      <w:pPr>
        <w:tabs>
          <w:tab w:val="num" w:pos="1701"/>
        </w:tabs>
        <w:ind w:left="1701" w:hanging="981"/>
      </w:pPr>
      <w:rPr>
        <w:rFonts w:ascii="Arial" w:hAnsi="Arial" w:cs="Arial" w:hint="default"/>
        <w:b w:val="0"/>
        <w:i w:val="0"/>
        <w:caps w:val="0"/>
        <w:strike w:val="0"/>
        <w:dstrike w:val="0"/>
        <w:vanish w:val="0"/>
        <w:color w:val="auto"/>
        <w:sz w:val="20"/>
        <w:u w:val="none"/>
        <w:vertAlign w:val="baseline"/>
      </w:rPr>
    </w:lvl>
    <w:lvl w:ilvl="3">
      <w:start w:val="1"/>
      <w:numFmt w:val="decimal"/>
      <w:pStyle w:val="Level4Number"/>
      <w:isLgl/>
      <w:lvlText w:val="%1.%2.%3.%4"/>
      <w:lvlJc w:val="left"/>
      <w:pPr>
        <w:tabs>
          <w:tab w:val="num" w:pos="2835"/>
        </w:tabs>
        <w:ind w:left="2835" w:hanging="1134"/>
      </w:pPr>
      <w:rPr>
        <w:rFonts w:ascii="Arial" w:hAnsi="Arial" w:cs="Arial" w:hint="default"/>
        <w:b w:val="0"/>
        <w:i w:val="0"/>
        <w:caps w:val="0"/>
        <w:strike w:val="0"/>
        <w:dstrike w:val="0"/>
        <w:vanish w:val="0"/>
        <w:color w:val="auto"/>
        <w:sz w:val="20"/>
        <w:u w:val="none"/>
        <w:vertAlign w:val="baseline"/>
      </w:rPr>
    </w:lvl>
    <w:lvl w:ilvl="4">
      <w:start w:val="1"/>
      <w:numFmt w:val="decimal"/>
      <w:pStyle w:val="Level5Number"/>
      <w:lvlText w:val="%1.%2.%3.%4.%5"/>
      <w:lvlJc w:val="left"/>
      <w:pPr>
        <w:tabs>
          <w:tab w:val="num" w:pos="4111"/>
        </w:tabs>
        <w:ind w:left="4111" w:hanging="1276"/>
      </w:pPr>
      <w:rPr>
        <w:rFonts w:ascii="Arial" w:hAnsi="Arial" w:cs="Arial" w:hint="default"/>
        <w:b w:val="0"/>
        <w:i w:val="0"/>
        <w:caps w:val="0"/>
        <w:strike w:val="0"/>
        <w:dstrike w:val="0"/>
        <w:vanish w:val="0"/>
        <w:color w:val="auto"/>
        <w:sz w:val="20"/>
        <w:u w:val="none"/>
        <w:vertAlign w:val="baseline"/>
      </w:rPr>
    </w:lvl>
    <w:lvl w:ilvl="5">
      <w:start w:val="1"/>
      <w:numFmt w:val="decimal"/>
      <w:pStyle w:val="Level6Number"/>
      <w:lvlText w:val="%1.%2.%3.%4.%5.%6"/>
      <w:lvlJc w:val="left"/>
      <w:pPr>
        <w:tabs>
          <w:tab w:val="num" w:pos="5528"/>
        </w:tabs>
        <w:ind w:left="5528" w:hanging="1417"/>
      </w:pPr>
      <w:rPr>
        <w:rFonts w:ascii="Arial" w:hAnsi="Arial" w:cs="Arial" w:hint="default"/>
        <w:b w:val="0"/>
        <w:i w:val="0"/>
        <w:caps w:val="0"/>
        <w:strike w:val="0"/>
        <w:dstrike w:val="0"/>
        <w:vanish w:val="0"/>
        <w:color w:val="auto"/>
        <w:sz w:val="20"/>
        <w:u w:val="none"/>
        <w:vertAlign w:val="baseline"/>
      </w:rPr>
    </w:lvl>
    <w:lvl w:ilvl="6">
      <w:start w:val="1"/>
      <w:numFmt w:val="none"/>
      <w:lvlText w:val=""/>
      <w:lvlJc w:val="left"/>
      <w:pPr>
        <w:ind w:left="4320" w:hanging="720"/>
      </w:pPr>
      <w:rPr>
        <w:rFonts w:ascii="Arial" w:hAnsi="Arial" w:cs="Arial" w:hint="default"/>
        <w:b w:val="0"/>
        <w:i w:val="0"/>
        <w:caps w:val="0"/>
        <w:strike w:val="0"/>
        <w:dstrike w:val="0"/>
        <w:vanish w:val="0"/>
        <w:color w:val="auto"/>
        <w:sz w:val="20"/>
        <w:u w:val="none"/>
        <w:vertAlign w:val="baseline"/>
      </w:rPr>
    </w:lvl>
    <w:lvl w:ilvl="7">
      <w:start w:val="1"/>
      <w:numFmt w:val="none"/>
      <w:lvlText w:val=""/>
      <w:lvlJc w:val="left"/>
      <w:pPr>
        <w:ind w:left="5040" w:hanging="720"/>
      </w:pPr>
      <w:rPr>
        <w:rFonts w:ascii="Arial" w:hAnsi="Arial" w:cs="Arial" w:hint="default"/>
        <w:b w:val="0"/>
        <w:i w:val="0"/>
        <w:caps w:val="0"/>
        <w:strike w:val="0"/>
        <w:dstrike w:val="0"/>
        <w:vanish w:val="0"/>
        <w:color w:val="auto"/>
        <w:sz w:val="20"/>
        <w:u w:val="none"/>
        <w:vertAlign w:val="baseline"/>
      </w:rPr>
    </w:lvl>
    <w:lvl w:ilvl="8">
      <w:start w:val="1"/>
      <w:numFmt w:val="none"/>
      <w:lvlText w:val=""/>
      <w:lvlJc w:val="left"/>
      <w:pPr>
        <w:ind w:left="5760" w:hanging="720"/>
      </w:pPr>
      <w:rPr>
        <w:rFonts w:ascii="Arial" w:hAnsi="Arial" w:cs="Arial" w:hint="default"/>
        <w:b w:val="0"/>
        <w:i w:val="0"/>
        <w:caps w:val="0"/>
        <w:strike w:val="0"/>
        <w:dstrike w:val="0"/>
        <w:vanish w:val="0"/>
        <w:color w:val="auto"/>
        <w:sz w:val="20"/>
        <w:u w:val="none"/>
        <w:vertAlign w:val="baseline"/>
      </w:rPr>
    </w:lvl>
  </w:abstractNum>
  <w:abstractNum w:abstractNumId="30" w15:restartNumberingAfterBreak="0">
    <w:nsid w:val="122C5EC4"/>
    <w:multiLevelType w:val="hybridMultilevel"/>
    <w:tmpl w:val="B254B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13DA4342"/>
    <w:multiLevelType w:val="hybridMultilevel"/>
    <w:tmpl w:val="D8E8D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55B7B68"/>
    <w:multiLevelType w:val="hybridMultilevel"/>
    <w:tmpl w:val="0CA22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5A57F10"/>
    <w:multiLevelType w:val="multilevel"/>
    <w:tmpl w:val="502C1262"/>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5CD1F58"/>
    <w:multiLevelType w:val="hybridMultilevel"/>
    <w:tmpl w:val="9238EB8C"/>
    <w:lvl w:ilvl="0" w:tplc="08090001">
      <w:start w:val="1"/>
      <w:numFmt w:val="bullet"/>
      <w:lvlText w:val=""/>
      <w:lvlJc w:val="left"/>
      <w:pPr>
        <w:ind w:left="1996" w:hanging="360"/>
      </w:pPr>
      <w:rPr>
        <w:rFonts w:ascii="Symbol" w:hAnsi="Symbol" w:hint="default"/>
      </w:rPr>
    </w:lvl>
    <w:lvl w:ilvl="1" w:tplc="1612F506">
      <w:numFmt w:val="bullet"/>
      <w:lvlText w:val="-"/>
      <w:lvlJc w:val="left"/>
      <w:pPr>
        <w:ind w:left="2716" w:hanging="360"/>
      </w:pPr>
      <w:rPr>
        <w:rFonts w:ascii="Arial" w:eastAsia="Arial" w:hAnsi="Arial" w:cs="Arial"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5" w15:restartNumberingAfterBreak="0">
    <w:nsid w:val="173453B9"/>
    <w:multiLevelType w:val="multilevel"/>
    <w:tmpl w:val="7F5ECC82"/>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17B2347E"/>
    <w:multiLevelType w:val="hybridMultilevel"/>
    <w:tmpl w:val="2946A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180B24DC"/>
    <w:multiLevelType w:val="multilevel"/>
    <w:tmpl w:val="D8EC5CDA"/>
    <w:lvl w:ilvl="0">
      <w:start w:val="1"/>
      <w:numFmt w:val="bullet"/>
      <w:lvlText w:val="•"/>
      <w:lvlJc w:val="left"/>
      <w:pPr>
        <w:ind w:left="720" w:hanging="360"/>
      </w:pPr>
      <w:rPr>
        <w:rFonts w:ascii="Arial" w:eastAsia="Arial" w:hAnsi="Arial" w:cs="Arial"/>
        <w:sz w:val="32"/>
        <w:szCs w:val="32"/>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18EE057F"/>
    <w:multiLevelType w:val="hybridMultilevel"/>
    <w:tmpl w:val="3AD08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192D1565"/>
    <w:multiLevelType w:val="hybridMultilevel"/>
    <w:tmpl w:val="FA2E8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366A1E"/>
    <w:multiLevelType w:val="multilevel"/>
    <w:tmpl w:val="9C04B3B0"/>
    <w:lvl w:ilvl="0">
      <w:start w:val="6"/>
      <w:numFmt w:val="decimal"/>
      <w:lvlText w:val="%1"/>
      <w:lvlJc w:val="left"/>
      <w:pPr>
        <w:ind w:left="360" w:hanging="360"/>
      </w:pPr>
      <w:rPr>
        <w:rFonts w:hint="default"/>
      </w:rPr>
    </w:lvl>
    <w:lvl w:ilvl="1">
      <w:start w:val="3"/>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488" w:hanging="1800"/>
      </w:pPr>
      <w:rPr>
        <w:rFonts w:hint="default"/>
      </w:rPr>
    </w:lvl>
  </w:abstractNum>
  <w:abstractNum w:abstractNumId="41" w15:restartNumberingAfterBreak="0">
    <w:nsid w:val="1B4F5DA6"/>
    <w:multiLevelType w:val="hybridMultilevel"/>
    <w:tmpl w:val="3236B21A"/>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2" w15:restartNumberingAfterBreak="0">
    <w:nsid w:val="1BF12A06"/>
    <w:multiLevelType w:val="hybridMultilevel"/>
    <w:tmpl w:val="C2A6C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1D434F7B"/>
    <w:multiLevelType w:val="hybridMultilevel"/>
    <w:tmpl w:val="AB00C5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1DDA6EA4"/>
    <w:multiLevelType w:val="multilevel"/>
    <w:tmpl w:val="9758AFCA"/>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DE50696"/>
    <w:multiLevelType w:val="hybridMultilevel"/>
    <w:tmpl w:val="F43C6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DF905EE"/>
    <w:multiLevelType w:val="multilevel"/>
    <w:tmpl w:val="9B0EE308"/>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E461829"/>
    <w:multiLevelType w:val="hybridMultilevel"/>
    <w:tmpl w:val="443C0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1E9279CD"/>
    <w:multiLevelType w:val="multilevel"/>
    <w:tmpl w:val="CD024188"/>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1EA604E3"/>
    <w:multiLevelType w:val="multilevel"/>
    <w:tmpl w:val="C158F196"/>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50" w15:restartNumberingAfterBreak="0">
    <w:nsid w:val="1F786488"/>
    <w:multiLevelType w:val="hybridMultilevel"/>
    <w:tmpl w:val="6F521400"/>
    <w:lvl w:ilvl="0" w:tplc="A91C32B4">
      <w:start w:val="1"/>
      <w:numFmt w:val="bullet"/>
      <w:lvlText w:val="•"/>
      <w:lvlJc w:val="left"/>
      <w:pPr>
        <w:ind w:left="645" w:hanging="360"/>
      </w:pPr>
      <w:rPr>
        <w:rFonts w:ascii="Arial" w:hAnsi="Arial" w:hint="default"/>
        <w:sz w:val="32"/>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51" w15:restartNumberingAfterBreak="0">
    <w:nsid w:val="1FC57165"/>
    <w:multiLevelType w:val="multilevel"/>
    <w:tmpl w:val="1C4E3906"/>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0C020D0"/>
    <w:multiLevelType w:val="hybridMultilevel"/>
    <w:tmpl w:val="03D68A3E"/>
    <w:lvl w:ilvl="0" w:tplc="A91C32B4">
      <w:start w:val="1"/>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3010F7F"/>
    <w:multiLevelType w:val="hybridMultilevel"/>
    <w:tmpl w:val="5D8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44E0BD9"/>
    <w:multiLevelType w:val="multilevel"/>
    <w:tmpl w:val="FEFED960"/>
    <w:lvl w:ilvl="0">
      <w:start w:val="1"/>
      <w:numFmt w:val="decimal"/>
      <w:lvlText w:val="%1"/>
      <w:lvlJc w:val="left"/>
      <w:pPr>
        <w:ind w:left="432" w:hanging="432"/>
      </w:pPr>
      <w:rPr>
        <w:rFonts w:hint="default"/>
      </w:rPr>
    </w:lvl>
    <w:lvl w:ilvl="1">
      <w:start w:val="1"/>
      <w:numFmt w:val="decimal"/>
      <w:lvlText w:val="%1.%2"/>
      <w:lvlJc w:val="left"/>
      <w:pPr>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4" w:hanging="720"/>
      </w:pPr>
      <w:rPr>
        <w:rFonts w:hint="default"/>
        <w:color w:val="000000" w:themeColor="text1"/>
      </w:rPr>
    </w:lvl>
    <w:lvl w:ilvl="3">
      <w:start w:val="1"/>
      <w:numFmt w:val="decimal"/>
      <w:pStyle w:val="Heading4"/>
      <w:lvlText w:val="%1.%2.%3.%4"/>
      <w:lvlJc w:val="left"/>
      <w:pPr>
        <w:ind w:left="1573"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25031F62"/>
    <w:multiLevelType w:val="hybridMultilevel"/>
    <w:tmpl w:val="2ECED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251A149E"/>
    <w:multiLevelType w:val="hybridMultilevel"/>
    <w:tmpl w:val="35649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28172CBD"/>
    <w:multiLevelType w:val="hybridMultilevel"/>
    <w:tmpl w:val="2E1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0A2A2C"/>
    <w:multiLevelType w:val="hybridMultilevel"/>
    <w:tmpl w:val="22AC8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2B3E317E"/>
    <w:multiLevelType w:val="hybridMultilevel"/>
    <w:tmpl w:val="F4FE6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2B91066D"/>
    <w:multiLevelType w:val="hybridMultilevel"/>
    <w:tmpl w:val="723CC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2BC969E3"/>
    <w:multiLevelType w:val="multilevel"/>
    <w:tmpl w:val="ECFABD74"/>
    <w:lvl w:ilvl="0">
      <w:start w:val="1"/>
      <w:numFmt w:val="decimal"/>
      <w:pStyle w:val="Heading2-numbered"/>
      <w:suff w:val="space"/>
      <w:lvlText w:val="%1."/>
      <w:lvlJc w:val="left"/>
      <w:pPr>
        <w:ind w:left="0" w:firstLine="0"/>
      </w:pPr>
      <w:rPr>
        <w:rFonts w:hint="default"/>
      </w:rPr>
    </w:lvl>
    <w:lvl w:ilvl="1">
      <w:start w:val="1"/>
      <w:numFmt w:val="decimal"/>
      <w:pStyle w:val="Heading3-numbered"/>
      <w:lvlText w:val="%1.%2"/>
      <w:lvlJc w:val="left"/>
      <w:pPr>
        <w:ind w:left="624" w:hanging="624"/>
      </w:pPr>
      <w:rPr>
        <w:rFonts w:hint="default"/>
      </w:rPr>
    </w:lvl>
    <w:lvl w:ilvl="2">
      <w:start w:val="1"/>
      <w:numFmt w:val="decimal"/>
      <w:pStyle w:val="Heading4-numbered"/>
      <w:lvlText w:val="%1.%2.%3"/>
      <w:lvlJc w:val="left"/>
      <w:pPr>
        <w:ind w:left="794" w:hanging="794"/>
      </w:pPr>
      <w:rPr>
        <w:rFonts w:hint="default"/>
      </w:rPr>
    </w:lvl>
    <w:lvl w:ilvl="3">
      <w:start w:val="1"/>
      <w:numFmt w:val="decimal"/>
      <w:pStyle w:val="Heading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level2"/>
      <w:lvlText w:val="%5.%6."/>
      <w:lvlJc w:val="left"/>
      <w:pPr>
        <w:ind w:left="1191" w:hanging="624"/>
      </w:pPr>
      <w:rPr>
        <w:rFonts w:hint="default"/>
      </w:rPr>
    </w:lvl>
    <w:lvl w:ilvl="6">
      <w:start w:val="1"/>
      <w:numFmt w:val="decimal"/>
      <w:pStyle w:val="Bodytext-numbered-level3"/>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C0F7A61"/>
    <w:multiLevelType w:val="hybridMultilevel"/>
    <w:tmpl w:val="7154F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2C1C7140"/>
    <w:multiLevelType w:val="multilevel"/>
    <w:tmpl w:val="2878FD54"/>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2C7E1B13"/>
    <w:multiLevelType w:val="hybridMultilevel"/>
    <w:tmpl w:val="ADEA6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2D0379CD"/>
    <w:multiLevelType w:val="hybridMultilevel"/>
    <w:tmpl w:val="D0E8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DBE064C"/>
    <w:multiLevelType w:val="multilevel"/>
    <w:tmpl w:val="0380928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DF6611A"/>
    <w:multiLevelType w:val="multilevel"/>
    <w:tmpl w:val="2CD2E850"/>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E0247AC"/>
    <w:multiLevelType w:val="hybridMultilevel"/>
    <w:tmpl w:val="B2B6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2E0C2F4D"/>
    <w:multiLevelType w:val="hybridMultilevel"/>
    <w:tmpl w:val="8FFAD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2E2323E3"/>
    <w:multiLevelType w:val="hybridMultilevel"/>
    <w:tmpl w:val="E4ECD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EF23CD5"/>
    <w:multiLevelType w:val="hybridMultilevel"/>
    <w:tmpl w:val="0F28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F865D91"/>
    <w:multiLevelType w:val="hybridMultilevel"/>
    <w:tmpl w:val="8C46E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F9409CD"/>
    <w:multiLevelType w:val="multilevel"/>
    <w:tmpl w:val="C49630D8"/>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FDE14AD"/>
    <w:multiLevelType w:val="hybridMultilevel"/>
    <w:tmpl w:val="E4A87E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30114123"/>
    <w:multiLevelType w:val="multilevel"/>
    <w:tmpl w:val="0BF6193A"/>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07D749C"/>
    <w:multiLevelType w:val="hybridMultilevel"/>
    <w:tmpl w:val="236EB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31303F03"/>
    <w:multiLevelType w:val="multilevel"/>
    <w:tmpl w:val="2050E99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Arial" w:eastAsia="Courier New" w:hAnsi="Arial" w:cs="Arial" w:hint="default"/>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33D11F23"/>
    <w:multiLevelType w:val="hybridMultilevel"/>
    <w:tmpl w:val="95C4F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34E03044"/>
    <w:multiLevelType w:val="multilevel"/>
    <w:tmpl w:val="4EEAF5DE"/>
    <w:lvl w:ilvl="0">
      <w:start w:val="1"/>
      <w:numFmt w:val="bullet"/>
      <w:lvlText w:val="•"/>
      <w:lvlJc w:val="left"/>
      <w:pPr>
        <w:ind w:left="-558" w:hanging="360"/>
      </w:pPr>
      <w:rPr>
        <w:rFonts w:ascii="Arial" w:hAnsi="Arial" w:hint="default"/>
        <w:sz w:val="32"/>
      </w:rPr>
    </w:lvl>
    <w:lvl w:ilvl="1">
      <w:start w:val="1"/>
      <w:numFmt w:val="bullet"/>
      <w:lvlText w:val="o"/>
      <w:lvlJc w:val="left"/>
      <w:pPr>
        <w:ind w:left="162" w:hanging="360"/>
      </w:pPr>
      <w:rPr>
        <w:rFonts w:ascii="Courier New" w:eastAsia="Courier New" w:hAnsi="Courier New" w:cs="Courier New"/>
      </w:rPr>
    </w:lvl>
    <w:lvl w:ilvl="2">
      <w:start w:val="1"/>
      <w:numFmt w:val="bullet"/>
      <w:lvlText w:val="▪"/>
      <w:lvlJc w:val="left"/>
      <w:pPr>
        <w:ind w:left="882" w:hanging="360"/>
      </w:pPr>
      <w:rPr>
        <w:rFonts w:ascii="Noto Sans Symbols" w:eastAsia="Noto Sans Symbols" w:hAnsi="Noto Sans Symbols" w:cs="Noto Sans Symbols"/>
      </w:rPr>
    </w:lvl>
    <w:lvl w:ilvl="3">
      <w:start w:val="1"/>
      <w:numFmt w:val="bullet"/>
      <w:lvlText w:val="●"/>
      <w:lvlJc w:val="left"/>
      <w:pPr>
        <w:ind w:left="1602" w:hanging="360"/>
      </w:pPr>
      <w:rPr>
        <w:rFonts w:ascii="Noto Sans Symbols" w:eastAsia="Noto Sans Symbols" w:hAnsi="Noto Sans Symbols" w:cs="Noto Sans Symbols"/>
      </w:rPr>
    </w:lvl>
    <w:lvl w:ilvl="4">
      <w:start w:val="1"/>
      <w:numFmt w:val="bullet"/>
      <w:lvlText w:val="o"/>
      <w:lvlJc w:val="left"/>
      <w:pPr>
        <w:ind w:left="2322" w:hanging="360"/>
      </w:pPr>
      <w:rPr>
        <w:rFonts w:ascii="Courier New" w:eastAsia="Courier New" w:hAnsi="Courier New" w:cs="Courier New"/>
      </w:rPr>
    </w:lvl>
    <w:lvl w:ilvl="5">
      <w:start w:val="1"/>
      <w:numFmt w:val="bullet"/>
      <w:lvlText w:val="▪"/>
      <w:lvlJc w:val="left"/>
      <w:pPr>
        <w:ind w:left="3042" w:hanging="360"/>
      </w:pPr>
      <w:rPr>
        <w:rFonts w:ascii="Noto Sans Symbols" w:eastAsia="Noto Sans Symbols" w:hAnsi="Noto Sans Symbols" w:cs="Noto Sans Symbols"/>
      </w:rPr>
    </w:lvl>
    <w:lvl w:ilvl="6">
      <w:start w:val="1"/>
      <w:numFmt w:val="bullet"/>
      <w:lvlText w:val="●"/>
      <w:lvlJc w:val="left"/>
      <w:pPr>
        <w:ind w:left="3762" w:hanging="360"/>
      </w:pPr>
      <w:rPr>
        <w:rFonts w:ascii="Noto Sans Symbols" w:eastAsia="Noto Sans Symbols" w:hAnsi="Noto Sans Symbols" w:cs="Noto Sans Symbols"/>
      </w:rPr>
    </w:lvl>
    <w:lvl w:ilvl="7">
      <w:start w:val="1"/>
      <w:numFmt w:val="bullet"/>
      <w:lvlText w:val="o"/>
      <w:lvlJc w:val="left"/>
      <w:pPr>
        <w:ind w:left="4482" w:hanging="360"/>
      </w:pPr>
      <w:rPr>
        <w:rFonts w:ascii="Courier New" w:eastAsia="Courier New" w:hAnsi="Courier New" w:cs="Courier New"/>
      </w:rPr>
    </w:lvl>
    <w:lvl w:ilvl="8">
      <w:start w:val="1"/>
      <w:numFmt w:val="bullet"/>
      <w:lvlText w:val="▪"/>
      <w:lvlJc w:val="left"/>
      <w:pPr>
        <w:ind w:left="5202" w:hanging="360"/>
      </w:pPr>
      <w:rPr>
        <w:rFonts w:ascii="Noto Sans Symbols" w:eastAsia="Noto Sans Symbols" w:hAnsi="Noto Sans Symbols" w:cs="Noto Sans Symbols"/>
      </w:rPr>
    </w:lvl>
  </w:abstractNum>
  <w:abstractNum w:abstractNumId="80" w15:restartNumberingAfterBreak="0">
    <w:nsid w:val="374D42F9"/>
    <w:multiLevelType w:val="hybridMultilevel"/>
    <w:tmpl w:val="3C34F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39373D70"/>
    <w:multiLevelType w:val="hybridMultilevel"/>
    <w:tmpl w:val="ACF84362"/>
    <w:lvl w:ilvl="0" w:tplc="08090001">
      <w:start w:val="1"/>
      <w:numFmt w:val="bullet"/>
      <w:lvlText w:val=""/>
      <w:lvlJc w:val="left"/>
      <w:pPr>
        <w:ind w:left="720" w:hanging="72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396046C5"/>
    <w:multiLevelType w:val="hybridMultilevel"/>
    <w:tmpl w:val="58CE4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39650EFA"/>
    <w:multiLevelType w:val="hybridMultilevel"/>
    <w:tmpl w:val="7A40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397F0986"/>
    <w:multiLevelType w:val="hybridMultilevel"/>
    <w:tmpl w:val="7744C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39BF2705"/>
    <w:multiLevelType w:val="hybridMultilevel"/>
    <w:tmpl w:val="371A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9F94277"/>
    <w:multiLevelType w:val="hybridMultilevel"/>
    <w:tmpl w:val="1D500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39FB0297"/>
    <w:multiLevelType w:val="hybridMultilevel"/>
    <w:tmpl w:val="4658EB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3B777DC1"/>
    <w:multiLevelType w:val="multilevel"/>
    <w:tmpl w:val="860637B8"/>
    <w:lvl w:ilvl="0">
      <w:start w:val="1"/>
      <w:numFmt w:val="bullet"/>
      <w:lvlText w:val="•"/>
      <w:lvlJc w:val="left"/>
      <w:pPr>
        <w:ind w:left="360" w:hanging="360"/>
      </w:pPr>
      <w:rPr>
        <w:rFonts w:ascii="Arial" w:hAnsi="Arial" w:hint="default"/>
        <w:sz w:val="32"/>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Arial" w:hAnsi="Arial" w:cs="Arial" w:hint="default"/>
        <w:sz w:val="22"/>
        <w:szCs w:val="22"/>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3C456CF2"/>
    <w:multiLevelType w:val="multilevel"/>
    <w:tmpl w:val="FE7ECDEC"/>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Arial" w:eastAsia="Courier New" w:hAnsi="Arial" w:cs="Arial" w:hint="default"/>
        <w:sz w:val="22"/>
        <w:szCs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3CA713AB"/>
    <w:multiLevelType w:val="hybridMultilevel"/>
    <w:tmpl w:val="9364E938"/>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91" w15:restartNumberingAfterBreak="0">
    <w:nsid w:val="3CE277AE"/>
    <w:multiLevelType w:val="hybridMultilevel"/>
    <w:tmpl w:val="366A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DB45573"/>
    <w:multiLevelType w:val="hybridMultilevel"/>
    <w:tmpl w:val="C7A21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3EC30B86"/>
    <w:multiLevelType w:val="hybridMultilevel"/>
    <w:tmpl w:val="85769CE0"/>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94" w15:restartNumberingAfterBreak="0">
    <w:nsid w:val="410C2E18"/>
    <w:multiLevelType w:val="hybridMultilevel"/>
    <w:tmpl w:val="1F8A4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419406AD"/>
    <w:multiLevelType w:val="hybridMultilevel"/>
    <w:tmpl w:val="B1EEA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41E1168D"/>
    <w:multiLevelType w:val="hybridMultilevel"/>
    <w:tmpl w:val="C3E02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42D47DAB"/>
    <w:multiLevelType w:val="hybridMultilevel"/>
    <w:tmpl w:val="D2C21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42F31686"/>
    <w:multiLevelType w:val="hybridMultilevel"/>
    <w:tmpl w:val="A7DE8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45370360"/>
    <w:multiLevelType w:val="multilevel"/>
    <w:tmpl w:val="08A859B0"/>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Arial" w:eastAsia="Courier New" w:hAnsi="Arial" w:cs="Arial" w:hint="default"/>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5675027"/>
    <w:multiLevelType w:val="hybridMultilevel"/>
    <w:tmpl w:val="7EFAA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45B61B3C"/>
    <w:multiLevelType w:val="hybridMultilevel"/>
    <w:tmpl w:val="2A0A2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45CB4D11"/>
    <w:multiLevelType w:val="hybridMultilevel"/>
    <w:tmpl w:val="A886C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 w15:restartNumberingAfterBreak="0">
    <w:nsid w:val="45E112A0"/>
    <w:multiLevelType w:val="hybridMultilevel"/>
    <w:tmpl w:val="650E2DF8"/>
    <w:lvl w:ilvl="0" w:tplc="ED30DF54">
      <w:start w:val="1"/>
      <w:numFmt w:val="bullet"/>
      <w:pStyle w:val="FrontpageTitl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840033A"/>
    <w:multiLevelType w:val="hybridMultilevel"/>
    <w:tmpl w:val="E350F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4880224F"/>
    <w:multiLevelType w:val="multilevel"/>
    <w:tmpl w:val="F8E4C574"/>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489A72DE"/>
    <w:multiLevelType w:val="multilevel"/>
    <w:tmpl w:val="A6C2128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48BD4B8D"/>
    <w:multiLevelType w:val="hybridMultilevel"/>
    <w:tmpl w:val="A1D28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15:restartNumberingAfterBreak="0">
    <w:nsid w:val="48CD1FF5"/>
    <w:multiLevelType w:val="multilevel"/>
    <w:tmpl w:val="C402FF8C"/>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48FC1E00"/>
    <w:multiLevelType w:val="hybridMultilevel"/>
    <w:tmpl w:val="5666F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490F0B2D"/>
    <w:multiLevelType w:val="hybridMultilevel"/>
    <w:tmpl w:val="C2A0E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493A6B2C"/>
    <w:multiLevelType w:val="hybridMultilevel"/>
    <w:tmpl w:val="69740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49E511C9"/>
    <w:multiLevelType w:val="multilevel"/>
    <w:tmpl w:val="ACBC268E"/>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4A8517BB"/>
    <w:multiLevelType w:val="hybridMultilevel"/>
    <w:tmpl w:val="A076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A8B7C05"/>
    <w:multiLevelType w:val="hybridMultilevel"/>
    <w:tmpl w:val="6190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C72708F"/>
    <w:multiLevelType w:val="hybridMultilevel"/>
    <w:tmpl w:val="D24C3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4C9415C5"/>
    <w:multiLevelType w:val="multilevel"/>
    <w:tmpl w:val="C53AFEB2"/>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4D19705D"/>
    <w:multiLevelType w:val="hybridMultilevel"/>
    <w:tmpl w:val="F8187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4FCC0C7D"/>
    <w:multiLevelType w:val="multilevel"/>
    <w:tmpl w:val="B3B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02F707D"/>
    <w:multiLevelType w:val="hybridMultilevel"/>
    <w:tmpl w:val="5D1C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03B2836"/>
    <w:multiLevelType w:val="hybridMultilevel"/>
    <w:tmpl w:val="968E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0A74AA9"/>
    <w:multiLevelType w:val="multilevel"/>
    <w:tmpl w:val="B8BA4442"/>
    <w:lvl w:ilvl="0">
      <w:start w:val="1"/>
      <w:numFmt w:val="bullet"/>
      <w:lvlText w:val="•"/>
      <w:lvlJc w:val="left"/>
      <w:pPr>
        <w:ind w:left="8532" w:hanging="360"/>
      </w:pPr>
      <w:rPr>
        <w:rFonts w:ascii="Arial" w:hAnsi="Arial" w:hint="default"/>
        <w:sz w:val="32"/>
      </w:rPr>
    </w:lvl>
    <w:lvl w:ilvl="1">
      <w:start w:val="1"/>
      <w:numFmt w:val="bullet"/>
      <w:lvlText w:val="o"/>
      <w:lvlJc w:val="left"/>
      <w:pPr>
        <w:ind w:left="9252" w:hanging="360"/>
      </w:pPr>
      <w:rPr>
        <w:rFonts w:ascii="Courier New" w:eastAsia="Courier New" w:hAnsi="Courier New" w:cs="Courier New"/>
      </w:rPr>
    </w:lvl>
    <w:lvl w:ilvl="2">
      <w:start w:val="1"/>
      <w:numFmt w:val="bullet"/>
      <w:lvlText w:val="▪"/>
      <w:lvlJc w:val="left"/>
      <w:pPr>
        <w:ind w:left="9972" w:hanging="360"/>
      </w:pPr>
      <w:rPr>
        <w:rFonts w:ascii="Noto Sans Symbols" w:eastAsia="Noto Sans Symbols" w:hAnsi="Noto Sans Symbols" w:cs="Noto Sans Symbols"/>
      </w:rPr>
    </w:lvl>
    <w:lvl w:ilvl="3">
      <w:start w:val="1"/>
      <w:numFmt w:val="bullet"/>
      <w:lvlText w:val="●"/>
      <w:lvlJc w:val="left"/>
      <w:pPr>
        <w:ind w:left="10692" w:hanging="360"/>
      </w:pPr>
      <w:rPr>
        <w:rFonts w:ascii="Noto Sans Symbols" w:eastAsia="Noto Sans Symbols" w:hAnsi="Noto Sans Symbols" w:cs="Noto Sans Symbols"/>
      </w:rPr>
    </w:lvl>
    <w:lvl w:ilvl="4">
      <w:start w:val="1"/>
      <w:numFmt w:val="bullet"/>
      <w:lvlText w:val="o"/>
      <w:lvlJc w:val="left"/>
      <w:pPr>
        <w:ind w:left="11412" w:hanging="360"/>
      </w:pPr>
      <w:rPr>
        <w:rFonts w:ascii="Courier New" w:eastAsia="Courier New" w:hAnsi="Courier New" w:cs="Courier New"/>
      </w:rPr>
    </w:lvl>
    <w:lvl w:ilvl="5">
      <w:start w:val="1"/>
      <w:numFmt w:val="bullet"/>
      <w:lvlText w:val="▪"/>
      <w:lvlJc w:val="left"/>
      <w:pPr>
        <w:ind w:left="12132" w:hanging="360"/>
      </w:pPr>
      <w:rPr>
        <w:rFonts w:ascii="Noto Sans Symbols" w:eastAsia="Noto Sans Symbols" w:hAnsi="Noto Sans Symbols" w:cs="Noto Sans Symbols"/>
      </w:rPr>
    </w:lvl>
    <w:lvl w:ilvl="6">
      <w:start w:val="1"/>
      <w:numFmt w:val="bullet"/>
      <w:lvlText w:val="●"/>
      <w:lvlJc w:val="left"/>
      <w:pPr>
        <w:ind w:left="12852" w:hanging="360"/>
      </w:pPr>
      <w:rPr>
        <w:rFonts w:ascii="Noto Sans Symbols" w:eastAsia="Noto Sans Symbols" w:hAnsi="Noto Sans Symbols" w:cs="Noto Sans Symbols"/>
      </w:rPr>
    </w:lvl>
    <w:lvl w:ilvl="7">
      <w:start w:val="1"/>
      <w:numFmt w:val="bullet"/>
      <w:lvlText w:val="o"/>
      <w:lvlJc w:val="left"/>
      <w:pPr>
        <w:ind w:left="13572" w:hanging="360"/>
      </w:pPr>
      <w:rPr>
        <w:rFonts w:ascii="Courier New" w:eastAsia="Courier New" w:hAnsi="Courier New" w:cs="Courier New"/>
      </w:rPr>
    </w:lvl>
    <w:lvl w:ilvl="8">
      <w:start w:val="1"/>
      <w:numFmt w:val="bullet"/>
      <w:lvlText w:val="▪"/>
      <w:lvlJc w:val="left"/>
      <w:pPr>
        <w:ind w:left="14292" w:hanging="360"/>
      </w:pPr>
      <w:rPr>
        <w:rFonts w:ascii="Noto Sans Symbols" w:eastAsia="Noto Sans Symbols" w:hAnsi="Noto Sans Symbols" w:cs="Noto Sans Symbols"/>
      </w:rPr>
    </w:lvl>
  </w:abstractNum>
  <w:abstractNum w:abstractNumId="122" w15:restartNumberingAfterBreak="0">
    <w:nsid w:val="510E56E1"/>
    <w:multiLevelType w:val="multilevel"/>
    <w:tmpl w:val="2D6E2A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19" w:hanging="360"/>
      </w:pPr>
      <w:rPr>
        <w:rFonts w:hint="default"/>
        <w:vertAlign w:val="superscrip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1A57F50"/>
    <w:multiLevelType w:val="hybridMultilevel"/>
    <w:tmpl w:val="047A0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51DA6099"/>
    <w:multiLevelType w:val="hybridMultilevel"/>
    <w:tmpl w:val="2D82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531921EC"/>
    <w:multiLevelType w:val="multilevel"/>
    <w:tmpl w:val="B5B6ADA2"/>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532B661E"/>
    <w:multiLevelType w:val="multilevel"/>
    <w:tmpl w:val="BB72A34E"/>
    <w:lvl w:ilvl="0">
      <w:start w:val="1"/>
      <w:numFmt w:val="bullet"/>
      <w:lvlText w:val="•"/>
      <w:lvlJc w:val="left"/>
      <w:pPr>
        <w:ind w:left="706" w:hanging="360"/>
      </w:pPr>
      <w:rPr>
        <w:rFonts w:ascii="Arial" w:hAnsi="Arial" w:hint="default"/>
        <w:sz w:val="32"/>
      </w:rPr>
    </w:lvl>
    <w:lvl w:ilvl="1">
      <w:start w:val="1"/>
      <w:numFmt w:val="bullet"/>
      <w:lvlText w:val="o"/>
      <w:lvlJc w:val="left"/>
      <w:pPr>
        <w:ind w:left="1426" w:hanging="360"/>
      </w:pPr>
      <w:rPr>
        <w:rFonts w:ascii="Courier New" w:eastAsia="Courier New" w:hAnsi="Courier New" w:cs="Courier New"/>
      </w:rPr>
    </w:lvl>
    <w:lvl w:ilvl="2">
      <w:start w:val="1"/>
      <w:numFmt w:val="bullet"/>
      <w:lvlText w:val="▪"/>
      <w:lvlJc w:val="left"/>
      <w:pPr>
        <w:ind w:left="2146" w:hanging="360"/>
      </w:pPr>
      <w:rPr>
        <w:rFonts w:ascii="Noto Sans Symbols" w:eastAsia="Noto Sans Symbols" w:hAnsi="Noto Sans Symbols" w:cs="Noto Sans Symbols"/>
      </w:rPr>
    </w:lvl>
    <w:lvl w:ilvl="3">
      <w:start w:val="1"/>
      <w:numFmt w:val="bullet"/>
      <w:lvlText w:val="●"/>
      <w:lvlJc w:val="left"/>
      <w:pPr>
        <w:ind w:left="2866" w:hanging="360"/>
      </w:pPr>
      <w:rPr>
        <w:rFonts w:ascii="Noto Sans Symbols" w:eastAsia="Noto Sans Symbols" w:hAnsi="Noto Sans Symbols" w:cs="Noto Sans Symbols"/>
      </w:rPr>
    </w:lvl>
    <w:lvl w:ilvl="4">
      <w:start w:val="1"/>
      <w:numFmt w:val="bullet"/>
      <w:lvlText w:val="o"/>
      <w:lvlJc w:val="left"/>
      <w:pPr>
        <w:ind w:left="3586" w:hanging="360"/>
      </w:pPr>
      <w:rPr>
        <w:rFonts w:ascii="Courier New" w:eastAsia="Courier New" w:hAnsi="Courier New" w:cs="Courier New"/>
      </w:rPr>
    </w:lvl>
    <w:lvl w:ilvl="5">
      <w:start w:val="1"/>
      <w:numFmt w:val="bullet"/>
      <w:lvlText w:val="▪"/>
      <w:lvlJc w:val="left"/>
      <w:pPr>
        <w:ind w:left="4306" w:hanging="360"/>
      </w:pPr>
      <w:rPr>
        <w:rFonts w:ascii="Noto Sans Symbols" w:eastAsia="Noto Sans Symbols" w:hAnsi="Noto Sans Symbols" w:cs="Noto Sans Symbols"/>
      </w:rPr>
    </w:lvl>
    <w:lvl w:ilvl="6">
      <w:start w:val="1"/>
      <w:numFmt w:val="bullet"/>
      <w:lvlText w:val="●"/>
      <w:lvlJc w:val="left"/>
      <w:pPr>
        <w:ind w:left="5026" w:hanging="360"/>
      </w:pPr>
      <w:rPr>
        <w:rFonts w:ascii="Noto Sans Symbols" w:eastAsia="Noto Sans Symbols" w:hAnsi="Noto Sans Symbols" w:cs="Noto Sans Symbols"/>
      </w:rPr>
    </w:lvl>
    <w:lvl w:ilvl="7">
      <w:start w:val="1"/>
      <w:numFmt w:val="bullet"/>
      <w:lvlText w:val="o"/>
      <w:lvlJc w:val="left"/>
      <w:pPr>
        <w:ind w:left="5746" w:hanging="360"/>
      </w:pPr>
      <w:rPr>
        <w:rFonts w:ascii="Courier New" w:eastAsia="Courier New" w:hAnsi="Courier New" w:cs="Courier New"/>
      </w:rPr>
    </w:lvl>
    <w:lvl w:ilvl="8">
      <w:start w:val="1"/>
      <w:numFmt w:val="bullet"/>
      <w:lvlText w:val="▪"/>
      <w:lvlJc w:val="left"/>
      <w:pPr>
        <w:ind w:left="6466" w:hanging="360"/>
      </w:pPr>
      <w:rPr>
        <w:rFonts w:ascii="Noto Sans Symbols" w:eastAsia="Noto Sans Symbols" w:hAnsi="Noto Sans Symbols" w:cs="Noto Sans Symbols"/>
      </w:rPr>
    </w:lvl>
  </w:abstractNum>
  <w:abstractNum w:abstractNumId="127" w15:restartNumberingAfterBreak="0">
    <w:nsid w:val="55B674CD"/>
    <w:multiLevelType w:val="multilevel"/>
    <w:tmpl w:val="68F4EE2A"/>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55EF7401"/>
    <w:multiLevelType w:val="hybridMultilevel"/>
    <w:tmpl w:val="19B6E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60A7520"/>
    <w:multiLevelType w:val="hybridMultilevel"/>
    <w:tmpl w:val="2B2A4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57285FBD"/>
    <w:multiLevelType w:val="hybridMultilevel"/>
    <w:tmpl w:val="5DB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7EC482B"/>
    <w:multiLevelType w:val="hybridMultilevel"/>
    <w:tmpl w:val="C0B6B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58CD7BFE"/>
    <w:multiLevelType w:val="hybridMultilevel"/>
    <w:tmpl w:val="0A3E3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15:restartNumberingAfterBreak="0">
    <w:nsid w:val="59DB7DE4"/>
    <w:multiLevelType w:val="hybridMultilevel"/>
    <w:tmpl w:val="D794E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9DE52E9"/>
    <w:multiLevelType w:val="multilevel"/>
    <w:tmpl w:val="1C68070A"/>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59E44D45"/>
    <w:multiLevelType w:val="hybridMultilevel"/>
    <w:tmpl w:val="2946E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A9D05B5"/>
    <w:multiLevelType w:val="hybridMultilevel"/>
    <w:tmpl w:val="2EDC0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5B8429C0"/>
    <w:multiLevelType w:val="hybridMultilevel"/>
    <w:tmpl w:val="A9C2E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8" w15:restartNumberingAfterBreak="0">
    <w:nsid w:val="5BBB5942"/>
    <w:multiLevelType w:val="multilevel"/>
    <w:tmpl w:val="0AD29EF2"/>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5BCF5577"/>
    <w:multiLevelType w:val="hybridMultilevel"/>
    <w:tmpl w:val="E0A82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5C752F87"/>
    <w:multiLevelType w:val="multilevel"/>
    <w:tmpl w:val="4704E9E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5CB14C35"/>
    <w:multiLevelType w:val="hybridMultilevel"/>
    <w:tmpl w:val="902A2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5CD103B9"/>
    <w:multiLevelType w:val="hybridMultilevel"/>
    <w:tmpl w:val="020E4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3" w15:restartNumberingAfterBreak="0">
    <w:nsid w:val="5E040235"/>
    <w:multiLevelType w:val="multilevel"/>
    <w:tmpl w:val="E74E547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5F8545B2"/>
    <w:multiLevelType w:val="hybridMultilevel"/>
    <w:tmpl w:val="129EA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01B3E33"/>
    <w:multiLevelType w:val="hybridMultilevel"/>
    <w:tmpl w:val="ECEA621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08109DE"/>
    <w:multiLevelType w:val="hybridMultilevel"/>
    <w:tmpl w:val="618EF0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7" w15:restartNumberingAfterBreak="0">
    <w:nsid w:val="608B72BD"/>
    <w:multiLevelType w:val="multilevel"/>
    <w:tmpl w:val="F6D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60AE4BF2"/>
    <w:multiLevelType w:val="hybridMultilevel"/>
    <w:tmpl w:val="86D4F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9" w15:restartNumberingAfterBreak="0">
    <w:nsid w:val="610B214E"/>
    <w:multiLevelType w:val="hybridMultilevel"/>
    <w:tmpl w:val="BE206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61402B65"/>
    <w:multiLevelType w:val="hybridMultilevel"/>
    <w:tmpl w:val="FA8EA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61B51BB4"/>
    <w:multiLevelType w:val="multilevel"/>
    <w:tmpl w:val="FBD82D2C"/>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Arial" w:hAnsi="Arial" w:cs="Aria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61D86FB1"/>
    <w:multiLevelType w:val="multilevel"/>
    <w:tmpl w:val="1AB87178"/>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61D9167F"/>
    <w:multiLevelType w:val="hybridMultilevel"/>
    <w:tmpl w:val="4FE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2911C69"/>
    <w:multiLevelType w:val="multilevel"/>
    <w:tmpl w:val="73363C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Arial" w:hAnsi="Arial" w:cs="Arial" w:hint="default"/>
        <w:sz w:val="22"/>
        <w:szCs w:val="22"/>
      </w:rPr>
    </w:lvl>
    <w:lvl w:ilvl="3">
      <w:start w:val="1"/>
      <w:numFmt w:val="lowerRoman"/>
      <w:lvlText w:val="(%4)"/>
      <w:lvlJc w:val="left"/>
      <w:pPr>
        <w:ind w:left="3240" w:hanging="720"/>
      </w:p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5" w15:restartNumberingAfterBreak="0">
    <w:nsid w:val="63F63268"/>
    <w:multiLevelType w:val="multilevel"/>
    <w:tmpl w:val="CB4A7460"/>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6446130E"/>
    <w:multiLevelType w:val="hybridMultilevel"/>
    <w:tmpl w:val="726AA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65790F5E"/>
    <w:multiLevelType w:val="multilevel"/>
    <w:tmpl w:val="9C04B3B0"/>
    <w:lvl w:ilvl="0">
      <w:start w:val="6"/>
      <w:numFmt w:val="decimal"/>
      <w:lvlText w:val="%1"/>
      <w:lvlJc w:val="left"/>
      <w:pPr>
        <w:ind w:left="360" w:hanging="360"/>
      </w:pPr>
      <w:rPr>
        <w:rFonts w:hint="default"/>
      </w:rPr>
    </w:lvl>
    <w:lvl w:ilvl="1">
      <w:start w:val="3"/>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488" w:hanging="1800"/>
      </w:pPr>
      <w:rPr>
        <w:rFonts w:hint="default"/>
      </w:rPr>
    </w:lvl>
  </w:abstractNum>
  <w:abstractNum w:abstractNumId="158" w15:restartNumberingAfterBreak="0">
    <w:nsid w:val="65ED7D3F"/>
    <w:multiLevelType w:val="hybridMultilevel"/>
    <w:tmpl w:val="7452D936"/>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59" w15:restartNumberingAfterBreak="0">
    <w:nsid w:val="661E52F5"/>
    <w:multiLevelType w:val="hybridMultilevel"/>
    <w:tmpl w:val="81725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67B25B55"/>
    <w:multiLevelType w:val="multilevel"/>
    <w:tmpl w:val="DA4AC3EA"/>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68AD02CF"/>
    <w:multiLevelType w:val="hybridMultilevel"/>
    <w:tmpl w:val="A4A26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8B40CCA"/>
    <w:multiLevelType w:val="hybridMultilevel"/>
    <w:tmpl w:val="95F8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8F01151"/>
    <w:multiLevelType w:val="hybridMultilevel"/>
    <w:tmpl w:val="00C27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699D74D0"/>
    <w:multiLevelType w:val="hybridMultilevel"/>
    <w:tmpl w:val="2878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69E67674"/>
    <w:multiLevelType w:val="hybridMultilevel"/>
    <w:tmpl w:val="2AFE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A837ED6"/>
    <w:multiLevelType w:val="multilevel"/>
    <w:tmpl w:val="A740BF5C"/>
    <w:lvl w:ilvl="0">
      <w:start w:val="1"/>
      <w:numFmt w:val="bullet"/>
      <w:lvlText w:val="•"/>
      <w:lvlJc w:val="left"/>
      <w:pPr>
        <w:ind w:left="1080" w:hanging="360"/>
      </w:pPr>
      <w:rPr>
        <w:rFonts w:ascii="Arial" w:hAnsi="Arial" w:hint="default"/>
        <w:sz w:val="3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7" w15:restartNumberingAfterBreak="0">
    <w:nsid w:val="6A85308E"/>
    <w:multiLevelType w:val="hybridMultilevel"/>
    <w:tmpl w:val="97704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6B4F0B33"/>
    <w:multiLevelType w:val="multilevel"/>
    <w:tmpl w:val="42E0ED22"/>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6BE21EAF"/>
    <w:multiLevelType w:val="hybridMultilevel"/>
    <w:tmpl w:val="8AE88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0" w15:restartNumberingAfterBreak="0">
    <w:nsid w:val="6CB22484"/>
    <w:multiLevelType w:val="hybridMultilevel"/>
    <w:tmpl w:val="AC48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DD25242"/>
    <w:multiLevelType w:val="hybridMultilevel"/>
    <w:tmpl w:val="EB444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6E352FDF"/>
    <w:multiLevelType w:val="hybridMultilevel"/>
    <w:tmpl w:val="5992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702F118A"/>
    <w:multiLevelType w:val="hybridMultilevel"/>
    <w:tmpl w:val="3830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14F3862"/>
    <w:multiLevelType w:val="multilevel"/>
    <w:tmpl w:val="9E1400FC"/>
    <w:lvl w:ilvl="0">
      <w:start w:val="1"/>
      <w:numFmt w:val="bullet"/>
      <w:lvlText w:val="•"/>
      <w:lvlJc w:val="left"/>
      <w:pPr>
        <w:ind w:left="153" w:hanging="360"/>
      </w:pPr>
      <w:rPr>
        <w:rFonts w:ascii="Arial" w:hAnsi="Arial" w:hint="default"/>
        <w:sz w:val="32"/>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176" w15:restartNumberingAfterBreak="0">
    <w:nsid w:val="71EF3C0F"/>
    <w:multiLevelType w:val="hybridMultilevel"/>
    <w:tmpl w:val="88885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7" w15:restartNumberingAfterBreak="0">
    <w:nsid w:val="724224DA"/>
    <w:multiLevelType w:val="multilevel"/>
    <w:tmpl w:val="D7EE4442"/>
    <w:lvl w:ilvl="0">
      <w:start w:val="5"/>
      <w:numFmt w:val="decimal"/>
      <w:lvlText w:val="%1"/>
      <w:lvlJc w:val="left"/>
      <w:pPr>
        <w:ind w:left="660" w:hanging="660"/>
      </w:pPr>
      <w:rPr>
        <w:rFonts w:hint="default"/>
        <w:i/>
        <w:color w:val="000000" w:themeColor="text1"/>
      </w:rPr>
    </w:lvl>
    <w:lvl w:ilvl="1">
      <w:start w:val="2"/>
      <w:numFmt w:val="decimal"/>
      <w:lvlText w:val="%1.%2"/>
      <w:lvlJc w:val="left"/>
      <w:pPr>
        <w:ind w:left="1020" w:hanging="660"/>
      </w:pPr>
      <w:rPr>
        <w:rFonts w:hint="default"/>
        <w:i/>
        <w:color w:val="000000" w:themeColor="text1"/>
      </w:rPr>
    </w:lvl>
    <w:lvl w:ilvl="2">
      <w:start w:val="16"/>
      <w:numFmt w:val="decimal"/>
      <w:lvlText w:val="%1.%2.%3"/>
      <w:lvlJc w:val="left"/>
      <w:pPr>
        <w:ind w:left="1440" w:hanging="720"/>
      </w:pPr>
      <w:rPr>
        <w:rFonts w:hint="default"/>
        <w:i/>
        <w:color w:val="000000" w:themeColor="text1"/>
      </w:rPr>
    </w:lvl>
    <w:lvl w:ilvl="3">
      <w:start w:val="1"/>
      <w:numFmt w:val="decimal"/>
      <w:lvlText w:val="%1.%2.%3.%4"/>
      <w:lvlJc w:val="left"/>
      <w:pPr>
        <w:ind w:left="2160" w:hanging="1080"/>
      </w:pPr>
      <w:rPr>
        <w:rFonts w:hint="default"/>
        <w:i/>
        <w:color w:val="000000" w:themeColor="text1"/>
      </w:rPr>
    </w:lvl>
    <w:lvl w:ilvl="4">
      <w:start w:val="1"/>
      <w:numFmt w:val="decimal"/>
      <w:lvlText w:val="%1.%2.%3.%4.%5"/>
      <w:lvlJc w:val="left"/>
      <w:pPr>
        <w:ind w:left="2520" w:hanging="1080"/>
      </w:pPr>
      <w:rPr>
        <w:rFonts w:hint="default"/>
        <w:i/>
        <w:color w:val="000000" w:themeColor="text1"/>
      </w:rPr>
    </w:lvl>
    <w:lvl w:ilvl="5">
      <w:start w:val="1"/>
      <w:numFmt w:val="decimal"/>
      <w:lvlText w:val="%1.%2.%3.%4.%5.%6"/>
      <w:lvlJc w:val="left"/>
      <w:pPr>
        <w:ind w:left="3240" w:hanging="1440"/>
      </w:pPr>
      <w:rPr>
        <w:rFonts w:hint="default"/>
        <w:i/>
        <w:color w:val="000000" w:themeColor="text1"/>
      </w:rPr>
    </w:lvl>
    <w:lvl w:ilvl="6">
      <w:start w:val="1"/>
      <w:numFmt w:val="decimal"/>
      <w:lvlText w:val="%1.%2.%3.%4.%5.%6.%7"/>
      <w:lvlJc w:val="left"/>
      <w:pPr>
        <w:ind w:left="3600" w:hanging="1440"/>
      </w:pPr>
      <w:rPr>
        <w:rFonts w:hint="default"/>
        <w:i/>
        <w:color w:val="000000" w:themeColor="text1"/>
      </w:rPr>
    </w:lvl>
    <w:lvl w:ilvl="7">
      <w:start w:val="1"/>
      <w:numFmt w:val="decimal"/>
      <w:lvlText w:val="%1.%2.%3.%4.%5.%6.%7.%8"/>
      <w:lvlJc w:val="left"/>
      <w:pPr>
        <w:ind w:left="4320" w:hanging="1800"/>
      </w:pPr>
      <w:rPr>
        <w:rFonts w:hint="default"/>
        <w:i/>
        <w:color w:val="000000" w:themeColor="text1"/>
      </w:rPr>
    </w:lvl>
    <w:lvl w:ilvl="8">
      <w:start w:val="1"/>
      <w:numFmt w:val="decimal"/>
      <w:lvlText w:val="%1.%2.%3.%4.%5.%6.%7.%8.%9"/>
      <w:lvlJc w:val="left"/>
      <w:pPr>
        <w:ind w:left="4680" w:hanging="1800"/>
      </w:pPr>
      <w:rPr>
        <w:rFonts w:hint="default"/>
        <w:i/>
        <w:color w:val="000000" w:themeColor="text1"/>
      </w:rPr>
    </w:lvl>
  </w:abstractNum>
  <w:abstractNum w:abstractNumId="178" w15:restartNumberingAfterBreak="0">
    <w:nsid w:val="72AD2C08"/>
    <w:multiLevelType w:val="hybridMultilevel"/>
    <w:tmpl w:val="6D2EE778"/>
    <w:lvl w:ilvl="0" w:tplc="8294EDA2">
      <w:start w:val="1"/>
      <w:numFmt w:val="decimal"/>
      <w:pStyle w:val="Heading3"/>
      <w:lvlText w:val="%1.1"/>
      <w:lvlJc w:val="left"/>
      <w:pPr>
        <w:ind w:left="1069" w:hanging="360"/>
      </w:pPr>
      <w:rPr>
        <w:rFonts w:ascii="Arial" w:hAnsi="Arial" w:hint="default"/>
        <w:b w:val="0"/>
        <w:sz w:val="2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9" w15:restartNumberingAfterBreak="0">
    <w:nsid w:val="72CD7D39"/>
    <w:multiLevelType w:val="hybridMultilevel"/>
    <w:tmpl w:val="A5F4F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0" w15:restartNumberingAfterBreak="0">
    <w:nsid w:val="736F291F"/>
    <w:multiLevelType w:val="multilevel"/>
    <w:tmpl w:val="1026F898"/>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1" w15:restartNumberingAfterBreak="0">
    <w:nsid w:val="738203BB"/>
    <w:multiLevelType w:val="hybridMultilevel"/>
    <w:tmpl w:val="8196D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2" w15:restartNumberingAfterBreak="0">
    <w:nsid w:val="73A30B70"/>
    <w:multiLevelType w:val="multilevel"/>
    <w:tmpl w:val="354E6736"/>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Arial" w:eastAsia="Courier New" w:hAnsi="Arial" w:cs="Arial" w:hint="default"/>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73C10842"/>
    <w:multiLevelType w:val="hybridMultilevel"/>
    <w:tmpl w:val="09AEB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4" w15:restartNumberingAfterBreak="0">
    <w:nsid w:val="74830DF7"/>
    <w:multiLevelType w:val="hybridMultilevel"/>
    <w:tmpl w:val="72640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5" w15:restartNumberingAfterBreak="0">
    <w:nsid w:val="749415AE"/>
    <w:multiLevelType w:val="hybridMultilevel"/>
    <w:tmpl w:val="B352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5837D9C"/>
    <w:multiLevelType w:val="hybridMultilevel"/>
    <w:tmpl w:val="34866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7" w15:restartNumberingAfterBreak="0">
    <w:nsid w:val="75FD3D0D"/>
    <w:multiLevelType w:val="hybridMultilevel"/>
    <w:tmpl w:val="CCE4C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8" w15:restartNumberingAfterBreak="0">
    <w:nsid w:val="7783312D"/>
    <w:multiLevelType w:val="multilevel"/>
    <w:tmpl w:val="2D1ACAD4"/>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9" w15:restartNumberingAfterBreak="0">
    <w:nsid w:val="77EF5D7B"/>
    <w:multiLevelType w:val="multilevel"/>
    <w:tmpl w:val="6A5A6AC6"/>
    <w:lvl w:ilvl="0">
      <w:start w:val="1"/>
      <w:numFmt w:val="bullet"/>
      <w:lvlText w:val="•"/>
      <w:lvlJc w:val="left"/>
      <w:pPr>
        <w:ind w:left="360" w:hanging="360"/>
      </w:pPr>
      <w:rPr>
        <w:rFonts w:ascii="Arial" w:hAnsi="Arial" w:hint="default"/>
        <w:sz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0" w15:restartNumberingAfterBreak="0">
    <w:nsid w:val="78E1279A"/>
    <w:multiLevelType w:val="hybridMultilevel"/>
    <w:tmpl w:val="51A82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9AA419D"/>
    <w:multiLevelType w:val="hybridMultilevel"/>
    <w:tmpl w:val="E194A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2" w15:restartNumberingAfterBreak="0">
    <w:nsid w:val="79F6306E"/>
    <w:multiLevelType w:val="multilevel"/>
    <w:tmpl w:val="E1C62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vertAlign w:val="superscrip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AD05FE1"/>
    <w:multiLevelType w:val="hybridMultilevel"/>
    <w:tmpl w:val="31B4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B071F54"/>
    <w:multiLevelType w:val="hybridMultilevel"/>
    <w:tmpl w:val="B0CE684C"/>
    <w:lvl w:ilvl="0" w:tplc="B568019E">
      <w:start w:val="1"/>
      <w:numFmt w:val="bullet"/>
      <w:pStyle w:val="Stylef"/>
      <w:lvlText w:val=""/>
      <w:lvlJc w:val="left"/>
      <w:pPr>
        <w:ind w:left="2345" w:hanging="360"/>
      </w:pPr>
      <w:rPr>
        <w:rFonts w:ascii="Symbol" w:hAnsi="Symbol"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95" w15:restartNumberingAfterBreak="0">
    <w:nsid w:val="7C953709"/>
    <w:multiLevelType w:val="hybridMultilevel"/>
    <w:tmpl w:val="41D64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6" w15:restartNumberingAfterBreak="0">
    <w:nsid w:val="7D381C89"/>
    <w:multiLevelType w:val="hybridMultilevel"/>
    <w:tmpl w:val="0BA0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DA91260"/>
    <w:multiLevelType w:val="hybridMultilevel"/>
    <w:tmpl w:val="341C8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DAE5DFF"/>
    <w:multiLevelType w:val="multilevel"/>
    <w:tmpl w:val="FB048570"/>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7E1D02D3"/>
    <w:multiLevelType w:val="hybridMultilevel"/>
    <w:tmpl w:val="2C2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FDE4069"/>
    <w:multiLevelType w:val="hybridMultilevel"/>
    <w:tmpl w:val="3746F90C"/>
    <w:lvl w:ilvl="0" w:tplc="04090001">
      <w:start w:val="1"/>
      <w:numFmt w:val="bullet"/>
      <w:lvlText w:val=""/>
      <w:lvlJc w:val="left"/>
      <w:pPr>
        <w:ind w:left="706" w:hanging="360"/>
      </w:pPr>
      <w:rPr>
        <w:rFonts w:ascii="Symbol" w:hAnsi="Symbol" w:hint="default"/>
      </w:rPr>
    </w:lvl>
    <w:lvl w:ilvl="1" w:tplc="08090003">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num w:numId="1" w16cid:durableId="933125295">
    <w:abstractNumId w:val="173"/>
  </w:num>
  <w:num w:numId="2" w16cid:durableId="342323183">
    <w:abstractNumId w:val="54"/>
  </w:num>
  <w:num w:numId="3" w16cid:durableId="629551714">
    <w:abstractNumId w:val="49"/>
  </w:num>
  <w:num w:numId="4" w16cid:durableId="888032827">
    <w:abstractNumId w:val="194"/>
  </w:num>
  <w:num w:numId="5" w16cid:durableId="2017345810">
    <w:abstractNumId w:val="25"/>
  </w:num>
  <w:num w:numId="6" w16cid:durableId="163785059">
    <w:abstractNumId w:val="178"/>
  </w:num>
  <w:num w:numId="7" w16cid:durableId="634529893">
    <w:abstractNumId w:val="190"/>
  </w:num>
  <w:num w:numId="8" w16cid:durableId="1694571097">
    <w:abstractNumId w:val="120"/>
  </w:num>
  <w:num w:numId="9" w16cid:durableId="318583085">
    <w:abstractNumId w:val="103"/>
  </w:num>
  <w:num w:numId="10" w16cid:durableId="1585144009">
    <w:abstractNumId w:val="15"/>
  </w:num>
  <w:num w:numId="11" w16cid:durableId="1586648165">
    <w:abstractNumId w:val="28"/>
  </w:num>
  <w:num w:numId="12" w16cid:durableId="170999269">
    <w:abstractNumId w:val="128"/>
  </w:num>
  <w:num w:numId="13" w16cid:durableId="1743063519">
    <w:abstractNumId w:val="170"/>
  </w:num>
  <w:num w:numId="14" w16cid:durableId="373431374">
    <w:abstractNumId w:val="23"/>
  </w:num>
  <w:num w:numId="15" w16cid:durableId="330454286">
    <w:abstractNumId w:val="19"/>
  </w:num>
  <w:num w:numId="16" w16cid:durableId="163791237">
    <w:abstractNumId w:val="200"/>
  </w:num>
  <w:num w:numId="17" w16cid:durableId="496774292">
    <w:abstractNumId w:val="125"/>
  </w:num>
  <w:num w:numId="18" w16cid:durableId="1885825570">
    <w:abstractNumId w:val="67"/>
  </w:num>
  <w:num w:numId="19" w16cid:durableId="779910444">
    <w:abstractNumId w:val="126"/>
  </w:num>
  <w:num w:numId="20" w16cid:durableId="157313466">
    <w:abstractNumId w:val="140"/>
  </w:num>
  <w:num w:numId="21" w16cid:durableId="313267186">
    <w:abstractNumId w:val="106"/>
  </w:num>
  <w:num w:numId="22" w16cid:durableId="1978609369">
    <w:abstractNumId w:val="77"/>
  </w:num>
  <w:num w:numId="23" w16cid:durableId="1409887239">
    <w:abstractNumId w:val="138"/>
  </w:num>
  <w:num w:numId="24" w16cid:durableId="166017995">
    <w:abstractNumId w:val="9"/>
  </w:num>
  <w:num w:numId="25" w16cid:durableId="1058750889">
    <w:abstractNumId w:val="46"/>
  </w:num>
  <w:num w:numId="26" w16cid:durableId="939026414">
    <w:abstractNumId w:val="51"/>
  </w:num>
  <w:num w:numId="27" w16cid:durableId="980227649">
    <w:abstractNumId w:val="168"/>
  </w:num>
  <w:num w:numId="28" w16cid:durableId="1300064409">
    <w:abstractNumId w:val="75"/>
  </w:num>
  <w:num w:numId="29" w16cid:durableId="576551179">
    <w:abstractNumId w:val="152"/>
  </w:num>
  <w:num w:numId="30" w16cid:durableId="1743717410">
    <w:abstractNumId w:val="73"/>
  </w:num>
  <w:num w:numId="31" w16cid:durableId="341710404">
    <w:abstractNumId w:val="13"/>
  </w:num>
  <w:num w:numId="32" w16cid:durableId="1269459704">
    <w:abstractNumId w:val="33"/>
  </w:num>
  <w:num w:numId="33" w16cid:durableId="548030708">
    <w:abstractNumId w:val="108"/>
  </w:num>
  <w:num w:numId="34" w16cid:durableId="75906224">
    <w:abstractNumId w:val="166"/>
  </w:num>
  <w:num w:numId="35" w16cid:durableId="1441140599">
    <w:abstractNumId w:val="189"/>
  </w:num>
  <w:num w:numId="36" w16cid:durableId="2028093935">
    <w:abstractNumId w:val="143"/>
  </w:num>
  <w:num w:numId="37" w16cid:durableId="234513957">
    <w:abstractNumId w:val="20"/>
  </w:num>
  <w:num w:numId="38" w16cid:durableId="406458848">
    <w:abstractNumId w:val="105"/>
  </w:num>
  <w:num w:numId="39" w16cid:durableId="1646086444">
    <w:abstractNumId w:val="44"/>
  </w:num>
  <w:num w:numId="40" w16cid:durableId="1392000241">
    <w:abstractNumId w:val="3"/>
  </w:num>
  <w:num w:numId="41" w16cid:durableId="470488172">
    <w:abstractNumId w:val="188"/>
  </w:num>
  <w:num w:numId="42" w16cid:durableId="38940254">
    <w:abstractNumId w:val="79"/>
  </w:num>
  <w:num w:numId="43" w16cid:durableId="126511181">
    <w:abstractNumId w:val="18"/>
  </w:num>
  <w:num w:numId="44" w16cid:durableId="889730318">
    <w:abstractNumId w:val="112"/>
  </w:num>
  <w:num w:numId="45" w16cid:durableId="800416693">
    <w:abstractNumId w:val="116"/>
  </w:num>
  <w:num w:numId="46" w16cid:durableId="1698389948">
    <w:abstractNumId w:val="175"/>
  </w:num>
  <w:num w:numId="47" w16cid:durableId="438262543">
    <w:abstractNumId w:val="89"/>
  </w:num>
  <w:num w:numId="48" w16cid:durableId="86511952">
    <w:abstractNumId w:val="180"/>
  </w:num>
  <w:num w:numId="49" w16cid:durableId="1474247860">
    <w:abstractNumId w:val="63"/>
  </w:num>
  <w:num w:numId="50" w16cid:durableId="1463696417">
    <w:abstractNumId w:val="10"/>
  </w:num>
  <w:num w:numId="51" w16cid:durableId="1650942788">
    <w:abstractNumId w:val="160"/>
  </w:num>
  <w:num w:numId="52" w16cid:durableId="1295327319">
    <w:abstractNumId w:val="198"/>
  </w:num>
  <w:num w:numId="53" w16cid:durableId="714696160">
    <w:abstractNumId w:val="88"/>
  </w:num>
  <w:num w:numId="54" w16cid:durableId="973484317">
    <w:abstractNumId w:val="147"/>
  </w:num>
  <w:num w:numId="55" w16cid:durableId="137382936">
    <w:abstractNumId w:val="48"/>
  </w:num>
  <w:num w:numId="56" w16cid:durableId="155997783">
    <w:abstractNumId w:val="66"/>
  </w:num>
  <w:num w:numId="57" w16cid:durableId="316957029">
    <w:abstractNumId w:val="127"/>
  </w:num>
  <w:num w:numId="58" w16cid:durableId="249700419">
    <w:abstractNumId w:val="155"/>
  </w:num>
  <w:num w:numId="59" w16cid:durableId="2075539500">
    <w:abstractNumId w:val="121"/>
  </w:num>
  <w:num w:numId="60" w16cid:durableId="89857183">
    <w:abstractNumId w:val="134"/>
  </w:num>
  <w:num w:numId="61" w16cid:durableId="2070958971">
    <w:abstractNumId w:val="99"/>
  </w:num>
  <w:num w:numId="62" w16cid:durableId="785123075">
    <w:abstractNumId w:val="182"/>
  </w:num>
  <w:num w:numId="63" w16cid:durableId="761991069">
    <w:abstractNumId w:val="1"/>
  </w:num>
  <w:num w:numId="64" w16cid:durableId="1514303094">
    <w:abstractNumId w:val="151"/>
  </w:num>
  <w:num w:numId="65" w16cid:durableId="722216637">
    <w:abstractNumId w:val="29"/>
  </w:num>
  <w:num w:numId="66" w16cid:durableId="1597131583">
    <w:abstractNumId w:val="35"/>
  </w:num>
  <w:num w:numId="67" w16cid:durableId="1596279565">
    <w:abstractNumId w:val="65"/>
  </w:num>
  <w:num w:numId="68" w16cid:durableId="45493445">
    <w:abstractNumId w:val="153"/>
  </w:num>
  <w:num w:numId="69" w16cid:durableId="403794283">
    <w:abstractNumId w:val="171"/>
  </w:num>
  <w:num w:numId="70" w16cid:durableId="1223249988">
    <w:abstractNumId w:val="145"/>
  </w:num>
  <w:num w:numId="71" w16cid:durableId="1986161621">
    <w:abstractNumId w:val="118"/>
  </w:num>
  <w:num w:numId="72" w16cid:durableId="777720151">
    <w:abstractNumId w:val="122"/>
  </w:num>
  <w:num w:numId="73" w16cid:durableId="615137066">
    <w:abstractNumId w:val="192"/>
  </w:num>
  <w:num w:numId="74" w16cid:durableId="168955574">
    <w:abstractNumId w:val="52"/>
  </w:num>
  <w:num w:numId="75" w16cid:durableId="1450389341">
    <w:abstractNumId w:val="133"/>
  </w:num>
  <w:num w:numId="76" w16cid:durableId="1440296710">
    <w:abstractNumId w:val="57"/>
  </w:num>
  <w:num w:numId="77" w16cid:durableId="791246600">
    <w:abstractNumId w:val="21"/>
  </w:num>
  <w:num w:numId="78" w16cid:durableId="1233270473">
    <w:abstractNumId w:val="50"/>
  </w:num>
  <w:num w:numId="79" w16cid:durableId="1977178274">
    <w:abstractNumId w:val="70"/>
  </w:num>
  <w:num w:numId="80" w16cid:durableId="119417051">
    <w:abstractNumId w:val="74"/>
  </w:num>
  <w:num w:numId="81" w16cid:durableId="412748506">
    <w:abstractNumId w:val="158"/>
  </w:num>
  <w:num w:numId="82" w16cid:durableId="1802259347">
    <w:abstractNumId w:val="130"/>
  </w:num>
  <w:num w:numId="83" w16cid:durableId="1429347792">
    <w:abstractNumId w:val="114"/>
  </w:num>
  <w:num w:numId="84" w16cid:durableId="85076336">
    <w:abstractNumId w:val="53"/>
  </w:num>
  <w:num w:numId="85" w16cid:durableId="1166479076">
    <w:abstractNumId w:val="135"/>
  </w:num>
  <w:num w:numId="86" w16cid:durableId="145166442">
    <w:abstractNumId w:val="17"/>
  </w:num>
  <w:num w:numId="87" w16cid:durableId="112674883">
    <w:abstractNumId w:val="161"/>
  </w:num>
  <w:num w:numId="88" w16cid:durableId="2023165249">
    <w:abstractNumId w:val="165"/>
  </w:num>
  <w:num w:numId="89" w16cid:durableId="204563112">
    <w:abstractNumId w:val="43"/>
  </w:num>
  <w:num w:numId="90" w16cid:durableId="1672022246">
    <w:abstractNumId w:val="119"/>
  </w:num>
  <w:num w:numId="91" w16cid:durableId="207451743">
    <w:abstractNumId w:val="144"/>
  </w:num>
  <w:num w:numId="92" w16cid:durableId="185945945">
    <w:abstractNumId w:val="196"/>
  </w:num>
  <w:num w:numId="93" w16cid:durableId="1695501071">
    <w:abstractNumId w:val="146"/>
  </w:num>
  <w:num w:numId="94" w16cid:durableId="324479025">
    <w:abstractNumId w:val="2"/>
  </w:num>
  <w:num w:numId="95" w16cid:durableId="897285707">
    <w:abstractNumId w:val="174"/>
  </w:num>
  <w:num w:numId="96" w16cid:durableId="305008841">
    <w:abstractNumId w:val="113"/>
  </w:num>
  <w:num w:numId="97" w16cid:durableId="1221483030">
    <w:abstractNumId w:val="71"/>
  </w:num>
  <w:num w:numId="98" w16cid:durableId="291522715">
    <w:abstractNumId w:val="85"/>
  </w:num>
  <w:num w:numId="99" w16cid:durableId="445539829">
    <w:abstractNumId w:val="172"/>
  </w:num>
  <w:num w:numId="100" w16cid:durableId="1267542569">
    <w:abstractNumId w:val="39"/>
  </w:num>
  <w:num w:numId="101" w16cid:durableId="2114208475">
    <w:abstractNumId w:val="37"/>
  </w:num>
  <w:num w:numId="102" w16cid:durableId="1128667112">
    <w:abstractNumId w:val="154"/>
  </w:num>
  <w:num w:numId="103" w16cid:durableId="709454667">
    <w:abstractNumId w:val="34"/>
  </w:num>
  <w:num w:numId="104" w16cid:durableId="2108846702">
    <w:abstractNumId w:val="87"/>
  </w:num>
  <w:num w:numId="105" w16cid:durableId="2076273989">
    <w:abstractNumId w:val="41"/>
  </w:num>
  <w:num w:numId="106" w16cid:durableId="11957563">
    <w:abstractNumId w:val="72"/>
  </w:num>
  <w:num w:numId="107" w16cid:durableId="297338932">
    <w:abstractNumId w:val="177"/>
  </w:num>
  <w:num w:numId="108" w16cid:durableId="687415282">
    <w:abstractNumId w:val="90"/>
  </w:num>
  <w:num w:numId="109" w16cid:durableId="229922506">
    <w:abstractNumId w:val="157"/>
  </w:num>
  <w:num w:numId="110" w16cid:durableId="761266789">
    <w:abstractNumId w:val="16"/>
  </w:num>
  <w:num w:numId="111" w16cid:durableId="796140979">
    <w:abstractNumId w:val="185"/>
  </w:num>
  <w:num w:numId="112" w16cid:durableId="1498378665">
    <w:abstractNumId w:val="59"/>
  </w:num>
  <w:num w:numId="113" w16cid:durableId="1985112157">
    <w:abstractNumId w:val="183"/>
  </w:num>
  <w:num w:numId="114" w16cid:durableId="2126729401">
    <w:abstractNumId w:val="68"/>
  </w:num>
  <w:num w:numId="115" w16cid:durableId="665060031">
    <w:abstractNumId w:val="24"/>
  </w:num>
  <w:num w:numId="116" w16cid:durableId="1925265110">
    <w:abstractNumId w:val="36"/>
  </w:num>
  <w:num w:numId="117" w16cid:durableId="826553443">
    <w:abstractNumId w:val="55"/>
  </w:num>
  <w:num w:numId="118" w16cid:durableId="1235895149">
    <w:abstractNumId w:val="11"/>
  </w:num>
  <w:num w:numId="119" w16cid:durableId="1722439793">
    <w:abstractNumId w:val="110"/>
  </w:num>
  <w:num w:numId="120" w16cid:durableId="1524439438">
    <w:abstractNumId w:val="69"/>
  </w:num>
  <w:num w:numId="121" w16cid:durableId="420836006">
    <w:abstractNumId w:val="181"/>
  </w:num>
  <w:num w:numId="122" w16cid:durableId="2050106653">
    <w:abstractNumId w:val="7"/>
  </w:num>
  <w:num w:numId="123" w16cid:durableId="692729578">
    <w:abstractNumId w:val="162"/>
  </w:num>
  <w:num w:numId="124" w16cid:durableId="1927810512">
    <w:abstractNumId w:val="45"/>
  </w:num>
  <w:num w:numId="125" w16cid:durableId="1841578786">
    <w:abstractNumId w:val="91"/>
  </w:num>
  <w:num w:numId="126" w16cid:durableId="1462073456">
    <w:abstractNumId w:val="8"/>
  </w:num>
  <w:num w:numId="127" w16cid:durableId="575551273">
    <w:abstractNumId w:val="81"/>
  </w:num>
  <w:num w:numId="128" w16cid:durableId="634412598">
    <w:abstractNumId w:val="80"/>
  </w:num>
  <w:num w:numId="129" w16cid:durableId="146410203">
    <w:abstractNumId w:val="137"/>
  </w:num>
  <w:num w:numId="130" w16cid:durableId="1680348831">
    <w:abstractNumId w:val="30"/>
  </w:num>
  <w:num w:numId="131" w16cid:durableId="1317757355">
    <w:abstractNumId w:val="131"/>
  </w:num>
  <w:num w:numId="132" w16cid:durableId="1800952559">
    <w:abstractNumId w:val="164"/>
  </w:num>
  <w:num w:numId="133" w16cid:durableId="1142188003">
    <w:abstractNumId w:val="124"/>
  </w:num>
  <w:num w:numId="134" w16cid:durableId="1477330789">
    <w:abstractNumId w:val="47"/>
  </w:num>
  <w:num w:numId="135" w16cid:durableId="782070222">
    <w:abstractNumId w:val="109"/>
  </w:num>
  <w:num w:numId="136" w16cid:durableId="859397737">
    <w:abstractNumId w:val="141"/>
  </w:num>
  <w:num w:numId="137" w16cid:durableId="1685740050">
    <w:abstractNumId w:val="83"/>
  </w:num>
  <w:num w:numId="138" w16cid:durableId="1110859629">
    <w:abstractNumId w:val="84"/>
  </w:num>
  <w:num w:numId="139" w16cid:durableId="1506632731">
    <w:abstractNumId w:val="32"/>
  </w:num>
  <w:num w:numId="140" w16cid:durableId="1390760151">
    <w:abstractNumId w:val="101"/>
  </w:num>
  <w:num w:numId="141" w16cid:durableId="1774668729">
    <w:abstractNumId w:val="100"/>
  </w:num>
  <w:num w:numId="142" w16cid:durableId="1431122404">
    <w:abstractNumId w:val="104"/>
  </w:num>
  <w:num w:numId="143" w16cid:durableId="927424359">
    <w:abstractNumId w:val="64"/>
  </w:num>
  <w:num w:numId="144" w16cid:durableId="1005935431">
    <w:abstractNumId w:val="193"/>
  </w:num>
  <w:num w:numId="145" w16cid:durableId="1990551826">
    <w:abstractNumId w:val="38"/>
  </w:num>
  <w:num w:numId="146" w16cid:durableId="1430272950">
    <w:abstractNumId w:val="187"/>
  </w:num>
  <w:num w:numId="147" w16cid:durableId="1860897466">
    <w:abstractNumId w:val="78"/>
  </w:num>
  <w:num w:numId="148" w16cid:durableId="1881162847">
    <w:abstractNumId w:val="12"/>
  </w:num>
  <w:num w:numId="149" w16cid:durableId="504827734">
    <w:abstractNumId w:val="4"/>
  </w:num>
  <w:num w:numId="150" w16cid:durableId="200677329">
    <w:abstractNumId w:val="62"/>
  </w:num>
  <w:num w:numId="151" w16cid:durableId="2074086322">
    <w:abstractNumId w:val="86"/>
  </w:num>
  <w:num w:numId="152" w16cid:durableId="2054041499">
    <w:abstractNumId w:val="97"/>
  </w:num>
  <w:num w:numId="153" w16cid:durableId="1057896115">
    <w:abstractNumId w:val="42"/>
  </w:num>
  <w:num w:numId="154" w16cid:durableId="981614176">
    <w:abstractNumId w:val="148"/>
  </w:num>
  <w:num w:numId="155" w16cid:durableId="705562181">
    <w:abstractNumId w:val="94"/>
  </w:num>
  <w:num w:numId="156" w16cid:durableId="656498297">
    <w:abstractNumId w:val="179"/>
  </w:num>
  <w:num w:numId="157" w16cid:durableId="759108074">
    <w:abstractNumId w:val="184"/>
  </w:num>
  <w:num w:numId="158" w16cid:durableId="1867325807">
    <w:abstractNumId w:val="195"/>
  </w:num>
  <w:num w:numId="159" w16cid:durableId="1485004641">
    <w:abstractNumId w:val="159"/>
  </w:num>
  <w:num w:numId="160" w16cid:durableId="1890333569">
    <w:abstractNumId w:val="117"/>
  </w:num>
  <w:num w:numId="161" w16cid:durableId="1534726122">
    <w:abstractNumId w:val="98"/>
  </w:num>
  <w:num w:numId="162" w16cid:durableId="504243853">
    <w:abstractNumId w:val="31"/>
  </w:num>
  <w:num w:numId="163" w16cid:durableId="1310749808">
    <w:abstractNumId w:val="58"/>
  </w:num>
  <w:num w:numId="164" w16cid:durableId="2122601288">
    <w:abstractNumId w:val="60"/>
  </w:num>
  <w:num w:numId="165" w16cid:durableId="656690884">
    <w:abstractNumId w:val="76"/>
  </w:num>
  <w:num w:numId="166" w16cid:durableId="1856110596">
    <w:abstractNumId w:val="129"/>
  </w:num>
  <w:num w:numId="167" w16cid:durableId="879437852">
    <w:abstractNumId w:val="115"/>
  </w:num>
  <w:num w:numId="168" w16cid:durableId="1442803292">
    <w:abstractNumId w:val="95"/>
  </w:num>
  <w:num w:numId="169" w16cid:durableId="1792630871">
    <w:abstractNumId w:val="167"/>
  </w:num>
  <w:num w:numId="170" w16cid:durableId="1710181280">
    <w:abstractNumId w:val="169"/>
  </w:num>
  <w:num w:numId="171" w16cid:durableId="1541090874">
    <w:abstractNumId w:val="149"/>
  </w:num>
  <w:num w:numId="172" w16cid:durableId="193154529">
    <w:abstractNumId w:val="26"/>
  </w:num>
  <w:num w:numId="173" w16cid:durableId="2066298148">
    <w:abstractNumId w:val="22"/>
  </w:num>
  <w:num w:numId="174" w16cid:durableId="2131170319">
    <w:abstractNumId w:val="186"/>
  </w:num>
  <w:num w:numId="175" w16cid:durableId="1436898464">
    <w:abstractNumId w:val="132"/>
  </w:num>
  <w:num w:numId="176" w16cid:durableId="720636868">
    <w:abstractNumId w:val="92"/>
  </w:num>
  <w:num w:numId="177" w16cid:durableId="2065177679">
    <w:abstractNumId w:val="139"/>
  </w:num>
  <w:num w:numId="178" w16cid:durableId="1504053354">
    <w:abstractNumId w:val="163"/>
  </w:num>
  <w:num w:numId="179" w16cid:durableId="2128886138">
    <w:abstractNumId w:val="107"/>
  </w:num>
  <w:num w:numId="180" w16cid:durableId="1959755271">
    <w:abstractNumId w:val="111"/>
  </w:num>
  <w:num w:numId="181" w16cid:durableId="1982230787">
    <w:abstractNumId w:val="176"/>
  </w:num>
  <w:num w:numId="182" w16cid:durableId="396589013">
    <w:abstractNumId w:val="27"/>
  </w:num>
  <w:num w:numId="183" w16cid:durableId="1125661656">
    <w:abstractNumId w:val="156"/>
  </w:num>
  <w:num w:numId="184" w16cid:durableId="1088115805">
    <w:abstractNumId w:val="102"/>
  </w:num>
  <w:num w:numId="185" w16cid:durableId="1349795252">
    <w:abstractNumId w:val="5"/>
  </w:num>
  <w:num w:numId="186" w16cid:durableId="570964709">
    <w:abstractNumId w:val="61"/>
  </w:num>
  <w:num w:numId="187" w16cid:durableId="1792433339">
    <w:abstractNumId w:val="93"/>
  </w:num>
  <w:num w:numId="188" w16cid:durableId="840391111">
    <w:abstractNumId w:val="197"/>
  </w:num>
  <w:num w:numId="189" w16cid:durableId="1175027637">
    <w:abstractNumId w:val="0"/>
  </w:num>
  <w:num w:numId="190" w16cid:durableId="1446580567">
    <w:abstractNumId w:val="40"/>
  </w:num>
  <w:num w:numId="191" w16cid:durableId="649749836">
    <w:abstractNumId w:val="150"/>
  </w:num>
  <w:num w:numId="192" w16cid:durableId="1186795039">
    <w:abstractNumId w:val="6"/>
  </w:num>
  <w:num w:numId="193" w16cid:durableId="352650354">
    <w:abstractNumId w:val="136"/>
  </w:num>
  <w:num w:numId="194" w16cid:durableId="1833063857">
    <w:abstractNumId w:val="82"/>
  </w:num>
  <w:num w:numId="195" w16cid:durableId="154733893">
    <w:abstractNumId w:val="123"/>
  </w:num>
  <w:num w:numId="196" w16cid:durableId="1807623290">
    <w:abstractNumId w:val="56"/>
  </w:num>
  <w:num w:numId="197" w16cid:durableId="228002315">
    <w:abstractNumId w:val="199"/>
  </w:num>
  <w:num w:numId="198" w16cid:durableId="1757945514">
    <w:abstractNumId w:val="142"/>
  </w:num>
  <w:num w:numId="199" w16cid:durableId="1550528345">
    <w:abstractNumId w:val="14"/>
  </w:num>
  <w:num w:numId="200" w16cid:durableId="1330602290">
    <w:abstractNumId w:val="96"/>
  </w:num>
  <w:num w:numId="201" w16cid:durableId="1646618694">
    <w:abstractNumId w:val="19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enforcement="0"/>
  <w:defaultTabStop w:val="720"/>
  <w:drawingGridHorizontalSpacing w:val="357"/>
  <w:drawingGridVerticalSpacing w:val="357"/>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 w:name="OpenInPublishingView" w:val="0"/>
    <w:docVar w:name="ShowOutlines" w:val="1"/>
    <w:docVar w:name="ShowStaticGuides" w:val="1"/>
  </w:docVars>
  <w:rsids>
    <w:rsidRoot w:val="005D6B38"/>
    <w:rsid w:val="000002C0"/>
    <w:rsid w:val="0000074F"/>
    <w:rsid w:val="0000099F"/>
    <w:rsid w:val="00001937"/>
    <w:rsid w:val="000029B2"/>
    <w:rsid w:val="000031DA"/>
    <w:rsid w:val="00005412"/>
    <w:rsid w:val="000059BC"/>
    <w:rsid w:val="00005AE2"/>
    <w:rsid w:val="000064EB"/>
    <w:rsid w:val="000066BB"/>
    <w:rsid w:val="000069A9"/>
    <w:rsid w:val="000107E5"/>
    <w:rsid w:val="000119A6"/>
    <w:rsid w:val="00011BAE"/>
    <w:rsid w:val="0001256C"/>
    <w:rsid w:val="00012AB5"/>
    <w:rsid w:val="00012B56"/>
    <w:rsid w:val="00012D5E"/>
    <w:rsid w:val="000164F2"/>
    <w:rsid w:val="00017CC1"/>
    <w:rsid w:val="0002068B"/>
    <w:rsid w:val="00020CB8"/>
    <w:rsid w:val="0002174B"/>
    <w:rsid w:val="00022583"/>
    <w:rsid w:val="00022D4F"/>
    <w:rsid w:val="00023944"/>
    <w:rsid w:val="00023F2E"/>
    <w:rsid w:val="00024438"/>
    <w:rsid w:val="0002477E"/>
    <w:rsid w:val="0002487F"/>
    <w:rsid w:val="00025DC8"/>
    <w:rsid w:val="00026F9A"/>
    <w:rsid w:val="0002784D"/>
    <w:rsid w:val="00027C95"/>
    <w:rsid w:val="00030922"/>
    <w:rsid w:val="00030F35"/>
    <w:rsid w:val="0003135D"/>
    <w:rsid w:val="00031797"/>
    <w:rsid w:val="000325BD"/>
    <w:rsid w:val="00032DD0"/>
    <w:rsid w:val="00034069"/>
    <w:rsid w:val="00034660"/>
    <w:rsid w:val="00034D11"/>
    <w:rsid w:val="000363B0"/>
    <w:rsid w:val="000372DF"/>
    <w:rsid w:val="00037A18"/>
    <w:rsid w:val="00037E84"/>
    <w:rsid w:val="00040304"/>
    <w:rsid w:val="0004114F"/>
    <w:rsid w:val="00041591"/>
    <w:rsid w:val="000419B4"/>
    <w:rsid w:val="00041BC5"/>
    <w:rsid w:val="00041ECB"/>
    <w:rsid w:val="000435C6"/>
    <w:rsid w:val="00043E7A"/>
    <w:rsid w:val="00044A08"/>
    <w:rsid w:val="0004527A"/>
    <w:rsid w:val="0004545D"/>
    <w:rsid w:val="000454CA"/>
    <w:rsid w:val="000456BF"/>
    <w:rsid w:val="00046D2A"/>
    <w:rsid w:val="00050371"/>
    <w:rsid w:val="0005269A"/>
    <w:rsid w:val="0005286D"/>
    <w:rsid w:val="0005322F"/>
    <w:rsid w:val="0005360F"/>
    <w:rsid w:val="00055904"/>
    <w:rsid w:val="00055930"/>
    <w:rsid w:val="0005600C"/>
    <w:rsid w:val="000562AC"/>
    <w:rsid w:val="00056C25"/>
    <w:rsid w:val="00057500"/>
    <w:rsid w:val="00061E98"/>
    <w:rsid w:val="00062A95"/>
    <w:rsid w:val="00063397"/>
    <w:rsid w:val="0006359F"/>
    <w:rsid w:val="000655A1"/>
    <w:rsid w:val="000660CF"/>
    <w:rsid w:val="0006630F"/>
    <w:rsid w:val="00066480"/>
    <w:rsid w:val="00066791"/>
    <w:rsid w:val="00066C3A"/>
    <w:rsid w:val="000677D6"/>
    <w:rsid w:val="00070D04"/>
    <w:rsid w:val="00070DA9"/>
    <w:rsid w:val="00071275"/>
    <w:rsid w:val="0007190F"/>
    <w:rsid w:val="00072B73"/>
    <w:rsid w:val="000739AC"/>
    <w:rsid w:val="00075260"/>
    <w:rsid w:val="00075B88"/>
    <w:rsid w:val="00075F98"/>
    <w:rsid w:val="000761C3"/>
    <w:rsid w:val="00076A0E"/>
    <w:rsid w:val="00076FAF"/>
    <w:rsid w:val="00077034"/>
    <w:rsid w:val="00077834"/>
    <w:rsid w:val="000811A8"/>
    <w:rsid w:val="0008130A"/>
    <w:rsid w:val="000813DF"/>
    <w:rsid w:val="00081781"/>
    <w:rsid w:val="0008456C"/>
    <w:rsid w:val="00086C2A"/>
    <w:rsid w:val="00086EE5"/>
    <w:rsid w:val="0009062A"/>
    <w:rsid w:val="00091640"/>
    <w:rsid w:val="00091FC4"/>
    <w:rsid w:val="00092780"/>
    <w:rsid w:val="00094F75"/>
    <w:rsid w:val="00095C92"/>
    <w:rsid w:val="00097CEC"/>
    <w:rsid w:val="000A0BF8"/>
    <w:rsid w:val="000A17F7"/>
    <w:rsid w:val="000A24B7"/>
    <w:rsid w:val="000A30E9"/>
    <w:rsid w:val="000A32BE"/>
    <w:rsid w:val="000A412C"/>
    <w:rsid w:val="000A6B5D"/>
    <w:rsid w:val="000B10F6"/>
    <w:rsid w:val="000B3493"/>
    <w:rsid w:val="000B35C7"/>
    <w:rsid w:val="000B43D9"/>
    <w:rsid w:val="000B4808"/>
    <w:rsid w:val="000B5106"/>
    <w:rsid w:val="000B78B0"/>
    <w:rsid w:val="000B78B6"/>
    <w:rsid w:val="000C006F"/>
    <w:rsid w:val="000C02F2"/>
    <w:rsid w:val="000C089E"/>
    <w:rsid w:val="000C09D4"/>
    <w:rsid w:val="000C0DEA"/>
    <w:rsid w:val="000C0FEA"/>
    <w:rsid w:val="000C1536"/>
    <w:rsid w:val="000C53A7"/>
    <w:rsid w:val="000C61AD"/>
    <w:rsid w:val="000C68FC"/>
    <w:rsid w:val="000D07F8"/>
    <w:rsid w:val="000D1FD2"/>
    <w:rsid w:val="000D386C"/>
    <w:rsid w:val="000D46D8"/>
    <w:rsid w:val="000D46FA"/>
    <w:rsid w:val="000D5D6D"/>
    <w:rsid w:val="000D5DAC"/>
    <w:rsid w:val="000D6DFF"/>
    <w:rsid w:val="000D73FD"/>
    <w:rsid w:val="000D7C5C"/>
    <w:rsid w:val="000E0238"/>
    <w:rsid w:val="000E028E"/>
    <w:rsid w:val="000E0492"/>
    <w:rsid w:val="000E0577"/>
    <w:rsid w:val="000E0599"/>
    <w:rsid w:val="000E33B6"/>
    <w:rsid w:val="000E4572"/>
    <w:rsid w:val="000E5339"/>
    <w:rsid w:val="000E56A6"/>
    <w:rsid w:val="000E5796"/>
    <w:rsid w:val="000E6057"/>
    <w:rsid w:val="000E7208"/>
    <w:rsid w:val="000E7A3A"/>
    <w:rsid w:val="000E7F1F"/>
    <w:rsid w:val="000E7F2E"/>
    <w:rsid w:val="000F0BFF"/>
    <w:rsid w:val="000F0E9B"/>
    <w:rsid w:val="000F11FA"/>
    <w:rsid w:val="000F192C"/>
    <w:rsid w:val="000F20D3"/>
    <w:rsid w:val="000F283A"/>
    <w:rsid w:val="000F34D5"/>
    <w:rsid w:val="000F3F82"/>
    <w:rsid w:val="000F454C"/>
    <w:rsid w:val="000F58B4"/>
    <w:rsid w:val="000F5D8D"/>
    <w:rsid w:val="000F5E05"/>
    <w:rsid w:val="000F62FB"/>
    <w:rsid w:val="000F65DA"/>
    <w:rsid w:val="000F67DE"/>
    <w:rsid w:val="000F735E"/>
    <w:rsid w:val="00100B73"/>
    <w:rsid w:val="00101480"/>
    <w:rsid w:val="00101AAA"/>
    <w:rsid w:val="00101D63"/>
    <w:rsid w:val="00102A99"/>
    <w:rsid w:val="00103991"/>
    <w:rsid w:val="00103EE7"/>
    <w:rsid w:val="001041F2"/>
    <w:rsid w:val="001045C7"/>
    <w:rsid w:val="00104A36"/>
    <w:rsid w:val="00104CFA"/>
    <w:rsid w:val="00104F0B"/>
    <w:rsid w:val="00110C97"/>
    <w:rsid w:val="00110CC6"/>
    <w:rsid w:val="001111FD"/>
    <w:rsid w:val="001148C2"/>
    <w:rsid w:val="00115239"/>
    <w:rsid w:val="0011531A"/>
    <w:rsid w:val="0011564E"/>
    <w:rsid w:val="00115735"/>
    <w:rsid w:val="00115DFB"/>
    <w:rsid w:val="001162EA"/>
    <w:rsid w:val="0011674B"/>
    <w:rsid w:val="00117653"/>
    <w:rsid w:val="00117DA3"/>
    <w:rsid w:val="00120339"/>
    <w:rsid w:val="0012169C"/>
    <w:rsid w:val="00121F1C"/>
    <w:rsid w:val="00122545"/>
    <w:rsid w:val="00123292"/>
    <w:rsid w:val="001241E5"/>
    <w:rsid w:val="0012456F"/>
    <w:rsid w:val="00124742"/>
    <w:rsid w:val="00124DAE"/>
    <w:rsid w:val="0012519C"/>
    <w:rsid w:val="001264F6"/>
    <w:rsid w:val="001303D3"/>
    <w:rsid w:val="001304CC"/>
    <w:rsid w:val="00130A19"/>
    <w:rsid w:val="0013177A"/>
    <w:rsid w:val="00134BFC"/>
    <w:rsid w:val="00135565"/>
    <w:rsid w:val="00136DDD"/>
    <w:rsid w:val="00142A7B"/>
    <w:rsid w:val="0014396C"/>
    <w:rsid w:val="00143E27"/>
    <w:rsid w:val="00144CD9"/>
    <w:rsid w:val="0014551A"/>
    <w:rsid w:val="00145CE2"/>
    <w:rsid w:val="001466EE"/>
    <w:rsid w:val="00146711"/>
    <w:rsid w:val="0014773C"/>
    <w:rsid w:val="00150974"/>
    <w:rsid w:val="00150CD5"/>
    <w:rsid w:val="00152AFC"/>
    <w:rsid w:val="00152FB6"/>
    <w:rsid w:val="00153569"/>
    <w:rsid w:val="00153712"/>
    <w:rsid w:val="00153849"/>
    <w:rsid w:val="0015396F"/>
    <w:rsid w:val="001543D1"/>
    <w:rsid w:val="001547F6"/>
    <w:rsid w:val="0015510D"/>
    <w:rsid w:val="001563FA"/>
    <w:rsid w:val="00156749"/>
    <w:rsid w:val="00156AA3"/>
    <w:rsid w:val="0015793A"/>
    <w:rsid w:val="00160173"/>
    <w:rsid w:val="00160B5F"/>
    <w:rsid w:val="00162211"/>
    <w:rsid w:val="00162B9F"/>
    <w:rsid w:val="00163751"/>
    <w:rsid w:val="001638C3"/>
    <w:rsid w:val="00165FAE"/>
    <w:rsid w:val="0016687D"/>
    <w:rsid w:val="00166BC0"/>
    <w:rsid w:val="001679FE"/>
    <w:rsid w:val="00170AD5"/>
    <w:rsid w:val="001721F3"/>
    <w:rsid w:val="00173A33"/>
    <w:rsid w:val="001742EA"/>
    <w:rsid w:val="001743F8"/>
    <w:rsid w:val="00174767"/>
    <w:rsid w:val="00175375"/>
    <w:rsid w:val="00175765"/>
    <w:rsid w:val="00176E96"/>
    <w:rsid w:val="001800EE"/>
    <w:rsid w:val="00180366"/>
    <w:rsid w:val="00181227"/>
    <w:rsid w:val="001812E3"/>
    <w:rsid w:val="00182452"/>
    <w:rsid w:val="0018264B"/>
    <w:rsid w:val="00183E6F"/>
    <w:rsid w:val="001840A2"/>
    <w:rsid w:val="0018477A"/>
    <w:rsid w:val="0018560F"/>
    <w:rsid w:val="0018633C"/>
    <w:rsid w:val="00186C7E"/>
    <w:rsid w:val="00187917"/>
    <w:rsid w:val="00190897"/>
    <w:rsid w:val="00190C89"/>
    <w:rsid w:val="00191EC0"/>
    <w:rsid w:val="00191EC4"/>
    <w:rsid w:val="00191F8D"/>
    <w:rsid w:val="00192490"/>
    <w:rsid w:val="00193ED1"/>
    <w:rsid w:val="00193F20"/>
    <w:rsid w:val="001944C2"/>
    <w:rsid w:val="00194757"/>
    <w:rsid w:val="00194B6C"/>
    <w:rsid w:val="001962EF"/>
    <w:rsid w:val="0019657E"/>
    <w:rsid w:val="001974A3"/>
    <w:rsid w:val="00197A3C"/>
    <w:rsid w:val="00197B21"/>
    <w:rsid w:val="001A0536"/>
    <w:rsid w:val="001A0AAB"/>
    <w:rsid w:val="001A0C6F"/>
    <w:rsid w:val="001A1E0A"/>
    <w:rsid w:val="001A261B"/>
    <w:rsid w:val="001A3439"/>
    <w:rsid w:val="001A49EF"/>
    <w:rsid w:val="001A5ED7"/>
    <w:rsid w:val="001A607A"/>
    <w:rsid w:val="001A6264"/>
    <w:rsid w:val="001A650A"/>
    <w:rsid w:val="001A6920"/>
    <w:rsid w:val="001A706C"/>
    <w:rsid w:val="001B06D8"/>
    <w:rsid w:val="001B086F"/>
    <w:rsid w:val="001B0FEF"/>
    <w:rsid w:val="001B1801"/>
    <w:rsid w:val="001B2A13"/>
    <w:rsid w:val="001B31E6"/>
    <w:rsid w:val="001B3235"/>
    <w:rsid w:val="001B3756"/>
    <w:rsid w:val="001B4529"/>
    <w:rsid w:val="001B5324"/>
    <w:rsid w:val="001B5791"/>
    <w:rsid w:val="001B6F71"/>
    <w:rsid w:val="001B7E25"/>
    <w:rsid w:val="001C0099"/>
    <w:rsid w:val="001C08F1"/>
    <w:rsid w:val="001C1D6E"/>
    <w:rsid w:val="001C2432"/>
    <w:rsid w:val="001C3F42"/>
    <w:rsid w:val="001C428F"/>
    <w:rsid w:val="001C48BB"/>
    <w:rsid w:val="001C67B6"/>
    <w:rsid w:val="001C680F"/>
    <w:rsid w:val="001D016F"/>
    <w:rsid w:val="001D0D27"/>
    <w:rsid w:val="001D2834"/>
    <w:rsid w:val="001D2A84"/>
    <w:rsid w:val="001D2A93"/>
    <w:rsid w:val="001D2CB7"/>
    <w:rsid w:val="001D332B"/>
    <w:rsid w:val="001D4916"/>
    <w:rsid w:val="001D504B"/>
    <w:rsid w:val="001D50F5"/>
    <w:rsid w:val="001D52F1"/>
    <w:rsid w:val="001D629D"/>
    <w:rsid w:val="001D6506"/>
    <w:rsid w:val="001E07A8"/>
    <w:rsid w:val="001E0812"/>
    <w:rsid w:val="001E15A2"/>
    <w:rsid w:val="001E1B24"/>
    <w:rsid w:val="001E1B39"/>
    <w:rsid w:val="001E2943"/>
    <w:rsid w:val="001E2A27"/>
    <w:rsid w:val="001E2F8A"/>
    <w:rsid w:val="001E2FA8"/>
    <w:rsid w:val="001E3235"/>
    <w:rsid w:val="001E3E48"/>
    <w:rsid w:val="001E404F"/>
    <w:rsid w:val="001E477C"/>
    <w:rsid w:val="001E4D61"/>
    <w:rsid w:val="001E50E9"/>
    <w:rsid w:val="001E5784"/>
    <w:rsid w:val="001E6687"/>
    <w:rsid w:val="001E6A93"/>
    <w:rsid w:val="001E6EAE"/>
    <w:rsid w:val="001F0A44"/>
    <w:rsid w:val="001F0F2C"/>
    <w:rsid w:val="001F1BD6"/>
    <w:rsid w:val="001F300B"/>
    <w:rsid w:val="001F3770"/>
    <w:rsid w:val="001F4001"/>
    <w:rsid w:val="001F47F1"/>
    <w:rsid w:val="001F5101"/>
    <w:rsid w:val="001F584E"/>
    <w:rsid w:val="00200711"/>
    <w:rsid w:val="00202D41"/>
    <w:rsid w:val="00203608"/>
    <w:rsid w:val="00203A60"/>
    <w:rsid w:val="002041A3"/>
    <w:rsid w:val="002050EA"/>
    <w:rsid w:val="00205840"/>
    <w:rsid w:val="00210A19"/>
    <w:rsid w:val="00210B1A"/>
    <w:rsid w:val="0021221D"/>
    <w:rsid w:val="0021263A"/>
    <w:rsid w:val="00212851"/>
    <w:rsid w:val="00212EB2"/>
    <w:rsid w:val="002130DC"/>
    <w:rsid w:val="00213745"/>
    <w:rsid w:val="00213842"/>
    <w:rsid w:val="0021478B"/>
    <w:rsid w:val="002147EF"/>
    <w:rsid w:val="00215DF9"/>
    <w:rsid w:val="0021645C"/>
    <w:rsid w:val="0022010D"/>
    <w:rsid w:val="00220C0F"/>
    <w:rsid w:val="00220E2B"/>
    <w:rsid w:val="00221C82"/>
    <w:rsid w:val="00222A7E"/>
    <w:rsid w:val="00222AE4"/>
    <w:rsid w:val="0022419C"/>
    <w:rsid w:val="00224E6F"/>
    <w:rsid w:val="00225D03"/>
    <w:rsid w:val="00225EE2"/>
    <w:rsid w:val="00226D02"/>
    <w:rsid w:val="00226EF0"/>
    <w:rsid w:val="00227221"/>
    <w:rsid w:val="0022785C"/>
    <w:rsid w:val="00230C80"/>
    <w:rsid w:val="00230E03"/>
    <w:rsid w:val="0023174F"/>
    <w:rsid w:val="002323D9"/>
    <w:rsid w:val="00232624"/>
    <w:rsid w:val="00233BDB"/>
    <w:rsid w:val="0023450C"/>
    <w:rsid w:val="00234D7E"/>
    <w:rsid w:val="002364CE"/>
    <w:rsid w:val="00236F04"/>
    <w:rsid w:val="0023761D"/>
    <w:rsid w:val="00240ADC"/>
    <w:rsid w:val="00241344"/>
    <w:rsid w:val="0024194F"/>
    <w:rsid w:val="00242070"/>
    <w:rsid w:val="00242B94"/>
    <w:rsid w:val="00242F42"/>
    <w:rsid w:val="0024497B"/>
    <w:rsid w:val="00244EDA"/>
    <w:rsid w:val="00245290"/>
    <w:rsid w:val="002455AC"/>
    <w:rsid w:val="00247A9F"/>
    <w:rsid w:val="00247E1E"/>
    <w:rsid w:val="00250367"/>
    <w:rsid w:val="00250538"/>
    <w:rsid w:val="00251AE3"/>
    <w:rsid w:val="00251DD4"/>
    <w:rsid w:val="00252BA1"/>
    <w:rsid w:val="002530E9"/>
    <w:rsid w:val="00254264"/>
    <w:rsid w:val="00254539"/>
    <w:rsid w:val="00255C37"/>
    <w:rsid w:val="0025692A"/>
    <w:rsid w:val="00256BB1"/>
    <w:rsid w:val="00256C3A"/>
    <w:rsid w:val="00257026"/>
    <w:rsid w:val="00260349"/>
    <w:rsid w:val="00261076"/>
    <w:rsid w:val="00261C50"/>
    <w:rsid w:val="00262CA8"/>
    <w:rsid w:val="00264188"/>
    <w:rsid w:val="002654A4"/>
    <w:rsid w:val="00266104"/>
    <w:rsid w:val="00266868"/>
    <w:rsid w:val="00270856"/>
    <w:rsid w:val="00270B1D"/>
    <w:rsid w:val="00270E79"/>
    <w:rsid w:val="0027125A"/>
    <w:rsid w:val="00271677"/>
    <w:rsid w:val="002723EF"/>
    <w:rsid w:val="00273145"/>
    <w:rsid w:val="00273572"/>
    <w:rsid w:val="0027551A"/>
    <w:rsid w:val="00275BBB"/>
    <w:rsid w:val="0027723B"/>
    <w:rsid w:val="00277DF1"/>
    <w:rsid w:val="00280CD5"/>
    <w:rsid w:val="0028169D"/>
    <w:rsid w:val="00281F29"/>
    <w:rsid w:val="002823B9"/>
    <w:rsid w:val="00282BF9"/>
    <w:rsid w:val="0028341A"/>
    <w:rsid w:val="00283B95"/>
    <w:rsid w:val="00284A63"/>
    <w:rsid w:val="00285B0D"/>
    <w:rsid w:val="00285BE0"/>
    <w:rsid w:val="0028702B"/>
    <w:rsid w:val="00290297"/>
    <w:rsid w:val="00290695"/>
    <w:rsid w:val="00290DB6"/>
    <w:rsid w:val="00291B84"/>
    <w:rsid w:val="0029330D"/>
    <w:rsid w:val="00294330"/>
    <w:rsid w:val="00294FBB"/>
    <w:rsid w:val="002978F7"/>
    <w:rsid w:val="00297CE1"/>
    <w:rsid w:val="002A01C8"/>
    <w:rsid w:val="002A05AA"/>
    <w:rsid w:val="002A0B39"/>
    <w:rsid w:val="002A0C8D"/>
    <w:rsid w:val="002A0D25"/>
    <w:rsid w:val="002A0F1A"/>
    <w:rsid w:val="002A1075"/>
    <w:rsid w:val="002A17CC"/>
    <w:rsid w:val="002A2B78"/>
    <w:rsid w:val="002A2CB5"/>
    <w:rsid w:val="002A3775"/>
    <w:rsid w:val="002A65F8"/>
    <w:rsid w:val="002A6F4F"/>
    <w:rsid w:val="002A7A11"/>
    <w:rsid w:val="002A7D7A"/>
    <w:rsid w:val="002B1833"/>
    <w:rsid w:val="002B2354"/>
    <w:rsid w:val="002B24DF"/>
    <w:rsid w:val="002B2DAE"/>
    <w:rsid w:val="002B3829"/>
    <w:rsid w:val="002B3927"/>
    <w:rsid w:val="002B3EB6"/>
    <w:rsid w:val="002B444E"/>
    <w:rsid w:val="002B501E"/>
    <w:rsid w:val="002B5FA2"/>
    <w:rsid w:val="002B6A22"/>
    <w:rsid w:val="002C009E"/>
    <w:rsid w:val="002C1FAF"/>
    <w:rsid w:val="002C21BA"/>
    <w:rsid w:val="002C2412"/>
    <w:rsid w:val="002C2E8D"/>
    <w:rsid w:val="002C475C"/>
    <w:rsid w:val="002C542F"/>
    <w:rsid w:val="002C6698"/>
    <w:rsid w:val="002C739E"/>
    <w:rsid w:val="002C75C1"/>
    <w:rsid w:val="002D10C6"/>
    <w:rsid w:val="002D10DE"/>
    <w:rsid w:val="002D1C5A"/>
    <w:rsid w:val="002D31DE"/>
    <w:rsid w:val="002D3CDE"/>
    <w:rsid w:val="002D42A1"/>
    <w:rsid w:val="002D43A1"/>
    <w:rsid w:val="002D4ECA"/>
    <w:rsid w:val="002D5380"/>
    <w:rsid w:val="002D678A"/>
    <w:rsid w:val="002D67CD"/>
    <w:rsid w:val="002D7054"/>
    <w:rsid w:val="002D778F"/>
    <w:rsid w:val="002E000E"/>
    <w:rsid w:val="002E02D5"/>
    <w:rsid w:val="002E138C"/>
    <w:rsid w:val="002E1E25"/>
    <w:rsid w:val="002E2A29"/>
    <w:rsid w:val="002E37E0"/>
    <w:rsid w:val="002E3A33"/>
    <w:rsid w:val="002E4212"/>
    <w:rsid w:val="002E64E3"/>
    <w:rsid w:val="002E7B2C"/>
    <w:rsid w:val="002E7EBB"/>
    <w:rsid w:val="002F01BD"/>
    <w:rsid w:val="002F070C"/>
    <w:rsid w:val="002F0CCE"/>
    <w:rsid w:val="002F111D"/>
    <w:rsid w:val="002F17D7"/>
    <w:rsid w:val="002F18AE"/>
    <w:rsid w:val="002F24D1"/>
    <w:rsid w:val="002F2557"/>
    <w:rsid w:val="002F3F23"/>
    <w:rsid w:val="002F404B"/>
    <w:rsid w:val="002F43AD"/>
    <w:rsid w:val="002F4830"/>
    <w:rsid w:val="002F5956"/>
    <w:rsid w:val="002F5983"/>
    <w:rsid w:val="002F6B5C"/>
    <w:rsid w:val="002F6F7F"/>
    <w:rsid w:val="002F7D6B"/>
    <w:rsid w:val="0030043B"/>
    <w:rsid w:val="00301395"/>
    <w:rsid w:val="00302D64"/>
    <w:rsid w:val="003038FF"/>
    <w:rsid w:val="00304A23"/>
    <w:rsid w:val="00304E0A"/>
    <w:rsid w:val="00305D65"/>
    <w:rsid w:val="00306830"/>
    <w:rsid w:val="00306F23"/>
    <w:rsid w:val="003100AF"/>
    <w:rsid w:val="00311DE1"/>
    <w:rsid w:val="0031257F"/>
    <w:rsid w:val="003134DB"/>
    <w:rsid w:val="003151E1"/>
    <w:rsid w:val="00315726"/>
    <w:rsid w:val="00315BE0"/>
    <w:rsid w:val="003163B4"/>
    <w:rsid w:val="00317A7B"/>
    <w:rsid w:val="00317D22"/>
    <w:rsid w:val="00320A19"/>
    <w:rsid w:val="003214D0"/>
    <w:rsid w:val="0032439B"/>
    <w:rsid w:val="00324B9D"/>
    <w:rsid w:val="00324E0A"/>
    <w:rsid w:val="00324FF3"/>
    <w:rsid w:val="00330493"/>
    <w:rsid w:val="00330D82"/>
    <w:rsid w:val="00331B53"/>
    <w:rsid w:val="00331CDA"/>
    <w:rsid w:val="00333A60"/>
    <w:rsid w:val="00333F1F"/>
    <w:rsid w:val="0033441F"/>
    <w:rsid w:val="003357B2"/>
    <w:rsid w:val="00335858"/>
    <w:rsid w:val="00335C0A"/>
    <w:rsid w:val="00336D52"/>
    <w:rsid w:val="0034124D"/>
    <w:rsid w:val="0034128B"/>
    <w:rsid w:val="0034129E"/>
    <w:rsid w:val="003417B1"/>
    <w:rsid w:val="00341A2C"/>
    <w:rsid w:val="003424ED"/>
    <w:rsid w:val="00343647"/>
    <w:rsid w:val="00343DA0"/>
    <w:rsid w:val="00344C9D"/>
    <w:rsid w:val="00346F2C"/>
    <w:rsid w:val="0034738B"/>
    <w:rsid w:val="00347E6A"/>
    <w:rsid w:val="003501D8"/>
    <w:rsid w:val="0035057A"/>
    <w:rsid w:val="003509CB"/>
    <w:rsid w:val="003519AF"/>
    <w:rsid w:val="00353BCA"/>
    <w:rsid w:val="003546C2"/>
    <w:rsid w:val="00354DE7"/>
    <w:rsid w:val="00355719"/>
    <w:rsid w:val="00356150"/>
    <w:rsid w:val="00356284"/>
    <w:rsid w:val="00356BC0"/>
    <w:rsid w:val="003571EF"/>
    <w:rsid w:val="00360267"/>
    <w:rsid w:val="0036075A"/>
    <w:rsid w:val="0036088D"/>
    <w:rsid w:val="003608FD"/>
    <w:rsid w:val="00361F86"/>
    <w:rsid w:val="00363D1A"/>
    <w:rsid w:val="00365521"/>
    <w:rsid w:val="00365AB9"/>
    <w:rsid w:val="003667D1"/>
    <w:rsid w:val="00366A78"/>
    <w:rsid w:val="00366CD6"/>
    <w:rsid w:val="003673A0"/>
    <w:rsid w:val="00367468"/>
    <w:rsid w:val="0037085E"/>
    <w:rsid w:val="00371010"/>
    <w:rsid w:val="0037152C"/>
    <w:rsid w:val="00371D5F"/>
    <w:rsid w:val="00371D7E"/>
    <w:rsid w:val="003724D4"/>
    <w:rsid w:val="003725ED"/>
    <w:rsid w:val="00373B25"/>
    <w:rsid w:val="00374562"/>
    <w:rsid w:val="0037572A"/>
    <w:rsid w:val="00376468"/>
    <w:rsid w:val="00376FCF"/>
    <w:rsid w:val="003778B7"/>
    <w:rsid w:val="00377986"/>
    <w:rsid w:val="00380741"/>
    <w:rsid w:val="00380759"/>
    <w:rsid w:val="00381593"/>
    <w:rsid w:val="00381BA3"/>
    <w:rsid w:val="00381E5C"/>
    <w:rsid w:val="00382A92"/>
    <w:rsid w:val="00382D13"/>
    <w:rsid w:val="00383360"/>
    <w:rsid w:val="00383ED3"/>
    <w:rsid w:val="003845BD"/>
    <w:rsid w:val="0038532D"/>
    <w:rsid w:val="00385867"/>
    <w:rsid w:val="0038704A"/>
    <w:rsid w:val="00390709"/>
    <w:rsid w:val="003909D0"/>
    <w:rsid w:val="00391669"/>
    <w:rsid w:val="00392B3F"/>
    <w:rsid w:val="00392F40"/>
    <w:rsid w:val="00392F6B"/>
    <w:rsid w:val="00394048"/>
    <w:rsid w:val="00394249"/>
    <w:rsid w:val="00394424"/>
    <w:rsid w:val="00394522"/>
    <w:rsid w:val="003954F9"/>
    <w:rsid w:val="0039742A"/>
    <w:rsid w:val="00397603"/>
    <w:rsid w:val="003976EC"/>
    <w:rsid w:val="00397997"/>
    <w:rsid w:val="00397E3E"/>
    <w:rsid w:val="003A13D3"/>
    <w:rsid w:val="003A2FD5"/>
    <w:rsid w:val="003A3DE1"/>
    <w:rsid w:val="003A598E"/>
    <w:rsid w:val="003A7DD1"/>
    <w:rsid w:val="003B0FC6"/>
    <w:rsid w:val="003B2D5D"/>
    <w:rsid w:val="003B3036"/>
    <w:rsid w:val="003B3A83"/>
    <w:rsid w:val="003B3B7C"/>
    <w:rsid w:val="003B40EF"/>
    <w:rsid w:val="003B44CF"/>
    <w:rsid w:val="003B465F"/>
    <w:rsid w:val="003B511C"/>
    <w:rsid w:val="003B6049"/>
    <w:rsid w:val="003B69A2"/>
    <w:rsid w:val="003B72D8"/>
    <w:rsid w:val="003B7907"/>
    <w:rsid w:val="003C1266"/>
    <w:rsid w:val="003C1589"/>
    <w:rsid w:val="003C253D"/>
    <w:rsid w:val="003C2882"/>
    <w:rsid w:val="003C3F0F"/>
    <w:rsid w:val="003C402A"/>
    <w:rsid w:val="003C4D39"/>
    <w:rsid w:val="003C5385"/>
    <w:rsid w:val="003C6CF4"/>
    <w:rsid w:val="003D0806"/>
    <w:rsid w:val="003D0FDD"/>
    <w:rsid w:val="003D1B8E"/>
    <w:rsid w:val="003D2D4C"/>
    <w:rsid w:val="003D2EDE"/>
    <w:rsid w:val="003D2F5F"/>
    <w:rsid w:val="003D4A4C"/>
    <w:rsid w:val="003D4FA5"/>
    <w:rsid w:val="003D53E0"/>
    <w:rsid w:val="003D62CA"/>
    <w:rsid w:val="003D65FB"/>
    <w:rsid w:val="003D7FCE"/>
    <w:rsid w:val="003E0371"/>
    <w:rsid w:val="003E1C1F"/>
    <w:rsid w:val="003E21B2"/>
    <w:rsid w:val="003E2A73"/>
    <w:rsid w:val="003E2F76"/>
    <w:rsid w:val="003E34F3"/>
    <w:rsid w:val="003E424C"/>
    <w:rsid w:val="003E58C7"/>
    <w:rsid w:val="003E5ACF"/>
    <w:rsid w:val="003E5BAA"/>
    <w:rsid w:val="003E777D"/>
    <w:rsid w:val="003E7C97"/>
    <w:rsid w:val="003E7F3A"/>
    <w:rsid w:val="003F0323"/>
    <w:rsid w:val="003F03A9"/>
    <w:rsid w:val="003F0D3E"/>
    <w:rsid w:val="003F144F"/>
    <w:rsid w:val="003F17AA"/>
    <w:rsid w:val="003F241C"/>
    <w:rsid w:val="003F2E0E"/>
    <w:rsid w:val="003F349A"/>
    <w:rsid w:val="003F4F0A"/>
    <w:rsid w:val="003F5A49"/>
    <w:rsid w:val="003F5CAE"/>
    <w:rsid w:val="003F66B6"/>
    <w:rsid w:val="00400C94"/>
    <w:rsid w:val="00400D40"/>
    <w:rsid w:val="00400DB9"/>
    <w:rsid w:val="00401C34"/>
    <w:rsid w:val="00402543"/>
    <w:rsid w:val="00402587"/>
    <w:rsid w:val="004027DD"/>
    <w:rsid w:val="00403AB1"/>
    <w:rsid w:val="0040495F"/>
    <w:rsid w:val="00404A0D"/>
    <w:rsid w:val="00405D7C"/>
    <w:rsid w:val="00405FDE"/>
    <w:rsid w:val="00406FD9"/>
    <w:rsid w:val="004074D8"/>
    <w:rsid w:val="00410843"/>
    <w:rsid w:val="00410FA0"/>
    <w:rsid w:val="004123DF"/>
    <w:rsid w:val="00412C7C"/>
    <w:rsid w:val="00414297"/>
    <w:rsid w:val="00415943"/>
    <w:rsid w:val="0041604D"/>
    <w:rsid w:val="0041632C"/>
    <w:rsid w:val="00417AE6"/>
    <w:rsid w:val="00417F2C"/>
    <w:rsid w:val="00420016"/>
    <w:rsid w:val="00420BF0"/>
    <w:rsid w:val="004213D5"/>
    <w:rsid w:val="00421F1E"/>
    <w:rsid w:val="00425B94"/>
    <w:rsid w:val="00426CED"/>
    <w:rsid w:val="00427B5F"/>
    <w:rsid w:val="004300E4"/>
    <w:rsid w:val="0043019F"/>
    <w:rsid w:val="00433441"/>
    <w:rsid w:val="00433F07"/>
    <w:rsid w:val="00434F13"/>
    <w:rsid w:val="00435B62"/>
    <w:rsid w:val="004367D1"/>
    <w:rsid w:val="00436B29"/>
    <w:rsid w:val="004409E2"/>
    <w:rsid w:val="0044104B"/>
    <w:rsid w:val="00442B6B"/>
    <w:rsid w:val="00443269"/>
    <w:rsid w:val="00443653"/>
    <w:rsid w:val="00444BA7"/>
    <w:rsid w:val="00445775"/>
    <w:rsid w:val="00446D1E"/>
    <w:rsid w:val="00446DF1"/>
    <w:rsid w:val="0044705A"/>
    <w:rsid w:val="00447829"/>
    <w:rsid w:val="004478E8"/>
    <w:rsid w:val="004505A4"/>
    <w:rsid w:val="0045100F"/>
    <w:rsid w:val="00451244"/>
    <w:rsid w:val="00452103"/>
    <w:rsid w:val="0045229A"/>
    <w:rsid w:val="00453077"/>
    <w:rsid w:val="00453C65"/>
    <w:rsid w:val="00454B85"/>
    <w:rsid w:val="004571A1"/>
    <w:rsid w:val="0046067A"/>
    <w:rsid w:val="00460A54"/>
    <w:rsid w:val="00461A82"/>
    <w:rsid w:val="00462EF6"/>
    <w:rsid w:val="00463554"/>
    <w:rsid w:val="004639B1"/>
    <w:rsid w:val="00463E68"/>
    <w:rsid w:val="00464B83"/>
    <w:rsid w:val="004665F1"/>
    <w:rsid w:val="004667A8"/>
    <w:rsid w:val="00466BD4"/>
    <w:rsid w:val="00467BF1"/>
    <w:rsid w:val="004704A2"/>
    <w:rsid w:val="004705DE"/>
    <w:rsid w:val="00470F08"/>
    <w:rsid w:val="00471D25"/>
    <w:rsid w:val="00473400"/>
    <w:rsid w:val="00474F14"/>
    <w:rsid w:val="00476149"/>
    <w:rsid w:val="004766E3"/>
    <w:rsid w:val="00477664"/>
    <w:rsid w:val="0047774A"/>
    <w:rsid w:val="004777E2"/>
    <w:rsid w:val="004778ED"/>
    <w:rsid w:val="0047796A"/>
    <w:rsid w:val="00477E4C"/>
    <w:rsid w:val="00477ED4"/>
    <w:rsid w:val="0048134A"/>
    <w:rsid w:val="004813D6"/>
    <w:rsid w:val="00483581"/>
    <w:rsid w:val="004836A9"/>
    <w:rsid w:val="004840C5"/>
    <w:rsid w:val="00485AE8"/>
    <w:rsid w:val="00485AF0"/>
    <w:rsid w:val="004863FB"/>
    <w:rsid w:val="00486D2D"/>
    <w:rsid w:val="004908CC"/>
    <w:rsid w:val="00490CC0"/>
    <w:rsid w:val="00491AE9"/>
    <w:rsid w:val="00491F72"/>
    <w:rsid w:val="00492897"/>
    <w:rsid w:val="00492DC8"/>
    <w:rsid w:val="00492E63"/>
    <w:rsid w:val="00493EE6"/>
    <w:rsid w:val="0049449B"/>
    <w:rsid w:val="00494722"/>
    <w:rsid w:val="00494CC4"/>
    <w:rsid w:val="004950EB"/>
    <w:rsid w:val="004956EA"/>
    <w:rsid w:val="00495A79"/>
    <w:rsid w:val="00496BB8"/>
    <w:rsid w:val="004A1390"/>
    <w:rsid w:val="004A1FD4"/>
    <w:rsid w:val="004A328F"/>
    <w:rsid w:val="004A36C9"/>
    <w:rsid w:val="004A537F"/>
    <w:rsid w:val="004A73CD"/>
    <w:rsid w:val="004B0AE5"/>
    <w:rsid w:val="004B261B"/>
    <w:rsid w:val="004B31F7"/>
    <w:rsid w:val="004B45BB"/>
    <w:rsid w:val="004B585F"/>
    <w:rsid w:val="004B58DC"/>
    <w:rsid w:val="004B6F87"/>
    <w:rsid w:val="004B70D3"/>
    <w:rsid w:val="004C0F82"/>
    <w:rsid w:val="004C108E"/>
    <w:rsid w:val="004C2189"/>
    <w:rsid w:val="004C21CA"/>
    <w:rsid w:val="004C30F8"/>
    <w:rsid w:val="004C31D1"/>
    <w:rsid w:val="004C339C"/>
    <w:rsid w:val="004C39CC"/>
    <w:rsid w:val="004C39CE"/>
    <w:rsid w:val="004C4DDB"/>
    <w:rsid w:val="004C6459"/>
    <w:rsid w:val="004D047D"/>
    <w:rsid w:val="004D08D1"/>
    <w:rsid w:val="004D222A"/>
    <w:rsid w:val="004D2631"/>
    <w:rsid w:val="004D4C56"/>
    <w:rsid w:val="004D4F48"/>
    <w:rsid w:val="004E0489"/>
    <w:rsid w:val="004E0E9C"/>
    <w:rsid w:val="004E1360"/>
    <w:rsid w:val="004E137F"/>
    <w:rsid w:val="004E2398"/>
    <w:rsid w:val="004E46E0"/>
    <w:rsid w:val="004E487E"/>
    <w:rsid w:val="004E51CB"/>
    <w:rsid w:val="004E537F"/>
    <w:rsid w:val="004E7695"/>
    <w:rsid w:val="004E7961"/>
    <w:rsid w:val="004F1310"/>
    <w:rsid w:val="004F176F"/>
    <w:rsid w:val="004F3973"/>
    <w:rsid w:val="004F5B73"/>
    <w:rsid w:val="004F6789"/>
    <w:rsid w:val="004F6A6B"/>
    <w:rsid w:val="004F6D91"/>
    <w:rsid w:val="004F7869"/>
    <w:rsid w:val="004F7A32"/>
    <w:rsid w:val="0050028E"/>
    <w:rsid w:val="005002B1"/>
    <w:rsid w:val="005045B3"/>
    <w:rsid w:val="005048A7"/>
    <w:rsid w:val="00504A8D"/>
    <w:rsid w:val="00504E20"/>
    <w:rsid w:val="00504E5D"/>
    <w:rsid w:val="005056A6"/>
    <w:rsid w:val="00505738"/>
    <w:rsid w:val="00505C87"/>
    <w:rsid w:val="0050639D"/>
    <w:rsid w:val="005069DC"/>
    <w:rsid w:val="00506EF6"/>
    <w:rsid w:val="00507B18"/>
    <w:rsid w:val="00507F62"/>
    <w:rsid w:val="0051033C"/>
    <w:rsid w:val="00510881"/>
    <w:rsid w:val="005113A5"/>
    <w:rsid w:val="005116A9"/>
    <w:rsid w:val="005120EC"/>
    <w:rsid w:val="0051310F"/>
    <w:rsid w:val="00513384"/>
    <w:rsid w:val="005134FE"/>
    <w:rsid w:val="00513BBC"/>
    <w:rsid w:val="00514CCE"/>
    <w:rsid w:val="00515F85"/>
    <w:rsid w:val="00516237"/>
    <w:rsid w:val="005162D2"/>
    <w:rsid w:val="00517362"/>
    <w:rsid w:val="00517F16"/>
    <w:rsid w:val="00523101"/>
    <w:rsid w:val="00525537"/>
    <w:rsid w:val="00526BFD"/>
    <w:rsid w:val="00527A42"/>
    <w:rsid w:val="005300E7"/>
    <w:rsid w:val="00530E24"/>
    <w:rsid w:val="005315AF"/>
    <w:rsid w:val="0053181F"/>
    <w:rsid w:val="00532497"/>
    <w:rsid w:val="00532CAD"/>
    <w:rsid w:val="00533002"/>
    <w:rsid w:val="00533AB7"/>
    <w:rsid w:val="005347E3"/>
    <w:rsid w:val="00536371"/>
    <w:rsid w:val="00536663"/>
    <w:rsid w:val="00537037"/>
    <w:rsid w:val="005378FD"/>
    <w:rsid w:val="00540446"/>
    <w:rsid w:val="00541625"/>
    <w:rsid w:val="00543002"/>
    <w:rsid w:val="005438D8"/>
    <w:rsid w:val="00543C9F"/>
    <w:rsid w:val="00544E89"/>
    <w:rsid w:val="00545897"/>
    <w:rsid w:val="0054626C"/>
    <w:rsid w:val="00546417"/>
    <w:rsid w:val="00547A46"/>
    <w:rsid w:val="00547CF4"/>
    <w:rsid w:val="005513E0"/>
    <w:rsid w:val="005549E1"/>
    <w:rsid w:val="00555017"/>
    <w:rsid w:val="005556D7"/>
    <w:rsid w:val="00556F8F"/>
    <w:rsid w:val="00557C61"/>
    <w:rsid w:val="00557F5D"/>
    <w:rsid w:val="00560126"/>
    <w:rsid w:val="005601E0"/>
    <w:rsid w:val="0056066E"/>
    <w:rsid w:val="005629D1"/>
    <w:rsid w:val="00562B87"/>
    <w:rsid w:val="00563344"/>
    <w:rsid w:val="0056532C"/>
    <w:rsid w:val="0056545B"/>
    <w:rsid w:val="00566125"/>
    <w:rsid w:val="00566F76"/>
    <w:rsid w:val="005700C5"/>
    <w:rsid w:val="0057125A"/>
    <w:rsid w:val="00571D58"/>
    <w:rsid w:val="00571F5E"/>
    <w:rsid w:val="005738D9"/>
    <w:rsid w:val="005747BB"/>
    <w:rsid w:val="005749BA"/>
    <w:rsid w:val="00575995"/>
    <w:rsid w:val="0057617A"/>
    <w:rsid w:val="00577FEC"/>
    <w:rsid w:val="005819D7"/>
    <w:rsid w:val="005824D8"/>
    <w:rsid w:val="005828B2"/>
    <w:rsid w:val="005831D3"/>
    <w:rsid w:val="00583AA8"/>
    <w:rsid w:val="00584B69"/>
    <w:rsid w:val="00584E1A"/>
    <w:rsid w:val="00585955"/>
    <w:rsid w:val="005865ED"/>
    <w:rsid w:val="00586947"/>
    <w:rsid w:val="0058769A"/>
    <w:rsid w:val="00587EAC"/>
    <w:rsid w:val="00591126"/>
    <w:rsid w:val="0059125F"/>
    <w:rsid w:val="00591893"/>
    <w:rsid w:val="00593CF5"/>
    <w:rsid w:val="005959C7"/>
    <w:rsid w:val="00595D66"/>
    <w:rsid w:val="0059638A"/>
    <w:rsid w:val="005973E5"/>
    <w:rsid w:val="00597C98"/>
    <w:rsid w:val="005A0862"/>
    <w:rsid w:val="005A1541"/>
    <w:rsid w:val="005A1B24"/>
    <w:rsid w:val="005A2917"/>
    <w:rsid w:val="005A3C31"/>
    <w:rsid w:val="005A407D"/>
    <w:rsid w:val="005A45A3"/>
    <w:rsid w:val="005A469B"/>
    <w:rsid w:val="005A4CC8"/>
    <w:rsid w:val="005A4FB6"/>
    <w:rsid w:val="005A5EC5"/>
    <w:rsid w:val="005B0784"/>
    <w:rsid w:val="005B0A60"/>
    <w:rsid w:val="005B1170"/>
    <w:rsid w:val="005B23CA"/>
    <w:rsid w:val="005B249E"/>
    <w:rsid w:val="005B3D92"/>
    <w:rsid w:val="005B3FF8"/>
    <w:rsid w:val="005B40B1"/>
    <w:rsid w:val="005B50C6"/>
    <w:rsid w:val="005B6820"/>
    <w:rsid w:val="005B77AD"/>
    <w:rsid w:val="005C03CA"/>
    <w:rsid w:val="005C05EE"/>
    <w:rsid w:val="005C3867"/>
    <w:rsid w:val="005C5ADD"/>
    <w:rsid w:val="005C619E"/>
    <w:rsid w:val="005D2039"/>
    <w:rsid w:val="005D2B03"/>
    <w:rsid w:val="005D3193"/>
    <w:rsid w:val="005D60E8"/>
    <w:rsid w:val="005D67B0"/>
    <w:rsid w:val="005D6B38"/>
    <w:rsid w:val="005D6C65"/>
    <w:rsid w:val="005D7C4F"/>
    <w:rsid w:val="005E0000"/>
    <w:rsid w:val="005E09F1"/>
    <w:rsid w:val="005E0A85"/>
    <w:rsid w:val="005E0C43"/>
    <w:rsid w:val="005E131B"/>
    <w:rsid w:val="005E14BD"/>
    <w:rsid w:val="005E20BE"/>
    <w:rsid w:val="005E2D3D"/>
    <w:rsid w:val="005E449F"/>
    <w:rsid w:val="005E641D"/>
    <w:rsid w:val="005E64C5"/>
    <w:rsid w:val="005E65DC"/>
    <w:rsid w:val="005E697A"/>
    <w:rsid w:val="005E7D3E"/>
    <w:rsid w:val="005F0077"/>
    <w:rsid w:val="005F0888"/>
    <w:rsid w:val="005F0912"/>
    <w:rsid w:val="005F0BC8"/>
    <w:rsid w:val="005F1492"/>
    <w:rsid w:val="005F23E2"/>
    <w:rsid w:val="005F42B4"/>
    <w:rsid w:val="005F6337"/>
    <w:rsid w:val="005F73C4"/>
    <w:rsid w:val="005F76BD"/>
    <w:rsid w:val="005F770C"/>
    <w:rsid w:val="006013D6"/>
    <w:rsid w:val="00603B75"/>
    <w:rsid w:val="00606993"/>
    <w:rsid w:val="00606F32"/>
    <w:rsid w:val="006077C6"/>
    <w:rsid w:val="00607C2F"/>
    <w:rsid w:val="00610756"/>
    <w:rsid w:val="00611506"/>
    <w:rsid w:val="00611847"/>
    <w:rsid w:val="00611F39"/>
    <w:rsid w:val="006123C2"/>
    <w:rsid w:val="006129AF"/>
    <w:rsid w:val="006145F6"/>
    <w:rsid w:val="006154BF"/>
    <w:rsid w:val="00616E2D"/>
    <w:rsid w:val="006200D6"/>
    <w:rsid w:val="006216C9"/>
    <w:rsid w:val="00621DA9"/>
    <w:rsid w:val="00622618"/>
    <w:rsid w:val="00622F4C"/>
    <w:rsid w:val="00623B22"/>
    <w:rsid w:val="00623E43"/>
    <w:rsid w:val="00626202"/>
    <w:rsid w:val="0063059A"/>
    <w:rsid w:val="006308A4"/>
    <w:rsid w:val="00631809"/>
    <w:rsid w:val="00632DA8"/>
    <w:rsid w:val="0063443B"/>
    <w:rsid w:val="00634685"/>
    <w:rsid w:val="0064167D"/>
    <w:rsid w:val="00642B53"/>
    <w:rsid w:val="00642F8F"/>
    <w:rsid w:val="00644182"/>
    <w:rsid w:val="006445E9"/>
    <w:rsid w:val="00646D1F"/>
    <w:rsid w:val="00646DBD"/>
    <w:rsid w:val="00647AD3"/>
    <w:rsid w:val="00647EFC"/>
    <w:rsid w:val="00652D7F"/>
    <w:rsid w:val="006531A7"/>
    <w:rsid w:val="00653818"/>
    <w:rsid w:val="0065392C"/>
    <w:rsid w:val="00653E4E"/>
    <w:rsid w:val="00654A60"/>
    <w:rsid w:val="00655255"/>
    <w:rsid w:val="006563C2"/>
    <w:rsid w:val="00656587"/>
    <w:rsid w:val="00657825"/>
    <w:rsid w:val="0066061B"/>
    <w:rsid w:val="00661E42"/>
    <w:rsid w:val="00662E20"/>
    <w:rsid w:val="006637D4"/>
    <w:rsid w:val="006654BF"/>
    <w:rsid w:val="0066630B"/>
    <w:rsid w:val="00666567"/>
    <w:rsid w:val="00667E6C"/>
    <w:rsid w:val="0067015E"/>
    <w:rsid w:val="006710BF"/>
    <w:rsid w:val="00671182"/>
    <w:rsid w:val="00671599"/>
    <w:rsid w:val="00671A90"/>
    <w:rsid w:val="00672AA8"/>
    <w:rsid w:val="00674939"/>
    <w:rsid w:val="00674B15"/>
    <w:rsid w:val="00674E32"/>
    <w:rsid w:val="00674EE2"/>
    <w:rsid w:val="00675196"/>
    <w:rsid w:val="00676ED6"/>
    <w:rsid w:val="006806B8"/>
    <w:rsid w:val="006808B0"/>
    <w:rsid w:val="00680906"/>
    <w:rsid w:val="00681848"/>
    <w:rsid w:val="00681929"/>
    <w:rsid w:val="00682E50"/>
    <w:rsid w:val="00683014"/>
    <w:rsid w:val="00683CEC"/>
    <w:rsid w:val="006840E2"/>
    <w:rsid w:val="006846EB"/>
    <w:rsid w:val="00685DD6"/>
    <w:rsid w:val="00685E0D"/>
    <w:rsid w:val="0068687A"/>
    <w:rsid w:val="00686DD7"/>
    <w:rsid w:val="00687171"/>
    <w:rsid w:val="0068786A"/>
    <w:rsid w:val="0069007C"/>
    <w:rsid w:val="00690831"/>
    <w:rsid w:val="00690CF1"/>
    <w:rsid w:val="00691B60"/>
    <w:rsid w:val="00691E58"/>
    <w:rsid w:val="006925A4"/>
    <w:rsid w:val="00692A4F"/>
    <w:rsid w:val="00692E45"/>
    <w:rsid w:val="00695168"/>
    <w:rsid w:val="0069518C"/>
    <w:rsid w:val="00695CBB"/>
    <w:rsid w:val="00695E62"/>
    <w:rsid w:val="00695ED5"/>
    <w:rsid w:val="00696017"/>
    <w:rsid w:val="00696845"/>
    <w:rsid w:val="00696ECF"/>
    <w:rsid w:val="006A0349"/>
    <w:rsid w:val="006A0B73"/>
    <w:rsid w:val="006A0C10"/>
    <w:rsid w:val="006A21EB"/>
    <w:rsid w:val="006A31FC"/>
    <w:rsid w:val="006A3287"/>
    <w:rsid w:val="006A3D6C"/>
    <w:rsid w:val="006A3DF7"/>
    <w:rsid w:val="006A4263"/>
    <w:rsid w:val="006A43D2"/>
    <w:rsid w:val="006A485C"/>
    <w:rsid w:val="006A5B7E"/>
    <w:rsid w:val="006A6E03"/>
    <w:rsid w:val="006A71C4"/>
    <w:rsid w:val="006A7909"/>
    <w:rsid w:val="006B29EF"/>
    <w:rsid w:val="006B3856"/>
    <w:rsid w:val="006B3E05"/>
    <w:rsid w:val="006B48F1"/>
    <w:rsid w:val="006B49E0"/>
    <w:rsid w:val="006B507C"/>
    <w:rsid w:val="006B5C39"/>
    <w:rsid w:val="006B796C"/>
    <w:rsid w:val="006C04BD"/>
    <w:rsid w:val="006C1F47"/>
    <w:rsid w:val="006C2655"/>
    <w:rsid w:val="006C282E"/>
    <w:rsid w:val="006C40EF"/>
    <w:rsid w:val="006C49B4"/>
    <w:rsid w:val="006C4FAE"/>
    <w:rsid w:val="006C5902"/>
    <w:rsid w:val="006C59AC"/>
    <w:rsid w:val="006C6589"/>
    <w:rsid w:val="006C69D9"/>
    <w:rsid w:val="006C6E71"/>
    <w:rsid w:val="006D0BDB"/>
    <w:rsid w:val="006D4362"/>
    <w:rsid w:val="006D46F3"/>
    <w:rsid w:val="006D5116"/>
    <w:rsid w:val="006D5B3C"/>
    <w:rsid w:val="006D7AD2"/>
    <w:rsid w:val="006E0172"/>
    <w:rsid w:val="006E0A8E"/>
    <w:rsid w:val="006E0B17"/>
    <w:rsid w:val="006E3CE4"/>
    <w:rsid w:val="006E412F"/>
    <w:rsid w:val="006E6673"/>
    <w:rsid w:val="006E67D5"/>
    <w:rsid w:val="006E6C5E"/>
    <w:rsid w:val="006E7EF8"/>
    <w:rsid w:val="006F4B44"/>
    <w:rsid w:val="006F595D"/>
    <w:rsid w:val="006F6EE6"/>
    <w:rsid w:val="006F7407"/>
    <w:rsid w:val="006F756D"/>
    <w:rsid w:val="007004A9"/>
    <w:rsid w:val="00701939"/>
    <w:rsid w:val="00701FCB"/>
    <w:rsid w:val="00702F40"/>
    <w:rsid w:val="00703BA7"/>
    <w:rsid w:val="00705834"/>
    <w:rsid w:val="007060A8"/>
    <w:rsid w:val="00706A7B"/>
    <w:rsid w:val="007070DD"/>
    <w:rsid w:val="0071011D"/>
    <w:rsid w:val="0071074D"/>
    <w:rsid w:val="00710A49"/>
    <w:rsid w:val="007110B2"/>
    <w:rsid w:val="00712132"/>
    <w:rsid w:val="00712463"/>
    <w:rsid w:val="0071250D"/>
    <w:rsid w:val="0071264C"/>
    <w:rsid w:val="007129EF"/>
    <w:rsid w:val="00713CFB"/>
    <w:rsid w:val="007142A2"/>
    <w:rsid w:val="007165D9"/>
    <w:rsid w:val="00716EF3"/>
    <w:rsid w:val="00720598"/>
    <w:rsid w:val="00720912"/>
    <w:rsid w:val="00721A24"/>
    <w:rsid w:val="007239B4"/>
    <w:rsid w:val="00724A87"/>
    <w:rsid w:val="00725060"/>
    <w:rsid w:val="00725A34"/>
    <w:rsid w:val="00725A54"/>
    <w:rsid w:val="00726045"/>
    <w:rsid w:val="007275F4"/>
    <w:rsid w:val="00730282"/>
    <w:rsid w:val="00730EB1"/>
    <w:rsid w:val="00731A16"/>
    <w:rsid w:val="0073203C"/>
    <w:rsid w:val="00733939"/>
    <w:rsid w:val="00734417"/>
    <w:rsid w:val="0073551B"/>
    <w:rsid w:val="0073566B"/>
    <w:rsid w:val="00735C36"/>
    <w:rsid w:val="00735F83"/>
    <w:rsid w:val="007379DB"/>
    <w:rsid w:val="00740209"/>
    <w:rsid w:val="0074088A"/>
    <w:rsid w:val="00741038"/>
    <w:rsid w:val="00741547"/>
    <w:rsid w:val="0074262F"/>
    <w:rsid w:val="00743058"/>
    <w:rsid w:val="00743CD4"/>
    <w:rsid w:val="00744FB8"/>
    <w:rsid w:val="00745877"/>
    <w:rsid w:val="00746636"/>
    <w:rsid w:val="00746BD1"/>
    <w:rsid w:val="00746D92"/>
    <w:rsid w:val="00750963"/>
    <w:rsid w:val="00751BD7"/>
    <w:rsid w:val="00754E86"/>
    <w:rsid w:val="00755A69"/>
    <w:rsid w:val="00755D42"/>
    <w:rsid w:val="00757578"/>
    <w:rsid w:val="0076018D"/>
    <w:rsid w:val="00760223"/>
    <w:rsid w:val="007630C1"/>
    <w:rsid w:val="007633A4"/>
    <w:rsid w:val="007633D3"/>
    <w:rsid w:val="00763425"/>
    <w:rsid w:val="00763905"/>
    <w:rsid w:val="00763BD8"/>
    <w:rsid w:val="007649EF"/>
    <w:rsid w:val="00764BF1"/>
    <w:rsid w:val="0076535E"/>
    <w:rsid w:val="00767312"/>
    <w:rsid w:val="00767741"/>
    <w:rsid w:val="00767BD2"/>
    <w:rsid w:val="00770A3A"/>
    <w:rsid w:val="00771EC4"/>
    <w:rsid w:val="00772A9E"/>
    <w:rsid w:val="007730CD"/>
    <w:rsid w:val="0077331C"/>
    <w:rsid w:val="0077416D"/>
    <w:rsid w:val="00774E8E"/>
    <w:rsid w:val="007769B6"/>
    <w:rsid w:val="00776C01"/>
    <w:rsid w:val="00777DC4"/>
    <w:rsid w:val="00780C8D"/>
    <w:rsid w:val="00780E20"/>
    <w:rsid w:val="007811B5"/>
    <w:rsid w:val="0078248D"/>
    <w:rsid w:val="007825C1"/>
    <w:rsid w:val="007829FC"/>
    <w:rsid w:val="00783300"/>
    <w:rsid w:val="00783EDC"/>
    <w:rsid w:val="007847D5"/>
    <w:rsid w:val="00784F71"/>
    <w:rsid w:val="00785EED"/>
    <w:rsid w:val="00786DFC"/>
    <w:rsid w:val="0079018B"/>
    <w:rsid w:val="00790D1F"/>
    <w:rsid w:val="00790E6D"/>
    <w:rsid w:val="00791B6F"/>
    <w:rsid w:val="0079254D"/>
    <w:rsid w:val="00792C2E"/>
    <w:rsid w:val="00792D51"/>
    <w:rsid w:val="007936DB"/>
    <w:rsid w:val="00793F9A"/>
    <w:rsid w:val="00794552"/>
    <w:rsid w:val="00795656"/>
    <w:rsid w:val="00795B1E"/>
    <w:rsid w:val="00796A91"/>
    <w:rsid w:val="007A03D8"/>
    <w:rsid w:val="007A0745"/>
    <w:rsid w:val="007A0CB3"/>
    <w:rsid w:val="007A1323"/>
    <w:rsid w:val="007A15F7"/>
    <w:rsid w:val="007A3551"/>
    <w:rsid w:val="007A4AB6"/>
    <w:rsid w:val="007A56DD"/>
    <w:rsid w:val="007A5949"/>
    <w:rsid w:val="007A60B6"/>
    <w:rsid w:val="007A61AD"/>
    <w:rsid w:val="007A6853"/>
    <w:rsid w:val="007A7B00"/>
    <w:rsid w:val="007B10C7"/>
    <w:rsid w:val="007B3790"/>
    <w:rsid w:val="007B3917"/>
    <w:rsid w:val="007B55FE"/>
    <w:rsid w:val="007B6200"/>
    <w:rsid w:val="007B64E5"/>
    <w:rsid w:val="007B7383"/>
    <w:rsid w:val="007B7653"/>
    <w:rsid w:val="007C03C0"/>
    <w:rsid w:val="007C1377"/>
    <w:rsid w:val="007C1868"/>
    <w:rsid w:val="007C1CFA"/>
    <w:rsid w:val="007C3417"/>
    <w:rsid w:val="007C3ED3"/>
    <w:rsid w:val="007C455E"/>
    <w:rsid w:val="007C58B1"/>
    <w:rsid w:val="007C6A0A"/>
    <w:rsid w:val="007C7B1B"/>
    <w:rsid w:val="007C7DCA"/>
    <w:rsid w:val="007C7F2E"/>
    <w:rsid w:val="007D0052"/>
    <w:rsid w:val="007D2B8B"/>
    <w:rsid w:val="007D2F0C"/>
    <w:rsid w:val="007D3276"/>
    <w:rsid w:val="007D477B"/>
    <w:rsid w:val="007D47D0"/>
    <w:rsid w:val="007D4DFB"/>
    <w:rsid w:val="007D4E2B"/>
    <w:rsid w:val="007D575F"/>
    <w:rsid w:val="007D7212"/>
    <w:rsid w:val="007E074D"/>
    <w:rsid w:val="007E08F7"/>
    <w:rsid w:val="007E4548"/>
    <w:rsid w:val="007E51AD"/>
    <w:rsid w:val="007E672B"/>
    <w:rsid w:val="007E79A9"/>
    <w:rsid w:val="007F00D4"/>
    <w:rsid w:val="007F0C67"/>
    <w:rsid w:val="007F0E0E"/>
    <w:rsid w:val="007F15BC"/>
    <w:rsid w:val="007F2BB8"/>
    <w:rsid w:val="007F41F1"/>
    <w:rsid w:val="007F4628"/>
    <w:rsid w:val="007F487F"/>
    <w:rsid w:val="007F5AF8"/>
    <w:rsid w:val="007F6474"/>
    <w:rsid w:val="007F65F3"/>
    <w:rsid w:val="007F687F"/>
    <w:rsid w:val="007F6A92"/>
    <w:rsid w:val="00800452"/>
    <w:rsid w:val="008007F2"/>
    <w:rsid w:val="00800F32"/>
    <w:rsid w:val="00801533"/>
    <w:rsid w:val="00802A8B"/>
    <w:rsid w:val="00802FB7"/>
    <w:rsid w:val="00803082"/>
    <w:rsid w:val="0080464A"/>
    <w:rsid w:val="00805122"/>
    <w:rsid w:val="00805B89"/>
    <w:rsid w:val="008075F5"/>
    <w:rsid w:val="00811D4F"/>
    <w:rsid w:val="00812075"/>
    <w:rsid w:val="00812DEF"/>
    <w:rsid w:val="008130F0"/>
    <w:rsid w:val="008135B7"/>
    <w:rsid w:val="0081381D"/>
    <w:rsid w:val="00815932"/>
    <w:rsid w:val="008160BD"/>
    <w:rsid w:val="00816A84"/>
    <w:rsid w:val="00817486"/>
    <w:rsid w:val="00817DFF"/>
    <w:rsid w:val="008201B5"/>
    <w:rsid w:val="00821AFE"/>
    <w:rsid w:val="00821E02"/>
    <w:rsid w:val="00822C96"/>
    <w:rsid w:val="00823E85"/>
    <w:rsid w:val="00824DF0"/>
    <w:rsid w:val="00825197"/>
    <w:rsid w:val="00825647"/>
    <w:rsid w:val="008263BF"/>
    <w:rsid w:val="00826766"/>
    <w:rsid w:val="00826895"/>
    <w:rsid w:val="00826C66"/>
    <w:rsid w:val="008305EB"/>
    <w:rsid w:val="008308B5"/>
    <w:rsid w:val="00831590"/>
    <w:rsid w:val="00832114"/>
    <w:rsid w:val="00832412"/>
    <w:rsid w:val="00833DC0"/>
    <w:rsid w:val="0083469D"/>
    <w:rsid w:val="00836726"/>
    <w:rsid w:val="008376DC"/>
    <w:rsid w:val="0084058E"/>
    <w:rsid w:val="008405CA"/>
    <w:rsid w:val="0084062E"/>
    <w:rsid w:val="00841B1E"/>
    <w:rsid w:val="00842196"/>
    <w:rsid w:val="0084258C"/>
    <w:rsid w:val="00844010"/>
    <w:rsid w:val="00844EDF"/>
    <w:rsid w:val="008452E0"/>
    <w:rsid w:val="00845A46"/>
    <w:rsid w:val="00847534"/>
    <w:rsid w:val="0084757B"/>
    <w:rsid w:val="008501CB"/>
    <w:rsid w:val="00850342"/>
    <w:rsid w:val="008505F4"/>
    <w:rsid w:val="0085122C"/>
    <w:rsid w:val="00851CC7"/>
    <w:rsid w:val="0085273D"/>
    <w:rsid w:val="00852DC7"/>
    <w:rsid w:val="00853909"/>
    <w:rsid w:val="008553E0"/>
    <w:rsid w:val="008553EC"/>
    <w:rsid w:val="0085549A"/>
    <w:rsid w:val="0085592D"/>
    <w:rsid w:val="00856048"/>
    <w:rsid w:val="00856CB1"/>
    <w:rsid w:val="00857E6D"/>
    <w:rsid w:val="008605BC"/>
    <w:rsid w:val="0086073D"/>
    <w:rsid w:val="00862276"/>
    <w:rsid w:val="00862494"/>
    <w:rsid w:val="00863F49"/>
    <w:rsid w:val="00863FB4"/>
    <w:rsid w:val="008646DA"/>
    <w:rsid w:val="008653CF"/>
    <w:rsid w:val="0086552E"/>
    <w:rsid w:val="00865B19"/>
    <w:rsid w:val="0086677B"/>
    <w:rsid w:val="00866DC7"/>
    <w:rsid w:val="00867045"/>
    <w:rsid w:val="00867A22"/>
    <w:rsid w:val="00867B80"/>
    <w:rsid w:val="00870A02"/>
    <w:rsid w:val="00870D2A"/>
    <w:rsid w:val="00871030"/>
    <w:rsid w:val="0087115B"/>
    <w:rsid w:val="0087188C"/>
    <w:rsid w:val="008724A5"/>
    <w:rsid w:val="00872E86"/>
    <w:rsid w:val="00874981"/>
    <w:rsid w:val="008753F7"/>
    <w:rsid w:val="0087685C"/>
    <w:rsid w:val="00877362"/>
    <w:rsid w:val="00880043"/>
    <w:rsid w:val="00880114"/>
    <w:rsid w:val="00880895"/>
    <w:rsid w:val="008818E7"/>
    <w:rsid w:val="008833FE"/>
    <w:rsid w:val="00883571"/>
    <w:rsid w:val="008836CB"/>
    <w:rsid w:val="00883AF9"/>
    <w:rsid w:val="00883BA3"/>
    <w:rsid w:val="00884023"/>
    <w:rsid w:val="00885B48"/>
    <w:rsid w:val="008877F7"/>
    <w:rsid w:val="00887919"/>
    <w:rsid w:val="00890B68"/>
    <w:rsid w:val="00890B90"/>
    <w:rsid w:val="00891246"/>
    <w:rsid w:val="00892653"/>
    <w:rsid w:val="00893241"/>
    <w:rsid w:val="0089403F"/>
    <w:rsid w:val="00894880"/>
    <w:rsid w:val="0089488B"/>
    <w:rsid w:val="00896BF5"/>
    <w:rsid w:val="00897A73"/>
    <w:rsid w:val="008A0555"/>
    <w:rsid w:val="008A08DA"/>
    <w:rsid w:val="008A0D77"/>
    <w:rsid w:val="008A1280"/>
    <w:rsid w:val="008A1D25"/>
    <w:rsid w:val="008A26D4"/>
    <w:rsid w:val="008A27A1"/>
    <w:rsid w:val="008A2E79"/>
    <w:rsid w:val="008A2F36"/>
    <w:rsid w:val="008A345B"/>
    <w:rsid w:val="008A424B"/>
    <w:rsid w:val="008A48AA"/>
    <w:rsid w:val="008A4B40"/>
    <w:rsid w:val="008A610E"/>
    <w:rsid w:val="008B088D"/>
    <w:rsid w:val="008B22E4"/>
    <w:rsid w:val="008B3103"/>
    <w:rsid w:val="008B71E5"/>
    <w:rsid w:val="008C03F2"/>
    <w:rsid w:val="008C174F"/>
    <w:rsid w:val="008C22B1"/>
    <w:rsid w:val="008C5D80"/>
    <w:rsid w:val="008C625A"/>
    <w:rsid w:val="008C6EFA"/>
    <w:rsid w:val="008C7C71"/>
    <w:rsid w:val="008C7EDD"/>
    <w:rsid w:val="008D0FB4"/>
    <w:rsid w:val="008D16FC"/>
    <w:rsid w:val="008D1D3C"/>
    <w:rsid w:val="008D220D"/>
    <w:rsid w:val="008D2559"/>
    <w:rsid w:val="008D2B8F"/>
    <w:rsid w:val="008D4341"/>
    <w:rsid w:val="008D448B"/>
    <w:rsid w:val="008D58B6"/>
    <w:rsid w:val="008D5FC7"/>
    <w:rsid w:val="008D6681"/>
    <w:rsid w:val="008D768B"/>
    <w:rsid w:val="008E013B"/>
    <w:rsid w:val="008E0854"/>
    <w:rsid w:val="008E0A44"/>
    <w:rsid w:val="008E0CF9"/>
    <w:rsid w:val="008E16F3"/>
    <w:rsid w:val="008E1FC3"/>
    <w:rsid w:val="008E2586"/>
    <w:rsid w:val="008E2637"/>
    <w:rsid w:val="008E26C3"/>
    <w:rsid w:val="008E2DD2"/>
    <w:rsid w:val="008E3F57"/>
    <w:rsid w:val="008E4306"/>
    <w:rsid w:val="008E49E3"/>
    <w:rsid w:val="008E5FF4"/>
    <w:rsid w:val="008E632B"/>
    <w:rsid w:val="008E6636"/>
    <w:rsid w:val="008E69E3"/>
    <w:rsid w:val="008E7664"/>
    <w:rsid w:val="008E76FD"/>
    <w:rsid w:val="008E78D1"/>
    <w:rsid w:val="008F006A"/>
    <w:rsid w:val="008F02AD"/>
    <w:rsid w:val="008F0599"/>
    <w:rsid w:val="008F136E"/>
    <w:rsid w:val="008F1C06"/>
    <w:rsid w:val="008F1F86"/>
    <w:rsid w:val="008F212E"/>
    <w:rsid w:val="008F2961"/>
    <w:rsid w:val="008F2CA2"/>
    <w:rsid w:val="008F53A7"/>
    <w:rsid w:val="008F6995"/>
    <w:rsid w:val="008F6CAF"/>
    <w:rsid w:val="008F75F5"/>
    <w:rsid w:val="0090040F"/>
    <w:rsid w:val="00900AAD"/>
    <w:rsid w:val="0090134F"/>
    <w:rsid w:val="0090209E"/>
    <w:rsid w:val="00902680"/>
    <w:rsid w:val="00902CBB"/>
    <w:rsid w:val="0090361A"/>
    <w:rsid w:val="00903FC9"/>
    <w:rsid w:val="00905CA6"/>
    <w:rsid w:val="00907BFE"/>
    <w:rsid w:val="00910640"/>
    <w:rsid w:val="00911954"/>
    <w:rsid w:val="00911BEE"/>
    <w:rsid w:val="00913BD9"/>
    <w:rsid w:val="00914A5A"/>
    <w:rsid w:val="00915510"/>
    <w:rsid w:val="00915876"/>
    <w:rsid w:val="0091587B"/>
    <w:rsid w:val="0091600B"/>
    <w:rsid w:val="00916267"/>
    <w:rsid w:val="00920BCB"/>
    <w:rsid w:val="009211DA"/>
    <w:rsid w:val="009243E0"/>
    <w:rsid w:val="00924D7F"/>
    <w:rsid w:val="0092528C"/>
    <w:rsid w:val="00926635"/>
    <w:rsid w:val="0092674F"/>
    <w:rsid w:val="00927943"/>
    <w:rsid w:val="0093100A"/>
    <w:rsid w:val="00931555"/>
    <w:rsid w:val="0093191D"/>
    <w:rsid w:val="00932AE3"/>
    <w:rsid w:val="00932F3E"/>
    <w:rsid w:val="00933393"/>
    <w:rsid w:val="00935508"/>
    <w:rsid w:val="00940D20"/>
    <w:rsid w:val="0094253A"/>
    <w:rsid w:val="009426F9"/>
    <w:rsid w:val="009439B7"/>
    <w:rsid w:val="00943BEF"/>
    <w:rsid w:val="00943CFE"/>
    <w:rsid w:val="009440F4"/>
    <w:rsid w:val="00944849"/>
    <w:rsid w:val="00945075"/>
    <w:rsid w:val="00945D0D"/>
    <w:rsid w:val="00946521"/>
    <w:rsid w:val="00946ACD"/>
    <w:rsid w:val="00947CBB"/>
    <w:rsid w:val="00947E6E"/>
    <w:rsid w:val="00950509"/>
    <w:rsid w:val="00951236"/>
    <w:rsid w:val="00951EF6"/>
    <w:rsid w:val="0095250C"/>
    <w:rsid w:val="009534DA"/>
    <w:rsid w:val="009535E5"/>
    <w:rsid w:val="00953881"/>
    <w:rsid w:val="0095442B"/>
    <w:rsid w:val="00954529"/>
    <w:rsid w:val="00954F11"/>
    <w:rsid w:val="00955EFA"/>
    <w:rsid w:val="00956E39"/>
    <w:rsid w:val="00957754"/>
    <w:rsid w:val="00960234"/>
    <w:rsid w:val="00960D22"/>
    <w:rsid w:val="00961F67"/>
    <w:rsid w:val="0096369A"/>
    <w:rsid w:val="00963CA7"/>
    <w:rsid w:val="0096783A"/>
    <w:rsid w:val="00970C33"/>
    <w:rsid w:val="00971045"/>
    <w:rsid w:val="0097179C"/>
    <w:rsid w:val="00973CF1"/>
    <w:rsid w:val="00973EAD"/>
    <w:rsid w:val="00973F7E"/>
    <w:rsid w:val="009742E3"/>
    <w:rsid w:val="00974AC6"/>
    <w:rsid w:val="0097570B"/>
    <w:rsid w:val="00976E86"/>
    <w:rsid w:val="00976ECB"/>
    <w:rsid w:val="00976F83"/>
    <w:rsid w:val="00981842"/>
    <w:rsid w:val="00982A32"/>
    <w:rsid w:val="00984F66"/>
    <w:rsid w:val="0098590E"/>
    <w:rsid w:val="00985959"/>
    <w:rsid w:val="009869B3"/>
    <w:rsid w:val="009900AF"/>
    <w:rsid w:val="00990557"/>
    <w:rsid w:val="0099113B"/>
    <w:rsid w:val="009912F3"/>
    <w:rsid w:val="009913DD"/>
    <w:rsid w:val="00992B0F"/>
    <w:rsid w:val="00992B26"/>
    <w:rsid w:val="009931E8"/>
    <w:rsid w:val="00993A32"/>
    <w:rsid w:val="0099588D"/>
    <w:rsid w:val="00995C0F"/>
    <w:rsid w:val="00996918"/>
    <w:rsid w:val="00997AC3"/>
    <w:rsid w:val="009A0DAE"/>
    <w:rsid w:val="009A15C5"/>
    <w:rsid w:val="009A3546"/>
    <w:rsid w:val="009A4824"/>
    <w:rsid w:val="009A6674"/>
    <w:rsid w:val="009A709F"/>
    <w:rsid w:val="009A7320"/>
    <w:rsid w:val="009A76B9"/>
    <w:rsid w:val="009A774E"/>
    <w:rsid w:val="009B13C8"/>
    <w:rsid w:val="009B1409"/>
    <w:rsid w:val="009B154B"/>
    <w:rsid w:val="009B2B62"/>
    <w:rsid w:val="009B2E4D"/>
    <w:rsid w:val="009B2FF3"/>
    <w:rsid w:val="009B4A19"/>
    <w:rsid w:val="009B4C73"/>
    <w:rsid w:val="009B4E50"/>
    <w:rsid w:val="009B5FFA"/>
    <w:rsid w:val="009B7B8D"/>
    <w:rsid w:val="009C0237"/>
    <w:rsid w:val="009C05BE"/>
    <w:rsid w:val="009C0BCB"/>
    <w:rsid w:val="009C11AE"/>
    <w:rsid w:val="009C183E"/>
    <w:rsid w:val="009C2083"/>
    <w:rsid w:val="009C2668"/>
    <w:rsid w:val="009C2F27"/>
    <w:rsid w:val="009C3A3D"/>
    <w:rsid w:val="009C44D9"/>
    <w:rsid w:val="009C4BCA"/>
    <w:rsid w:val="009C4D72"/>
    <w:rsid w:val="009C4F89"/>
    <w:rsid w:val="009C4FED"/>
    <w:rsid w:val="009C5827"/>
    <w:rsid w:val="009C60E5"/>
    <w:rsid w:val="009C7900"/>
    <w:rsid w:val="009C79DD"/>
    <w:rsid w:val="009D0478"/>
    <w:rsid w:val="009D0885"/>
    <w:rsid w:val="009D0FE0"/>
    <w:rsid w:val="009D1397"/>
    <w:rsid w:val="009D14FE"/>
    <w:rsid w:val="009D2CF0"/>
    <w:rsid w:val="009D3EC8"/>
    <w:rsid w:val="009D4396"/>
    <w:rsid w:val="009D50FA"/>
    <w:rsid w:val="009D5409"/>
    <w:rsid w:val="009D54E3"/>
    <w:rsid w:val="009D5702"/>
    <w:rsid w:val="009D637A"/>
    <w:rsid w:val="009D656C"/>
    <w:rsid w:val="009D67ED"/>
    <w:rsid w:val="009D6C68"/>
    <w:rsid w:val="009D7A81"/>
    <w:rsid w:val="009D7BCA"/>
    <w:rsid w:val="009E092A"/>
    <w:rsid w:val="009E1785"/>
    <w:rsid w:val="009E1FE8"/>
    <w:rsid w:val="009E2281"/>
    <w:rsid w:val="009E3D21"/>
    <w:rsid w:val="009E3F84"/>
    <w:rsid w:val="009E48F1"/>
    <w:rsid w:val="009E74F3"/>
    <w:rsid w:val="009E7888"/>
    <w:rsid w:val="009E7C6F"/>
    <w:rsid w:val="009F06CE"/>
    <w:rsid w:val="009F07C6"/>
    <w:rsid w:val="009F1E06"/>
    <w:rsid w:val="009F1EC3"/>
    <w:rsid w:val="009F3AF5"/>
    <w:rsid w:val="009F4AB4"/>
    <w:rsid w:val="009F4B35"/>
    <w:rsid w:val="009F5038"/>
    <w:rsid w:val="009F55C6"/>
    <w:rsid w:val="009F56B5"/>
    <w:rsid w:val="009F6427"/>
    <w:rsid w:val="009F6DB3"/>
    <w:rsid w:val="009F72F6"/>
    <w:rsid w:val="009F7849"/>
    <w:rsid w:val="009F786C"/>
    <w:rsid w:val="009F7B3B"/>
    <w:rsid w:val="00A0100C"/>
    <w:rsid w:val="00A0131C"/>
    <w:rsid w:val="00A01671"/>
    <w:rsid w:val="00A01A7E"/>
    <w:rsid w:val="00A02613"/>
    <w:rsid w:val="00A02D30"/>
    <w:rsid w:val="00A02F86"/>
    <w:rsid w:val="00A03D36"/>
    <w:rsid w:val="00A054C3"/>
    <w:rsid w:val="00A05B18"/>
    <w:rsid w:val="00A06DFF"/>
    <w:rsid w:val="00A075EF"/>
    <w:rsid w:val="00A076AA"/>
    <w:rsid w:val="00A07DD6"/>
    <w:rsid w:val="00A103C8"/>
    <w:rsid w:val="00A10845"/>
    <w:rsid w:val="00A10E0B"/>
    <w:rsid w:val="00A10E68"/>
    <w:rsid w:val="00A12237"/>
    <w:rsid w:val="00A12275"/>
    <w:rsid w:val="00A13081"/>
    <w:rsid w:val="00A136E3"/>
    <w:rsid w:val="00A14B47"/>
    <w:rsid w:val="00A14E8E"/>
    <w:rsid w:val="00A15132"/>
    <w:rsid w:val="00A17966"/>
    <w:rsid w:val="00A2093B"/>
    <w:rsid w:val="00A213AD"/>
    <w:rsid w:val="00A21851"/>
    <w:rsid w:val="00A21F96"/>
    <w:rsid w:val="00A22076"/>
    <w:rsid w:val="00A22494"/>
    <w:rsid w:val="00A234F9"/>
    <w:rsid w:val="00A236D2"/>
    <w:rsid w:val="00A26190"/>
    <w:rsid w:val="00A2674F"/>
    <w:rsid w:val="00A26DE8"/>
    <w:rsid w:val="00A26FB4"/>
    <w:rsid w:val="00A30672"/>
    <w:rsid w:val="00A307A5"/>
    <w:rsid w:val="00A30903"/>
    <w:rsid w:val="00A30D81"/>
    <w:rsid w:val="00A3245D"/>
    <w:rsid w:val="00A325EA"/>
    <w:rsid w:val="00A3296C"/>
    <w:rsid w:val="00A34027"/>
    <w:rsid w:val="00A35578"/>
    <w:rsid w:val="00A35588"/>
    <w:rsid w:val="00A361A5"/>
    <w:rsid w:val="00A4232C"/>
    <w:rsid w:val="00A4250E"/>
    <w:rsid w:val="00A441FF"/>
    <w:rsid w:val="00A45BEB"/>
    <w:rsid w:val="00A475F3"/>
    <w:rsid w:val="00A510EA"/>
    <w:rsid w:val="00A51BE1"/>
    <w:rsid w:val="00A521D5"/>
    <w:rsid w:val="00A54CBA"/>
    <w:rsid w:val="00A55267"/>
    <w:rsid w:val="00A55329"/>
    <w:rsid w:val="00A55E4E"/>
    <w:rsid w:val="00A55E77"/>
    <w:rsid w:val="00A57060"/>
    <w:rsid w:val="00A57A8B"/>
    <w:rsid w:val="00A603F6"/>
    <w:rsid w:val="00A61B98"/>
    <w:rsid w:val="00A63146"/>
    <w:rsid w:val="00A63452"/>
    <w:rsid w:val="00A63FFF"/>
    <w:rsid w:val="00A641FF"/>
    <w:rsid w:val="00A64216"/>
    <w:rsid w:val="00A650CC"/>
    <w:rsid w:val="00A65FB7"/>
    <w:rsid w:val="00A66288"/>
    <w:rsid w:val="00A66438"/>
    <w:rsid w:val="00A66F25"/>
    <w:rsid w:val="00A67174"/>
    <w:rsid w:val="00A67DC0"/>
    <w:rsid w:val="00A70FF1"/>
    <w:rsid w:val="00A716D1"/>
    <w:rsid w:val="00A71B20"/>
    <w:rsid w:val="00A724A7"/>
    <w:rsid w:val="00A733F3"/>
    <w:rsid w:val="00A7500E"/>
    <w:rsid w:val="00A755F5"/>
    <w:rsid w:val="00A75BB9"/>
    <w:rsid w:val="00A761C5"/>
    <w:rsid w:val="00A76F1B"/>
    <w:rsid w:val="00A77093"/>
    <w:rsid w:val="00A80037"/>
    <w:rsid w:val="00A82CE4"/>
    <w:rsid w:val="00A8337F"/>
    <w:rsid w:val="00A83C31"/>
    <w:rsid w:val="00A8498A"/>
    <w:rsid w:val="00A8503C"/>
    <w:rsid w:val="00A85202"/>
    <w:rsid w:val="00A85E29"/>
    <w:rsid w:val="00A86297"/>
    <w:rsid w:val="00A879CB"/>
    <w:rsid w:val="00A900A7"/>
    <w:rsid w:val="00A91D0C"/>
    <w:rsid w:val="00A91FA2"/>
    <w:rsid w:val="00A94EA0"/>
    <w:rsid w:val="00A95587"/>
    <w:rsid w:val="00A95C31"/>
    <w:rsid w:val="00A9634F"/>
    <w:rsid w:val="00A96731"/>
    <w:rsid w:val="00A97A72"/>
    <w:rsid w:val="00AA0692"/>
    <w:rsid w:val="00AA074F"/>
    <w:rsid w:val="00AA0E64"/>
    <w:rsid w:val="00AA1329"/>
    <w:rsid w:val="00AA1CAE"/>
    <w:rsid w:val="00AA2E8A"/>
    <w:rsid w:val="00AA3094"/>
    <w:rsid w:val="00AA3173"/>
    <w:rsid w:val="00AA3975"/>
    <w:rsid w:val="00AA3B28"/>
    <w:rsid w:val="00AA3C53"/>
    <w:rsid w:val="00AA4595"/>
    <w:rsid w:val="00AA5236"/>
    <w:rsid w:val="00AA5580"/>
    <w:rsid w:val="00AA55B7"/>
    <w:rsid w:val="00AA5C19"/>
    <w:rsid w:val="00AA5CBF"/>
    <w:rsid w:val="00AA653A"/>
    <w:rsid w:val="00AA66A6"/>
    <w:rsid w:val="00AA66F8"/>
    <w:rsid w:val="00AA6763"/>
    <w:rsid w:val="00AB0680"/>
    <w:rsid w:val="00AB121D"/>
    <w:rsid w:val="00AB2266"/>
    <w:rsid w:val="00AB26E8"/>
    <w:rsid w:val="00AB3131"/>
    <w:rsid w:val="00AB3800"/>
    <w:rsid w:val="00AB39F0"/>
    <w:rsid w:val="00AB4B7D"/>
    <w:rsid w:val="00AB4FA3"/>
    <w:rsid w:val="00AB549D"/>
    <w:rsid w:val="00AB5850"/>
    <w:rsid w:val="00AB5A39"/>
    <w:rsid w:val="00AB5E34"/>
    <w:rsid w:val="00AB602C"/>
    <w:rsid w:val="00AB60C0"/>
    <w:rsid w:val="00AB61BC"/>
    <w:rsid w:val="00AB6677"/>
    <w:rsid w:val="00AB750B"/>
    <w:rsid w:val="00AB7A13"/>
    <w:rsid w:val="00AC09C6"/>
    <w:rsid w:val="00AC0F93"/>
    <w:rsid w:val="00AC2A15"/>
    <w:rsid w:val="00AC3420"/>
    <w:rsid w:val="00AC395E"/>
    <w:rsid w:val="00AC3D5C"/>
    <w:rsid w:val="00AC451F"/>
    <w:rsid w:val="00AC4B08"/>
    <w:rsid w:val="00AC504C"/>
    <w:rsid w:val="00AC5BC6"/>
    <w:rsid w:val="00AC6F14"/>
    <w:rsid w:val="00AC73D8"/>
    <w:rsid w:val="00AD0353"/>
    <w:rsid w:val="00AD1257"/>
    <w:rsid w:val="00AD1B40"/>
    <w:rsid w:val="00AD1FB2"/>
    <w:rsid w:val="00AD24B4"/>
    <w:rsid w:val="00AD3B24"/>
    <w:rsid w:val="00AD510B"/>
    <w:rsid w:val="00AD5A50"/>
    <w:rsid w:val="00AD5BC4"/>
    <w:rsid w:val="00AD5E13"/>
    <w:rsid w:val="00AD6967"/>
    <w:rsid w:val="00AD76BC"/>
    <w:rsid w:val="00AD7C63"/>
    <w:rsid w:val="00AE0A5E"/>
    <w:rsid w:val="00AE0D75"/>
    <w:rsid w:val="00AE125A"/>
    <w:rsid w:val="00AE1C83"/>
    <w:rsid w:val="00AE230C"/>
    <w:rsid w:val="00AE256D"/>
    <w:rsid w:val="00AE2CB7"/>
    <w:rsid w:val="00AE3189"/>
    <w:rsid w:val="00AE3334"/>
    <w:rsid w:val="00AE4651"/>
    <w:rsid w:val="00AE6848"/>
    <w:rsid w:val="00AE6B45"/>
    <w:rsid w:val="00AF030E"/>
    <w:rsid w:val="00AF0B59"/>
    <w:rsid w:val="00AF1B4E"/>
    <w:rsid w:val="00AF1D9A"/>
    <w:rsid w:val="00AF2DE5"/>
    <w:rsid w:val="00AF2E9B"/>
    <w:rsid w:val="00AF3019"/>
    <w:rsid w:val="00AF372B"/>
    <w:rsid w:val="00AF3D44"/>
    <w:rsid w:val="00AF4425"/>
    <w:rsid w:val="00AF4928"/>
    <w:rsid w:val="00AF4CB4"/>
    <w:rsid w:val="00AF58A9"/>
    <w:rsid w:val="00AF797B"/>
    <w:rsid w:val="00B002C7"/>
    <w:rsid w:val="00B0172A"/>
    <w:rsid w:val="00B01A4E"/>
    <w:rsid w:val="00B01AB9"/>
    <w:rsid w:val="00B04B2F"/>
    <w:rsid w:val="00B04C8A"/>
    <w:rsid w:val="00B05239"/>
    <w:rsid w:val="00B0657C"/>
    <w:rsid w:val="00B06A36"/>
    <w:rsid w:val="00B06B28"/>
    <w:rsid w:val="00B06F3A"/>
    <w:rsid w:val="00B07CE4"/>
    <w:rsid w:val="00B10563"/>
    <w:rsid w:val="00B11572"/>
    <w:rsid w:val="00B13511"/>
    <w:rsid w:val="00B13FA9"/>
    <w:rsid w:val="00B14192"/>
    <w:rsid w:val="00B142EB"/>
    <w:rsid w:val="00B15472"/>
    <w:rsid w:val="00B164B8"/>
    <w:rsid w:val="00B21C0A"/>
    <w:rsid w:val="00B21DA0"/>
    <w:rsid w:val="00B220C0"/>
    <w:rsid w:val="00B22CA0"/>
    <w:rsid w:val="00B2407A"/>
    <w:rsid w:val="00B2447C"/>
    <w:rsid w:val="00B24DA4"/>
    <w:rsid w:val="00B251A0"/>
    <w:rsid w:val="00B2733E"/>
    <w:rsid w:val="00B27DA3"/>
    <w:rsid w:val="00B27EF5"/>
    <w:rsid w:val="00B3115E"/>
    <w:rsid w:val="00B316AA"/>
    <w:rsid w:val="00B31A10"/>
    <w:rsid w:val="00B33859"/>
    <w:rsid w:val="00B33C4F"/>
    <w:rsid w:val="00B33E1A"/>
    <w:rsid w:val="00B34ED7"/>
    <w:rsid w:val="00B35307"/>
    <w:rsid w:val="00B35CAE"/>
    <w:rsid w:val="00B35DE1"/>
    <w:rsid w:val="00B3666B"/>
    <w:rsid w:val="00B37897"/>
    <w:rsid w:val="00B4021C"/>
    <w:rsid w:val="00B405AE"/>
    <w:rsid w:val="00B427FC"/>
    <w:rsid w:val="00B4286F"/>
    <w:rsid w:val="00B429DF"/>
    <w:rsid w:val="00B43059"/>
    <w:rsid w:val="00B43839"/>
    <w:rsid w:val="00B4482E"/>
    <w:rsid w:val="00B464BF"/>
    <w:rsid w:val="00B4685C"/>
    <w:rsid w:val="00B478DF"/>
    <w:rsid w:val="00B47A70"/>
    <w:rsid w:val="00B47AC8"/>
    <w:rsid w:val="00B47FBF"/>
    <w:rsid w:val="00B50216"/>
    <w:rsid w:val="00B5067F"/>
    <w:rsid w:val="00B5133D"/>
    <w:rsid w:val="00B51CDD"/>
    <w:rsid w:val="00B51F3A"/>
    <w:rsid w:val="00B52882"/>
    <w:rsid w:val="00B52F22"/>
    <w:rsid w:val="00B53FD2"/>
    <w:rsid w:val="00B5535C"/>
    <w:rsid w:val="00B570EC"/>
    <w:rsid w:val="00B575AB"/>
    <w:rsid w:val="00B57AFD"/>
    <w:rsid w:val="00B610DB"/>
    <w:rsid w:val="00B61264"/>
    <w:rsid w:val="00B6253A"/>
    <w:rsid w:val="00B62A22"/>
    <w:rsid w:val="00B63A78"/>
    <w:rsid w:val="00B64156"/>
    <w:rsid w:val="00B6442B"/>
    <w:rsid w:val="00B653B6"/>
    <w:rsid w:val="00B65D66"/>
    <w:rsid w:val="00B66FDF"/>
    <w:rsid w:val="00B67397"/>
    <w:rsid w:val="00B67BF4"/>
    <w:rsid w:val="00B67D14"/>
    <w:rsid w:val="00B7035A"/>
    <w:rsid w:val="00B720E5"/>
    <w:rsid w:val="00B73A6D"/>
    <w:rsid w:val="00B73FC9"/>
    <w:rsid w:val="00B73FFE"/>
    <w:rsid w:val="00B74BC2"/>
    <w:rsid w:val="00B74F4C"/>
    <w:rsid w:val="00B762F0"/>
    <w:rsid w:val="00B77226"/>
    <w:rsid w:val="00B77575"/>
    <w:rsid w:val="00B801F9"/>
    <w:rsid w:val="00B8036B"/>
    <w:rsid w:val="00B81B10"/>
    <w:rsid w:val="00B822DD"/>
    <w:rsid w:val="00B82C9C"/>
    <w:rsid w:val="00B82D3C"/>
    <w:rsid w:val="00B8380B"/>
    <w:rsid w:val="00B8623F"/>
    <w:rsid w:val="00B8633D"/>
    <w:rsid w:val="00B875DD"/>
    <w:rsid w:val="00B87C93"/>
    <w:rsid w:val="00B907B6"/>
    <w:rsid w:val="00B91D43"/>
    <w:rsid w:val="00B92055"/>
    <w:rsid w:val="00B92BE6"/>
    <w:rsid w:val="00B92DAA"/>
    <w:rsid w:val="00B930F4"/>
    <w:rsid w:val="00B9364E"/>
    <w:rsid w:val="00B93DBF"/>
    <w:rsid w:val="00B94547"/>
    <w:rsid w:val="00B94B59"/>
    <w:rsid w:val="00B95A34"/>
    <w:rsid w:val="00B961B8"/>
    <w:rsid w:val="00B97663"/>
    <w:rsid w:val="00BA071E"/>
    <w:rsid w:val="00BA0772"/>
    <w:rsid w:val="00BA09C9"/>
    <w:rsid w:val="00BA1EF6"/>
    <w:rsid w:val="00BA361D"/>
    <w:rsid w:val="00BA463B"/>
    <w:rsid w:val="00BA4708"/>
    <w:rsid w:val="00BA5AD9"/>
    <w:rsid w:val="00BA5CE2"/>
    <w:rsid w:val="00BA6102"/>
    <w:rsid w:val="00BA6F4A"/>
    <w:rsid w:val="00BA7836"/>
    <w:rsid w:val="00BA7AD3"/>
    <w:rsid w:val="00BB25CE"/>
    <w:rsid w:val="00BB2984"/>
    <w:rsid w:val="00BB39D3"/>
    <w:rsid w:val="00BB5BC5"/>
    <w:rsid w:val="00BB5C53"/>
    <w:rsid w:val="00BB7907"/>
    <w:rsid w:val="00BC02E2"/>
    <w:rsid w:val="00BC1D11"/>
    <w:rsid w:val="00BC1E80"/>
    <w:rsid w:val="00BC3A40"/>
    <w:rsid w:val="00BC4472"/>
    <w:rsid w:val="00BC494B"/>
    <w:rsid w:val="00BC4951"/>
    <w:rsid w:val="00BC4B5F"/>
    <w:rsid w:val="00BC4DFE"/>
    <w:rsid w:val="00BC556C"/>
    <w:rsid w:val="00BC5577"/>
    <w:rsid w:val="00BC5793"/>
    <w:rsid w:val="00BC5848"/>
    <w:rsid w:val="00BC608D"/>
    <w:rsid w:val="00BC7E3B"/>
    <w:rsid w:val="00BD0492"/>
    <w:rsid w:val="00BD0523"/>
    <w:rsid w:val="00BD0768"/>
    <w:rsid w:val="00BD0B0D"/>
    <w:rsid w:val="00BD2310"/>
    <w:rsid w:val="00BD27F3"/>
    <w:rsid w:val="00BD3334"/>
    <w:rsid w:val="00BD36B3"/>
    <w:rsid w:val="00BD387C"/>
    <w:rsid w:val="00BD449C"/>
    <w:rsid w:val="00BD4DC9"/>
    <w:rsid w:val="00BD53F7"/>
    <w:rsid w:val="00BD59B0"/>
    <w:rsid w:val="00BD5BA7"/>
    <w:rsid w:val="00BD6BA0"/>
    <w:rsid w:val="00BE0AA8"/>
    <w:rsid w:val="00BE17E5"/>
    <w:rsid w:val="00BE1B26"/>
    <w:rsid w:val="00BE1CB5"/>
    <w:rsid w:val="00BE1E14"/>
    <w:rsid w:val="00BE2966"/>
    <w:rsid w:val="00BE297F"/>
    <w:rsid w:val="00BE2C2F"/>
    <w:rsid w:val="00BE2FA9"/>
    <w:rsid w:val="00BE314A"/>
    <w:rsid w:val="00BE3621"/>
    <w:rsid w:val="00BE6845"/>
    <w:rsid w:val="00BE6A23"/>
    <w:rsid w:val="00BE6EA0"/>
    <w:rsid w:val="00BE6F4F"/>
    <w:rsid w:val="00BE7694"/>
    <w:rsid w:val="00BE7730"/>
    <w:rsid w:val="00BE7E34"/>
    <w:rsid w:val="00BE7EFF"/>
    <w:rsid w:val="00BF026C"/>
    <w:rsid w:val="00BF053B"/>
    <w:rsid w:val="00BF0667"/>
    <w:rsid w:val="00BF0F8D"/>
    <w:rsid w:val="00BF1806"/>
    <w:rsid w:val="00BF1CC1"/>
    <w:rsid w:val="00BF2EC9"/>
    <w:rsid w:val="00BF36CD"/>
    <w:rsid w:val="00BF39AE"/>
    <w:rsid w:val="00BF3B91"/>
    <w:rsid w:val="00BF467E"/>
    <w:rsid w:val="00BF4DE0"/>
    <w:rsid w:val="00BF586F"/>
    <w:rsid w:val="00BF5A75"/>
    <w:rsid w:val="00BF6203"/>
    <w:rsid w:val="00BF7DFB"/>
    <w:rsid w:val="00C01383"/>
    <w:rsid w:val="00C03844"/>
    <w:rsid w:val="00C04C75"/>
    <w:rsid w:val="00C04F72"/>
    <w:rsid w:val="00C06319"/>
    <w:rsid w:val="00C06F29"/>
    <w:rsid w:val="00C07007"/>
    <w:rsid w:val="00C071B3"/>
    <w:rsid w:val="00C072A9"/>
    <w:rsid w:val="00C07783"/>
    <w:rsid w:val="00C07A33"/>
    <w:rsid w:val="00C07F98"/>
    <w:rsid w:val="00C117C9"/>
    <w:rsid w:val="00C1269A"/>
    <w:rsid w:val="00C14712"/>
    <w:rsid w:val="00C14752"/>
    <w:rsid w:val="00C1575B"/>
    <w:rsid w:val="00C16200"/>
    <w:rsid w:val="00C16E65"/>
    <w:rsid w:val="00C16FA0"/>
    <w:rsid w:val="00C20C89"/>
    <w:rsid w:val="00C21478"/>
    <w:rsid w:val="00C21B98"/>
    <w:rsid w:val="00C2212F"/>
    <w:rsid w:val="00C228C0"/>
    <w:rsid w:val="00C24571"/>
    <w:rsid w:val="00C250E7"/>
    <w:rsid w:val="00C26A7A"/>
    <w:rsid w:val="00C272E8"/>
    <w:rsid w:val="00C2775C"/>
    <w:rsid w:val="00C278EB"/>
    <w:rsid w:val="00C27FF2"/>
    <w:rsid w:val="00C301A3"/>
    <w:rsid w:val="00C318D2"/>
    <w:rsid w:val="00C31C82"/>
    <w:rsid w:val="00C31E2A"/>
    <w:rsid w:val="00C34AE3"/>
    <w:rsid w:val="00C35256"/>
    <w:rsid w:val="00C36081"/>
    <w:rsid w:val="00C36D60"/>
    <w:rsid w:val="00C4044A"/>
    <w:rsid w:val="00C406E1"/>
    <w:rsid w:val="00C40C3A"/>
    <w:rsid w:val="00C416DB"/>
    <w:rsid w:val="00C417F6"/>
    <w:rsid w:val="00C42E10"/>
    <w:rsid w:val="00C43286"/>
    <w:rsid w:val="00C43DC7"/>
    <w:rsid w:val="00C4433D"/>
    <w:rsid w:val="00C45191"/>
    <w:rsid w:val="00C4595C"/>
    <w:rsid w:val="00C464D7"/>
    <w:rsid w:val="00C467C8"/>
    <w:rsid w:val="00C469C7"/>
    <w:rsid w:val="00C47A68"/>
    <w:rsid w:val="00C52202"/>
    <w:rsid w:val="00C53115"/>
    <w:rsid w:val="00C54ED5"/>
    <w:rsid w:val="00C54FF8"/>
    <w:rsid w:val="00C55061"/>
    <w:rsid w:val="00C553AC"/>
    <w:rsid w:val="00C568B2"/>
    <w:rsid w:val="00C56976"/>
    <w:rsid w:val="00C56F1D"/>
    <w:rsid w:val="00C57BFE"/>
    <w:rsid w:val="00C609F4"/>
    <w:rsid w:val="00C6178D"/>
    <w:rsid w:val="00C61992"/>
    <w:rsid w:val="00C62021"/>
    <w:rsid w:val="00C63434"/>
    <w:rsid w:val="00C63491"/>
    <w:rsid w:val="00C6402E"/>
    <w:rsid w:val="00C649A0"/>
    <w:rsid w:val="00C64AF9"/>
    <w:rsid w:val="00C655D8"/>
    <w:rsid w:val="00C6581B"/>
    <w:rsid w:val="00C65839"/>
    <w:rsid w:val="00C65AB6"/>
    <w:rsid w:val="00C6615E"/>
    <w:rsid w:val="00C6620D"/>
    <w:rsid w:val="00C66977"/>
    <w:rsid w:val="00C66E28"/>
    <w:rsid w:val="00C7075A"/>
    <w:rsid w:val="00C71F1C"/>
    <w:rsid w:val="00C72523"/>
    <w:rsid w:val="00C729BB"/>
    <w:rsid w:val="00C7334D"/>
    <w:rsid w:val="00C73E7A"/>
    <w:rsid w:val="00C73F12"/>
    <w:rsid w:val="00C74CC0"/>
    <w:rsid w:val="00C754F2"/>
    <w:rsid w:val="00C75A80"/>
    <w:rsid w:val="00C75EF2"/>
    <w:rsid w:val="00C766AB"/>
    <w:rsid w:val="00C76944"/>
    <w:rsid w:val="00C77A10"/>
    <w:rsid w:val="00C80113"/>
    <w:rsid w:val="00C809B6"/>
    <w:rsid w:val="00C80D10"/>
    <w:rsid w:val="00C81A3B"/>
    <w:rsid w:val="00C81C48"/>
    <w:rsid w:val="00C821DA"/>
    <w:rsid w:val="00C841B0"/>
    <w:rsid w:val="00C847E5"/>
    <w:rsid w:val="00C84D4E"/>
    <w:rsid w:val="00C858B0"/>
    <w:rsid w:val="00C85EF7"/>
    <w:rsid w:val="00C86816"/>
    <w:rsid w:val="00C912D4"/>
    <w:rsid w:val="00C915F5"/>
    <w:rsid w:val="00C9174F"/>
    <w:rsid w:val="00C92858"/>
    <w:rsid w:val="00C94536"/>
    <w:rsid w:val="00C94F2C"/>
    <w:rsid w:val="00C953C8"/>
    <w:rsid w:val="00C9588E"/>
    <w:rsid w:val="00C95BAA"/>
    <w:rsid w:val="00C96BC3"/>
    <w:rsid w:val="00C979B6"/>
    <w:rsid w:val="00CA0CDE"/>
    <w:rsid w:val="00CA10EC"/>
    <w:rsid w:val="00CA15EC"/>
    <w:rsid w:val="00CA19A3"/>
    <w:rsid w:val="00CA1AA5"/>
    <w:rsid w:val="00CA4CAE"/>
    <w:rsid w:val="00CA5092"/>
    <w:rsid w:val="00CA5D90"/>
    <w:rsid w:val="00CA68AD"/>
    <w:rsid w:val="00CA69D2"/>
    <w:rsid w:val="00CA74E5"/>
    <w:rsid w:val="00CA7DAC"/>
    <w:rsid w:val="00CB088B"/>
    <w:rsid w:val="00CB0E1C"/>
    <w:rsid w:val="00CB1322"/>
    <w:rsid w:val="00CB1C5F"/>
    <w:rsid w:val="00CB1E75"/>
    <w:rsid w:val="00CB2CBF"/>
    <w:rsid w:val="00CB2E51"/>
    <w:rsid w:val="00CB2E5D"/>
    <w:rsid w:val="00CB3F9C"/>
    <w:rsid w:val="00CB50C1"/>
    <w:rsid w:val="00CB6D32"/>
    <w:rsid w:val="00CB7572"/>
    <w:rsid w:val="00CB7600"/>
    <w:rsid w:val="00CC04AB"/>
    <w:rsid w:val="00CC176B"/>
    <w:rsid w:val="00CC209A"/>
    <w:rsid w:val="00CC2ADF"/>
    <w:rsid w:val="00CC32E3"/>
    <w:rsid w:val="00CC3B07"/>
    <w:rsid w:val="00CC40C1"/>
    <w:rsid w:val="00CC634D"/>
    <w:rsid w:val="00CC73C4"/>
    <w:rsid w:val="00CC751F"/>
    <w:rsid w:val="00CC7534"/>
    <w:rsid w:val="00CD21FE"/>
    <w:rsid w:val="00CD28ED"/>
    <w:rsid w:val="00CD290C"/>
    <w:rsid w:val="00CD2BEE"/>
    <w:rsid w:val="00CD31F4"/>
    <w:rsid w:val="00CD4277"/>
    <w:rsid w:val="00CD44E6"/>
    <w:rsid w:val="00CD478E"/>
    <w:rsid w:val="00CD49A3"/>
    <w:rsid w:val="00CD596A"/>
    <w:rsid w:val="00CD64F8"/>
    <w:rsid w:val="00CD790C"/>
    <w:rsid w:val="00CE0F47"/>
    <w:rsid w:val="00CE189D"/>
    <w:rsid w:val="00CE22EC"/>
    <w:rsid w:val="00CE2F07"/>
    <w:rsid w:val="00CE3152"/>
    <w:rsid w:val="00CE3904"/>
    <w:rsid w:val="00CE3ED7"/>
    <w:rsid w:val="00CE5D47"/>
    <w:rsid w:val="00CE5D90"/>
    <w:rsid w:val="00CE6286"/>
    <w:rsid w:val="00CE6434"/>
    <w:rsid w:val="00CE6F58"/>
    <w:rsid w:val="00CF097C"/>
    <w:rsid w:val="00CF1F6B"/>
    <w:rsid w:val="00CF1FB8"/>
    <w:rsid w:val="00CF271B"/>
    <w:rsid w:val="00CF4841"/>
    <w:rsid w:val="00CF645E"/>
    <w:rsid w:val="00D01107"/>
    <w:rsid w:val="00D01E58"/>
    <w:rsid w:val="00D02050"/>
    <w:rsid w:val="00D04A3A"/>
    <w:rsid w:val="00D05227"/>
    <w:rsid w:val="00D06B6E"/>
    <w:rsid w:val="00D078EA"/>
    <w:rsid w:val="00D07A93"/>
    <w:rsid w:val="00D07E82"/>
    <w:rsid w:val="00D1209F"/>
    <w:rsid w:val="00D142AA"/>
    <w:rsid w:val="00D14951"/>
    <w:rsid w:val="00D14EA9"/>
    <w:rsid w:val="00D1503E"/>
    <w:rsid w:val="00D154C5"/>
    <w:rsid w:val="00D1625B"/>
    <w:rsid w:val="00D16BB9"/>
    <w:rsid w:val="00D16E7C"/>
    <w:rsid w:val="00D178F2"/>
    <w:rsid w:val="00D17CFC"/>
    <w:rsid w:val="00D202FC"/>
    <w:rsid w:val="00D206D9"/>
    <w:rsid w:val="00D2171F"/>
    <w:rsid w:val="00D23017"/>
    <w:rsid w:val="00D24DFE"/>
    <w:rsid w:val="00D2733C"/>
    <w:rsid w:val="00D27F71"/>
    <w:rsid w:val="00D3079C"/>
    <w:rsid w:val="00D31222"/>
    <w:rsid w:val="00D318F1"/>
    <w:rsid w:val="00D31B3E"/>
    <w:rsid w:val="00D31EF4"/>
    <w:rsid w:val="00D32284"/>
    <w:rsid w:val="00D3341A"/>
    <w:rsid w:val="00D34234"/>
    <w:rsid w:val="00D34603"/>
    <w:rsid w:val="00D359EC"/>
    <w:rsid w:val="00D373D2"/>
    <w:rsid w:val="00D3770B"/>
    <w:rsid w:val="00D37E13"/>
    <w:rsid w:val="00D41316"/>
    <w:rsid w:val="00D43ADF"/>
    <w:rsid w:val="00D46686"/>
    <w:rsid w:val="00D4685F"/>
    <w:rsid w:val="00D4694C"/>
    <w:rsid w:val="00D46BB3"/>
    <w:rsid w:val="00D46BCC"/>
    <w:rsid w:val="00D47DD4"/>
    <w:rsid w:val="00D47E2C"/>
    <w:rsid w:val="00D5053B"/>
    <w:rsid w:val="00D5161A"/>
    <w:rsid w:val="00D51916"/>
    <w:rsid w:val="00D51B58"/>
    <w:rsid w:val="00D529C4"/>
    <w:rsid w:val="00D52F67"/>
    <w:rsid w:val="00D54E07"/>
    <w:rsid w:val="00D56EB3"/>
    <w:rsid w:val="00D60314"/>
    <w:rsid w:val="00D60D52"/>
    <w:rsid w:val="00D62316"/>
    <w:rsid w:val="00D62805"/>
    <w:rsid w:val="00D63990"/>
    <w:rsid w:val="00D639B3"/>
    <w:rsid w:val="00D665FD"/>
    <w:rsid w:val="00D704B0"/>
    <w:rsid w:val="00D7409D"/>
    <w:rsid w:val="00D76E88"/>
    <w:rsid w:val="00D76E93"/>
    <w:rsid w:val="00D770A8"/>
    <w:rsid w:val="00D7758D"/>
    <w:rsid w:val="00D81711"/>
    <w:rsid w:val="00D82D45"/>
    <w:rsid w:val="00D8442F"/>
    <w:rsid w:val="00D85CB5"/>
    <w:rsid w:val="00D86806"/>
    <w:rsid w:val="00D86A05"/>
    <w:rsid w:val="00D86C4F"/>
    <w:rsid w:val="00D86F12"/>
    <w:rsid w:val="00D8707A"/>
    <w:rsid w:val="00D8799D"/>
    <w:rsid w:val="00D9260B"/>
    <w:rsid w:val="00D932AD"/>
    <w:rsid w:val="00D936D8"/>
    <w:rsid w:val="00D9385E"/>
    <w:rsid w:val="00D945C7"/>
    <w:rsid w:val="00D9536A"/>
    <w:rsid w:val="00D9575C"/>
    <w:rsid w:val="00D96024"/>
    <w:rsid w:val="00D9602D"/>
    <w:rsid w:val="00D971AF"/>
    <w:rsid w:val="00D976D2"/>
    <w:rsid w:val="00D979AE"/>
    <w:rsid w:val="00DA009B"/>
    <w:rsid w:val="00DA0AEC"/>
    <w:rsid w:val="00DA1A3C"/>
    <w:rsid w:val="00DA294E"/>
    <w:rsid w:val="00DA2AB7"/>
    <w:rsid w:val="00DA31FD"/>
    <w:rsid w:val="00DA372B"/>
    <w:rsid w:val="00DA40D4"/>
    <w:rsid w:val="00DA4106"/>
    <w:rsid w:val="00DA53F2"/>
    <w:rsid w:val="00DA5637"/>
    <w:rsid w:val="00DA5736"/>
    <w:rsid w:val="00DA7B80"/>
    <w:rsid w:val="00DB05DE"/>
    <w:rsid w:val="00DB0866"/>
    <w:rsid w:val="00DB1CC2"/>
    <w:rsid w:val="00DB281A"/>
    <w:rsid w:val="00DB2F73"/>
    <w:rsid w:val="00DB307B"/>
    <w:rsid w:val="00DB31DE"/>
    <w:rsid w:val="00DB49FD"/>
    <w:rsid w:val="00DB4F38"/>
    <w:rsid w:val="00DB5025"/>
    <w:rsid w:val="00DB56DE"/>
    <w:rsid w:val="00DB6E53"/>
    <w:rsid w:val="00DC0312"/>
    <w:rsid w:val="00DC045D"/>
    <w:rsid w:val="00DC1599"/>
    <w:rsid w:val="00DC1922"/>
    <w:rsid w:val="00DC1BC2"/>
    <w:rsid w:val="00DC2294"/>
    <w:rsid w:val="00DC3490"/>
    <w:rsid w:val="00DC5DAF"/>
    <w:rsid w:val="00DC5FCB"/>
    <w:rsid w:val="00DC6A7B"/>
    <w:rsid w:val="00DC776F"/>
    <w:rsid w:val="00DD04DF"/>
    <w:rsid w:val="00DD175E"/>
    <w:rsid w:val="00DD1ADA"/>
    <w:rsid w:val="00DD1ED3"/>
    <w:rsid w:val="00DD2877"/>
    <w:rsid w:val="00DD3C71"/>
    <w:rsid w:val="00DD474A"/>
    <w:rsid w:val="00DD4A9C"/>
    <w:rsid w:val="00DD5389"/>
    <w:rsid w:val="00DD6384"/>
    <w:rsid w:val="00DD6632"/>
    <w:rsid w:val="00DD6AE5"/>
    <w:rsid w:val="00DD6CE6"/>
    <w:rsid w:val="00DD72D7"/>
    <w:rsid w:val="00DE03C5"/>
    <w:rsid w:val="00DE0CB4"/>
    <w:rsid w:val="00DE0F68"/>
    <w:rsid w:val="00DE13FC"/>
    <w:rsid w:val="00DE3BA5"/>
    <w:rsid w:val="00DE3E91"/>
    <w:rsid w:val="00DE409E"/>
    <w:rsid w:val="00DE4389"/>
    <w:rsid w:val="00DE4A60"/>
    <w:rsid w:val="00DE4B1E"/>
    <w:rsid w:val="00DE576D"/>
    <w:rsid w:val="00DE624F"/>
    <w:rsid w:val="00DE7401"/>
    <w:rsid w:val="00DE7E72"/>
    <w:rsid w:val="00DF0ADC"/>
    <w:rsid w:val="00DF11C2"/>
    <w:rsid w:val="00DF2C0A"/>
    <w:rsid w:val="00DF383A"/>
    <w:rsid w:val="00DF5A33"/>
    <w:rsid w:val="00DF632D"/>
    <w:rsid w:val="00DF6DAF"/>
    <w:rsid w:val="00DF74A0"/>
    <w:rsid w:val="00DF75ED"/>
    <w:rsid w:val="00E005FD"/>
    <w:rsid w:val="00E00644"/>
    <w:rsid w:val="00E007DE"/>
    <w:rsid w:val="00E0080C"/>
    <w:rsid w:val="00E0091A"/>
    <w:rsid w:val="00E00E43"/>
    <w:rsid w:val="00E01309"/>
    <w:rsid w:val="00E0135E"/>
    <w:rsid w:val="00E01A1C"/>
    <w:rsid w:val="00E03300"/>
    <w:rsid w:val="00E033C2"/>
    <w:rsid w:val="00E03EAA"/>
    <w:rsid w:val="00E04490"/>
    <w:rsid w:val="00E04B62"/>
    <w:rsid w:val="00E050CC"/>
    <w:rsid w:val="00E051C8"/>
    <w:rsid w:val="00E10809"/>
    <w:rsid w:val="00E109A3"/>
    <w:rsid w:val="00E10C8C"/>
    <w:rsid w:val="00E11CB0"/>
    <w:rsid w:val="00E12C74"/>
    <w:rsid w:val="00E13D3C"/>
    <w:rsid w:val="00E156F0"/>
    <w:rsid w:val="00E1622C"/>
    <w:rsid w:val="00E173E2"/>
    <w:rsid w:val="00E20B95"/>
    <w:rsid w:val="00E21157"/>
    <w:rsid w:val="00E21B47"/>
    <w:rsid w:val="00E225CB"/>
    <w:rsid w:val="00E228DE"/>
    <w:rsid w:val="00E22B2B"/>
    <w:rsid w:val="00E230A4"/>
    <w:rsid w:val="00E2314D"/>
    <w:rsid w:val="00E238C6"/>
    <w:rsid w:val="00E23C55"/>
    <w:rsid w:val="00E258A8"/>
    <w:rsid w:val="00E258F7"/>
    <w:rsid w:val="00E26279"/>
    <w:rsid w:val="00E2671E"/>
    <w:rsid w:val="00E27A56"/>
    <w:rsid w:val="00E304B6"/>
    <w:rsid w:val="00E30BAB"/>
    <w:rsid w:val="00E313D5"/>
    <w:rsid w:val="00E315CC"/>
    <w:rsid w:val="00E31763"/>
    <w:rsid w:val="00E31920"/>
    <w:rsid w:val="00E31EF5"/>
    <w:rsid w:val="00E3236C"/>
    <w:rsid w:val="00E33141"/>
    <w:rsid w:val="00E33784"/>
    <w:rsid w:val="00E34250"/>
    <w:rsid w:val="00E3544A"/>
    <w:rsid w:val="00E37F3C"/>
    <w:rsid w:val="00E40274"/>
    <w:rsid w:val="00E40779"/>
    <w:rsid w:val="00E40F4B"/>
    <w:rsid w:val="00E43103"/>
    <w:rsid w:val="00E442D8"/>
    <w:rsid w:val="00E443A8"/>
    <w:rsid w:val="00E447CC"/>
    <w:rsid w:val="00E44BB6"/>
    <w:rsid w:val="00E459DD"/>
    <w:rsid w:val="00E46996"/>
    <w:rsid w:val="00E47BB8"/>
    <w:rsid w:val="00E47F03"/>
    <w:rsid w:val="00E503AC"/>
    <w:rsid w:val="00E50409"/>
    <w:rsid w:val="00E51FD9"/>
    <w:rsid w:val="00E52ACB"/>
    <w:rsid w:val="00E52EB4"/>
    <w:rsid w:val="00E542B3"/>
    <w:rsid w:val="00E54536"/>
    <w:rsid w:val="00E54962"/>
    <w:rsid w:val="00E5688B"/>
    <w:rsid w:val="00E574EA"/>
    <w:rsid w:val="00E60793"/>
    <w:rsid w:val="00E60E64"/>
    <w:rsid w:val="00E61328"/>
    <w:rsid w:val="00E6137D"/>
    <w:rsid w:val="00E62E85"/>
    <w:rsid w:val="00E63A86"/>
    <w:rsid w:val="00E64110"/>
    <w:rsid w:val="00E644C1"/>
    <w:rsid w:val="00E6467F"/>
    <w:rsid w:val="00E66D8E"/>
    <w:rsid w:val="00E67867"/>
    <w:rsid w:val="00E67AE7"/>
    <w:rsid w:val="00E700EB"/>
    <w:rsid w:val="00E7165A"/>
    <w:rsid w:val="00E72C89"/>
    <w:rsid w:val="00E72F17"/>
    <w:rsid w:val="00E7367D"/>
    <w:rsid w:val="00E73E0A"/>
    <w:rsid w:val="00E73E2D"/>
    <w:rsid w:val="00E7432A"/>
    <w:rsid w:val="00E74647"/>
    <w:rsid w:val="00E753AE"/>
    <w:rsid w:val="00E75488"/>
    <w:rsid w:val="00E75E3F"/>
    <w:rsid w:val="00E761ED"/>
    <w:rsid w:val="00E7622D"/>
    <w:rsid w:val="00E77185"/>
    <w:rsid w:val="00E77BE0"/>
    <w:rsid w:val="00E808C4"/>
    <w:rsid w:val="00E80C4C"/>
    <w:rsid w:val="00E80D22"/>
    <w:rsid w:val="00E823A4"/>
    <w:rsid w:val="00E839BE"/>
    <w:rsid w:val="00E84C52"/>
    <w:rsid w:val="00E85CE5"/>
    <w:rsid w:val="00E86244"/>
    <w:rsid w:val="00E9155B"/>
    <w:rsid w:val="00E916F2"/>
    <w:rsid w:val="00E91FDD"/>
    <w:rsid w:val="00E92A22"/>
    <w:rsid w:val="00E92EDB"/>
    <w:rsid w:val="00E95053"/>
    <w:rsid w:val="00E97B1A"/>
    <w:rsid w:val="00E97BC4"/>
    <w:rsid w:val="00EA0A2C"/>
    <w:rsid w:val="00EA127C"/>
    <w:rsid w:val="00EA131A"/>
    <w:rsid w:val="00EA192F"/>
    <w:rsid w:val="00EA27C5"/>
    <w:rsid w:val="00EA2DB1"/>
    <w:rsid w:val="00EA485E"/>
    <w:rsid w:val="00EA54F7"/>
    <w:rsid w:val="00EA584C"/>
    <w:rsid w:val="00EB1047"/>
    <w:rsid w:val="00EB191B"/>
    <w:rsid w:val="00EB1AC9"/>
    <w:rsid w:val="00EB1BC8"/>
    <w:rsid w:val="00EB549C"/>
    <w:rsid w:val="00EB5AD4"/>
    <w:rsid w:val="00EB6106"/>
    <w:rsid w:val="00EB7873"/>
    <w:rsid w:val="00EB791A"/>
    <w:rsid w:val="00EB7C37"/>
    <w:rsid w:val="00EC0049"/>
    <w:rsid w:val="00EC0760"/>
    <w:rsid w:val="00EC1B6B"/>
    <w:rsid w:val="00EC2C08"/>
    <w:rsid w:val="00EC2D99"/>
    <w:rsid w:val="00EC402F"/>
    <w:rsid w:val="00EC40BE"/>
    <w:rsid w:val="00EC65CA"/>
    <w:rsid w:val="00EC65E0"/>
    <w:rsid w:val="00EC6621"/>
    <w:rsid w:val="00EC66A0"/>
    <w:rsid w:val="00ED01B2"/>
    <w:rsid w:val="00ED0861"/>
    <w:rsid w:val="00ED1B09"/>
    <w:rsid w:val="00ED1B75"/>
    <w:rsid w:val="00ED2289"/>
    <w:rsid w:val="00ED2C19"/>
    <w:rsid w:val="00ED6B49"/>
    <w:rsid w:val="00ED6C38"/>
    <w:rsid w:val="00ED7BA7"/>
    <w:rsid w:val="00EE04E0"/>
    <w:rsid w:val="00EE2194"/>
    <w:rsid w:val="00EE21EA"/>
    <w:rsid w:val="00EE26EB"/>
    <w:rsid w:val="00EE2D3A"/>
    <w:rsid w:val="00EE4325"/>
    <w:rsid w:val="00EE459F"/>
    <w:rsid w:val="00EE4A9D"/>
    <w:rsid w:val="00EE54E2"/>
    <w:rsid w:val="00EE5BA2"/>
    <w:rsid w:val="00EE5FC8"/>
    <w:rsid w:val="00EE6161"/>
    <w:rsid w:val="00EE76FB"/>
    <w:rsid w:val="00EF011D"/>
    <w:rsid w:val="00EF0126"/>
    <w:rsid w:val="00EF0242"/>
    <w:rsid w:val="00EF04A9"/>
    <w:rsid w:val="00EF0C82"/>
    <w:rsid w:val="00EF177B"/>
    <w:rsid w:val="00EF1D8D"/>
    <w:rsid w:val="00EF24D7"/>
    <w:rsid w:val="00EF282E"/>
    <w:rsid w:val="00EF28AE"/>
    <w:rsid w:val="00EF4184"/>
    <w:rsid w:val="00EF4D39"/>
    <w:rsid w:val="00EF4D69"/>
    <w:rsid w:val="00EF5220"/>
    <w:rsid w:val="00EF5F91"/>
    <w:rsid w:val="00EF659A"/>
    <w:rsid w:val="00EF7C7D"/>
    <w:rsid w:val="00F016A0"/>
    <w:rsid w:val="00F01CD4"/>
    <w:rsid w:val="00F03BAB"/>
    <w:rsid w:val="00F04062"/>
    <w:rsid w:val="00F05C46"/>
    <w:rsid w:val="00F065E8"/>
    <w:rsid w:val="00F06C2D"/>
    <w:rsid w:val="00F10043"/>
    <w:rsid w:val="00F103D8"/>
    <w:rsid w:val="00F119E7"/>
    <w:rsid w:val="00F11B7F"/>
    <w:rsid w:val="00F121A3"/>
    <w:rsid w:val="00F14619"/>
    <w:rsid w:val="00F1750C"/>
    <w:rsid w:val="00F17C29"/>
    <w:rsid w:val="00F20187"/>
    <w:rsid w:val="00F204E5"/>
    <w:rsid w:val="00F21736"/>
    <w:rsid w:val="00F22189"/>
    <w:rsid w:val="00F2422D"/>
    <w:rsid w:val="00F247B6"/>
    <w:rsid w:val="00F2568C"/>
    <w:rsid w:val="00F25A5D"/>
    <w:rsid w:val="00F25CCF"/>
    <w:rsid w:val="00F278CC"/>
    <w:rsid w:val="00F3052B"/>
    <w:rsid w:val="00F3187C"/>
    <w:rsid w:val="00F320F5"/>
    <w:rsid w:val="00F32F42"/>
    <w:rsid w:val="00F33154"/>
    <w:rsid w:val="00F33EDE"/>
    <w:rsid w:val="00F357DC"/>
    <w:rsid w:val="00F35A71"/>
    <w:rsid w:val="00F3699F"/>
    <w:rsid w:val="00F371CD"/>
    <w:rsid w:val="00F37233"/>
    <w:rsid w:val="00F37F9B"/>
    <w:rsid w:val="00F40916"/>
    <w:rsid w:val="00F42237"/>
    <w:rsid w:val="00F4286F"/>
    <w:rsid w:val="00F42FB2"/>
    <w:rsid w:val="00F4310D"/>
    <w:rsid w:val="00F43850"/>
    <w:rsid w:val="00F44AF5"/>
    <w:rsid w:val="00F44D54"/>
    <w:rsid w:val="00F45717"/>
    <w:rsid w:val="00F45ADD"/>
    <w:rsid w:val="00F4653B"/>
    <w:rsid w:val="00F465B7"/>
    <w:rsid w:val="00F506AB"/>
    <w:rsid w:val="00F51609"/>
    <w:rsid w:val="00F51952"/>
    <w:rsid w:val="00F519C5"/>
    <w:rsid w:val="00F549CC"/>
    <w:rsid w:val="00F572BC"/>
    <w:rsid w:val="00F57800"/>
    <w:rsid w:val="00F606B7"/>
    <w:rsid w:val="00F60ABF"/>
    <w:rsid w:val="00F62435"/>
    <w:rsid w:val="00F627E1"/>
    <w:rsid w:val="00F639B2"/>
    <w:rsid w:val="00F63DFF"/>
    <w:rsid w:val="00F64695"/>
    <w:rsid w:val="00F658D2"/>
    <w:rsid w:val="00F664B1"/>
    <w:rsid w:val="00F70D66"/>
    <w:rsid w:val="00F7153F"/>
    <w:rsid w:val="00F71E80"/>
    <w:rsid w:val="00F72AC9"/>
    <w:rsid w:val="00F72E1B"/>
    <w:rsid w:val="00F73584"/>
    <w:rsid w:val="00F74860"/>
    <w:rsid w:val="00F75FC4"/>
    <w:rsid w:val="00F76189"/>
    <w:rsid w:val="00F76555"/>
    <w:rsid w:val="00F76CA9"/>
    <w:rsid w:val="00F771D1"/>
    <w:rsid w:val="00F775D6"/>
    <w:rsid w:val="00F80A0A"/>
    <w:rsid w:val="00F80FBF"/>
    <w:rsid w:val="00F82801"/>
    <w:rsid w:val="00F831F5"/>
    <w:rsid w:val="00F84E05"/>
    <w:rsid w:val="00F85310"/>
    <w:rsid w:val="00F85999"/>
    <w:rsid w:val="00F859A5"/>
    <w:rsid w:val="00F86FEB"/>
    <w:rsid w:val="00F87393"/>
    <w:rsid w:val="00F90072"/>
    <w:rsid w:val="00F900DE"/>
    <w:rsid w:val="00F90658"/>
    <w:rsid w:val="00F90A3D"/>
    <w:rsid w:val="00F9208F"/>
    <w:rsid w:val="00F94A6F"/>
    <w:rsid w:val="00F95915"/>
    <w:rsid w:val="00F9593A"/>
    <w:rsid w:val="00F963EE"/>
    <w:rsid w:val="00FA027F"/>
    <w:rsid w:val="00FA04AD"/>
    <w:rsid w:val="00FA30BE"/>
    <w:rsid w:val="00FA465F"/>
    <w:rsid w:val="00FA4A08"/>
    <w:rsid w:val="00FA4BFA"/>
    <w:rsid w:val="00FA4EAF"/>
    <w:rsid w:val="00FA705A"/>
    <w:rsid w:val="00FA7E4D"/>
    <w:rsid w:val="00FA7FDE"/>
    <w:rsid w:val="00FB03FE"/>
    <w:rsid w:val="00FB050A"/>
    <w:rsid w:val="00FB18F0"/>
    <w:rsid w:val="00FB24BF"/>
    <w:rsid w:val="00FB300F"/>
    <w:rsid w:val="00FB3C0D"/>
    <w:rsid w:val="00FB45CA"/>
    <w:rsid w:val="00FB583C"/>
    <w:rsid w:val="00FB587A"/>
    <w:rsid w:val="00FB621A"/>
    <w:rsid w:val="00FB6DEE"/>
    <w:rsid w:val="00FB7102"/>
    <w:rsid w:val="00FB7652"/>
    <w:rsid w:val="00FC048A"/>
    <w:rsid w:val="00FC0D82"/>
    <w:rsid w:val="00FC1751"/>
    <w:rsid w:val="00FC1B9B"/>
    <w:rsid w:val="00FC2123"/>
    <w:rsid w:val="00FC27B7"/>
    <w:rsid w:val="00FC31C6"/>
    <w:rsid w:val="00FC5B18"/>
    <w:rsid w:val="00FC5C45"/>
    <w:rsid w:val="00FC60A7"/>
    <w:rsid w:val="00FC61FB"/>
    <w:rsid w:val="00FC7083"/>
    <w:rsid w:val="00FD2047"/>
    <w:rsid w:val="00FD2079"/>
    <w:rsid w:val="00FD2573"/>
    <w:rsid w:val="00FD29F2"/>
    <w:rsid w:val="00FD40C9"/>
    <w:rsid w:val="00FD4713"/>
    <w:rsid w:val="00FD585E"/>
    <w:rsid w:val="00FD71EF"/>
    <w:rsid w:val="00FE1EE3"/>
    <w:rsid w:val="00FE2098"/>
    <w:rsid w:val="00FE2457"/>
    <w:rsid w:val="00FE25AF"/>
    <w:rsid w:val="00FE2D95"/>
    <w:rsid w:val="00FE464E"/>
    <w:rsid w:val="00FE46C9"/>
    <w:rsid w:val="00FE6AB9"/>
    <w:rsid w:val="00FE6C17"/>
    <w:rsid w:val="00FE7303"/>
    <w:rsid w:val="00FE7725"/>
    <w:rsid w:val="00FE79E1"/>
    <w:rsid w:val="00FF1331"/>
    <w:rsid w:val="00FF1738"/>
    <w:rsid w:val="00FF1764"/>
    <w:rsid w:val="00FF194A"/>
    <w:rsid w:val="00FF1986"/>
    <w:rsid w:val="00FF3696"/>
    <w:rsid w:val="00FF446D"/>
    <w:rsid w:val="00FF4701"/>
    <w:rsid w:val="00FF4B5C"/>
    <w:rsid w:val="00FF4CAA"/>
    <w:rsid w:val="00FF661B"/>
    <w:rsid w:val="00FF71C6"/>
    <w:rsid w:val="00FF7C4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6B15BF"/>
  <w15:docId w15:val="{2C920C9A-8BC1-4CA3-984D-CC1B3B84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HGSMinchoE" w:hAnsi="Arial"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uiPriority="61"/>
    <w:lsdException w:name="Light Grid"/>
    <w:lsdException w:name="Medium Shading 1" w:uiPriority="63"/>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3"/>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3"/>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323"/>
    <w:rPr>
      <w:rFonts w:eastAsia="Times New Roman"/>
      <w:bCs/>
      <w:szCs w:val="26"/>
      <w:lang w:eastAsia="en-US"/>
    </w:rPr>
  </w:style>
  <w:style w:type="paragraph" w:styleId="Heading1">
    <w:name w:val="heading 1"/>
    <w:basedOn w:val="Normal"/>
    <w:next w:val="Normal"/>
    <w:link w:val="Heading1Char"/>
    <w:uiPriority w:val="9"/>
    <w:qFormat/>
    <w:rsid w:val="005700C5"/>
    <w:pPr>
      <w:outlineLvl w:val="0"/>
    </w:pPr>
    <w:rPr>
      <w:rFonts w:cs="Arial"/>
      <w:b/>
      <w:color w:val="005EB8" w:themeColor="text2"/>
      <w:kern w:val="32"/>
      <w:sz w:val="32"/>
      <w:szCs w:val="32"/>
    </w:rPr>
  </w:style>
  <w:style w:type="paragraph" w:styleId="Heading2">
    <w:name w:val="heading 2"/>
    <w:basedOn w:val="MRNumberedHeading1"/>
    <w:next w:val="Normal"/>
    <w:link w:val="Heading2Char"/>
    <w:uiPriority w:val="9"/>
    <w:unhideWhenUsed/>
    <w:qFormat/>
    <w:rsid w:val="005700C5"/>
    <w:pPr>
      <w:numPr>
        <w:numId w:val="5"/>
      </w:numPr>
      <w:spacing w:line="360" w:lineRule="auto"/>
      <w:outlineLvl w:val="1"/>
    </w:pPr>
    <w:rPr>
      <w:rFonts w:ascii="Arial" w:hAnsi="Arial"/>
      <w:b/>
      <w:iCs/>
      <w:color w:val="7C2855" w:themeColor="background2"/>
      <w:sz w:val="28"/>
      <w:szCs w:val="28"/>
    </w:rPr>
  </w:style>
  <w:style w:type="paragraph" w:styleId="Heading3">
    <w:name w:val="heading 3"/>
    <w:basedOn w:val="BodyTextIndent2"/>
    <w:next w:val="Normal"/>
    <w:link w:val="Heading3Char"/>
    <w:uiPriority w:val="9"/>
    <w:unhideWhenUsed/>
    <w:qFormat/>
    <w:rsid w:val="00796A91"/>
    <w:pPr>
      <w:numPr>
        <w:numId w:val="6"/>
      </w:numPr>
      <w:spacing w:line="360" w:lineRule="auto"/>
      <w:outlineLvl w:val="2"/>
    </w:pPr>
    <w:rPr>
      <w:b/>
    </w:rPr>
  </w:style>
  <w:style w:type="paragraph" w:styleId="Heading4">
    <w:name w:val="heading 4"/>
    <w:basedOn w:val="Normal"/>
    <w:next w:val="Normal"/>
    <w:link w:val="Heading4Char"/>
    <w:uiPriority w:val="9"/>
    <w:unhideWhenUsed/>
    <w:qFormat/>
    <w:rsid w:val="00E52ACB"/>
    <w:pPr>
      <w:keepNext/>
      <w:keepLines/>
      <w:numPr>
        <w:ilvl w:val="3"/>
        <w:numId w:val="2"/>
      </w:numPr>
      <w:spacing w:before="200"/>
      <w:outlineLvl w:val="3"/>
    </w:pPr>
    <w:rPr>
      <w:rFonts w:asciiTheme="majorHAnsi" w:eastAsiaTheme="majorEastAsia" w:hAnsiTheme="majorHAnsi" w:cstheme="majorBidi"/>
      <w:b/>
      <w:bCs w:val="0"/>
      <w:i/>
      <w:iCs/>
      <w:color w:val="003087" w:themeColor="accent1"/>
    </w:rPr>
  </w:style>
  <w:style w:type="paragraph" w:styleId="Heading5">
    <w:name w:val="heading 5"/>
    <w:basedOn w:val="Normal"/>
    <w:next w:val="Normal"/>
    <w:link w:val="Heading5Char"/>
    <w:uiPriority w:val="9"/>
    <w:unhideWhenUsed/>
    <w:qFormat/>
    <w:rsid w:val="00E52ACB"/>
    <w:pPr>
      <w:keepNext/>
      <w:keepLines/>
      <w:numPr>
        <w:ilvl w:val="4"/>
        <w:numId w:val="2"/>
      </w:numPr>
      <w:spacing w:before="200"/>
      <w:outlineLvl w:val="4"/>
    </w:pPr>
    <w:rPr>
      <w:rFonts w:asciiTheme="majorHAnsi" w:eastAsiaTheme="majorEastAsia" w:hAnsiTheme="majorHAnsi" w:cstheme="majorBidi"/>
      <w:color w:val="001743" w:themeColor="accent1" w:themeShade="7F"/>
    </w:rPr>
  </w:style>
  <w:style w:type="paragraph" w:styleId="Heading6">
    <w:name w:val="heading 6"/>
    <w:basedOn w:val="Normal"/>
    <w:next w:val="Normal"/>
    <w:link w:val="Heading6Char"/>
    <w:uiPriority w:val="9"/>
    <w:unhideWhenUsed/>
    <w:qFormat/>
    <w:rsid w:val="00E52ACB"/>
    <w:pPr>
      <w:keepNext/>
      <w:keepLines/>
      <w:numPr>
        <w:ilvl w:val="5"/>
        <w:numId w:val="2"/>
      </w:numPr>
      <w:spacing w:before="20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iPriority w:val="9"/>
    <w:semiHidden/>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qFormat/>
    <w:rsid w:val="00BE2C2F"/>
    <w:pPr>
      <w:tabs>
        <w:tab w:val="left" w:pos="440"/>
        <w:tab w:val="right" w:leader="dot" w:pos="9016"/>
        <w:tab w:val="right" w:leader="dot" w:pos="9054"/>
      </w:tabs>
      <w:spacing w:line="360" w:lineRule="auto"/>
    </w:pPr>
    <w:rPr>
      <w:rFonts w:cstheme="minorHAnsi"/>
      <w:noProof/>
      <w:sz w:val="32"/>
      <w:szCs w:val="32"/>
    </w:r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5EB8" w:themeColor="text2"/>
      <w:sz w:val="80"/>
      <w:szCs w:val="80"/>
    </w:rPr>
  </w:style>
  <w:style w:type="character" w:customStyle="1" w:styleId="TitleChar">
    <w:name w:val="Title Char"/>
    <w:basedOn w:val="DefaultParagraphFont"/>
    <w:link w:val="Title"/>
    <w:uiPriority w:val="10"/>
    <w:rsid w:val="00E72C89"/>
    <w:rPr>
      <w:rFonts w:eastAsia="Times New Roman"/>
      <w:b/>
      <w:bCs/>
      <w:color w:val="005EB8" w:themeColor="text2"/>
      <w:sz w:val="80"/>
      <w:szCs w:val="80"/>
      <w:lang w:eastAsia="en-US"/>
    </w:rPr>
  </w:style>
  <w:style w:type="character" w:customStyle="1" w:styleId="Heading1Char">
    <w:name w:val="Heading 1 Char"/>
    <w:link w:val="Heading1"/>
    <w:uiPriority w:val="9"/>
    <w:rsid w:val="00210A19"/>
    <w:rPr>
      <w:rFonts w:eastAsia="Times New Roman" w:cs="Arial"/>
      <w:b/>
      <w:bCs/>
      <w:color w:val="005EB8" w:themeColor="text2"/>
      <w:kern w:val="32"/>
      <w:sz w:val="32"/>
      <w:szCs w:val="32"/>
      <w:lang w:eastAsia="en-US"/>
    </w:rPr>
  </w:style>
  <w:style w:type="character" w:customStyle="1" w:styleId="Heading4Char">
    <w:name w:val="Heading 4 Char"/>
    <w:basedOn w:val="DefaultParagraphFont"/>
    <w:link w:val="Heading4"/>
    <w:uiPriority w:val="9"/>
    <w:rsid w:val="00E52ACB"/>
    <w:rPr>
      <w:rFonts w:asciiTheme="majorHAnsi" w:eastAsiaTheme="majorEastAsia" w:hAnsiTheme="majorHAnsi" w:cstheme="majorBidi"/>
      <w:b/>
      <w:i/>
      <w:iCs/>
      <w:color w:val="003087" w:themeColor="accent1"/>
      <w:szCs w:val="26"/>
      <w:lang w:eastAsia="en-US"/>
    </w:rPr>
  </w:style>
  <w:style w:type="character" w:customStyle="1" w:styleId="Heading2Char">
    <w:name w:val="Heading 2 Char"/>
    <w:link w:val="Heading2"/>
    <w:uiPriority w:val="9"/>
    <w:rsid w:val="005700C5"/>
    <w:rPr>
      <w:rFonts w:eastAsia="Times New Roman"/>
      <w:b/>
      <w:iCs/>
      <w:color w:val="7C2855" w:themeColor="background2"/>
      <w:sz w:val="28"/>
      <w:szCs w:val="28"/>
    </w:rPr>
  </w:style>
  <w:style w:type="character" w:customStyle="1" w:styleId="Heading5Char">
    <w:name w:val="Heading 5 Char"/>
    <w:basedOn w:val="DefaultParagraphFont"/>
    <w:link w:val="Heading5"/>
    <w:uiPriority w:val="9"/>
    <w:rsid w:val="00E52ACB"/>
    <w:rPr>
      <w:rFonts w:asciiTheme="majorHAnsi" w:eastAsiaTheme="majorEastAsia" w:hAnsiTheme="majorHAnsi" w:cstheme="majorBidi"/>
      <w:bCs/>
      <w:color w:val="001743" w:themeColor="accent1" w:themeShade="7F"/>
      <w:szCs w:val="26"/>
      <w:lang w:eastAsia="en-US"/>
    </w:rPr>
  </w:style>
  <w:style w:type="character" w:customStyle="1" w:styleId="Heading3Char">
    <w:name w:val="Heading 3 Char"/>
    <w:link w:val="Heading3"/>
    <w:uiPriority w:val="9"/>
    <w:rsid w:val="00796A91"/>
    <w:rPr>
      <w:rFonts w:eastAsia="Times New Roman"/>
      <w:b/>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qFormat/>
    <w:rsid w:val="00CE3904"/>
    <w:pPr>
      <w:ind w:left="240"/>
    </w:pPr>
  </w:style>
  <w:style w:type="paragraph" w:customStyle="1" w:styleId="DHBodycopy">
    <w:name w:val="DH Body copy"/>
    <w:basedOn w:val="Normal"/>
    <w:link w:val="DHBodycopyChar"/>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3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0523"/>
    <w:rPr>
      <w:color w:val="7C2855" w:themeColor="followedHyperlink"/>
      <w:u w:val="single"/>
    </w:rPr>
  </w:style>
  <w:style w:type="paragraph" w:styleId="ListParagraph">
    <w:name w:val="List Paragraph"/>
    <w:aliases w:val="Text bullets 1,F5 List Paragraph,List Paragraph1,Dot pt,No Spacing1,List Paragraph Char Char Char,Indicator Text,Colorful List - Accent 11,Numbered Para 1,Bullet 1,Bullet Points,MAIN CONTENT,List Paragraph12,Bullet Style,List Paragraph2"/>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uiPriority w:val="9"/>
    <w:rsid w:val="00E52ACB"/>
    <w:rPr>
      <w:rFonts w:asciiTheme="majorHAnsi" w:eastAsiaTheme="majorEastAsia" w:hAnsiTheme="majorHAnsi" w:cstheme="majorBidi"/>
      <w:bCs/>
      <w:i/>
      <w:iCs/>
      <w:color w:val="001743" w:themeColor="accent1" w:themeShade="7F"/>
      <w:szCs w:val="26"/>
      <w:lang w:eastAsia="en-US"/>
    </w:rPr>
  </w:style>
  <w:style w:type="character" w:customStyle="1" w:styleId="Heading7Char">
    <w:name w:val="Heading 7 Char"/>
    <w:basedOn w:val="DefaultParagraphFont"/>
    <w:link w:val="Heading7"/>
    <w:uiPriority w:val="9"/>
    <w:semiHidden/>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semiHidden/>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94253A"/>
    <w:rPr>
      <w:color w:val="808080"/>
    </w:rPr>
  </w:style>
  <w:style w:type="paragraph" w:customStyle="1" w:styleId="Default">
    <w:name w:val="Default"/>
    <w:rsid w:val="00CD21FE"/>
    <w:pPr>
      <w:autoSpaceDE w:val="0"/>
      <w:autoSpaceDN w:val="0"/>
      <w:adjustRightInd w:val="0"/>
    </w:pPr>
    <w:rPr>
      <w:rFonts w:eastAsiaTheme="minorHAnsi" w:cs="Arial"/>
      <w:color w:val="000000"/>
      <w:lang w:eastAsia="en-US"/>
    </w:rPr>
  </w:style>
  <w:style w:type="character" w:styleId="CommentReference">
    <w:name w:val="annotation reference"/>
    <w:basedOn w:val="DefaultParagraphFont"/>
    <w:uiPriority w:val="99"/>
    <w:semiHidden/>
    <w:unhideWhenUsed/>
    <w:rsid w:val="00CD21FE"/>
    <w:rPr>
      <w:sz w:val="16"/>
      <w:szCs w:val="16"/>
    </w:rPr>
  </w:style>
  <w:style w:type="paragraph" w:styleId="CommentText">
    <w:name w:val="annotation text"/>
    <w:basedOn w:val="Normal"/>
    <w:link w:val="CommentTextChar"/>
    <w:uiPriority w:val="99"/>
    <w:unhideWhenUsed/>
    <w:rsid w:val="00CD21FE"/>
    <w:pPr>
      <w:spacing w:after="200"/>
    </w:pPr>
    <w:rPr>
      <w:rFonts w:asciiTheme="minorHAnsi" w:eastAsiaTheme="minorHAnsi" w:hAnsiTheme="minorHAnsi" w:cstheme="minorBidi"/>
      <w:bCs w:val="0"/>
      <w:sz w:val="20"/>
      <w:szCs w:val="20"/>
    </w:rPr>
  </w:style>
  <w:style w:type="character" w:customStyle="1" w:styleId="CommentTextChar">
    <w:name w:val="Comment Text Char"/>
    <w:basedOn w:val="DefaultParagraphFont"/>
    <w:link w:val="CommentText"/>
    <w:uiPriority w:val="99"/>
    <w:rsid w:val="00CD21FE"/>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CD21FE"/>
    <w:rPr>
      <w:b/>
      <w:bCs/>
    </w:rPr>
  </w:style>
  <w:style w:type="character" w:customStyle="1" w:styleId="CommentSubjectChar">
    <w:name w:val="Comment Subject Char"/>
    <w:basedOn w:val="CommentTextChar"/>
    <w:link w:val="CommentSubject"/>
    <w:uiPriority w:val="99"/>
    <w:semiHidden/>
    <w:rsid w:val="00CD21FE"/>
    <w:rPr>
      <w:rFonts w:asciiTheme="minorHAnsi" w:eastAsiaTheme="minorHAnsi" w:hAnsiTheme="minorHAnsi" w:cstheme="minorBidi"/>
      <w:b/>
      <w:bCs/>
      <w:sz w:val="20"/>
      <w:szCs w:val="20"/>
      <w:lang w:eastAsia="en-US"/>
    </w:rPr>
  </w:style>
  <w:style w:type="character" w:customStyle="1" w:styleId="apple-converted-space">
    <w:name w:val="apple-converted-space"/>
    <w:basedOn w:val="DefaultParagraphFont"/>
    <w:rsid w:val="00CD21FE"/>
  </w:style>
  <w:style w:type="character" w:customStyle="1" w:styleId="ListParagraphChar">
    <w:name w:val="List Paragraph Char"/>
    <w:aliases w:val="Text bullets 1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qFormat/>
    <w:rsid w:val="00CD21FE"/>
    <w:rPr>
      <w:rFonts w:eastAsia="Times New Roman"/>
      <w:bCs/>
      <w:szCs w:val="26"/>
      <w:lang w:eastAsia="en-US"/>
    </w:rPr>
  </w:style>
  <w:style w:type="paragraph" w:styleId="NormalWeb">
    <w:name w:val="Normal (Web)"/>
    <w:basedOn w:val="Normal"/>
    <w:uiPriority w:val="99"/>
    <w:unhideWhenUsed/>
    <w:rsid w:val="00CD21FE"/>
    <w:pPr>
      <w:spacing w:before="100" w:beforeAutospacing="1" w:after="100" w:afterAutospacing="1"/>
    </w:pPr>
    <w:rPr>
      <w:rFonts w:ascii="Times New Roman" w:eastAsiaTheme="minorEastAsia" w:hAnsi="Times New Roman"/>
      <w:bCs w:val="0"/>
      <w:szCs w:val="24"/>
      <w:lang w:eastAsia="en-GB"/>
    </w:rPr>
  </w:style>
  <w:style w:type="paragraph" w:styleId="Revision">
    <w:name w:val="Revision"/>
    <w:hidden/>
    <w:uiPriority w:val="99"/>
    <w:rsid w:val="00CD21FE"/>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CD21FE"/>
    <w:rPr>
      <w:rFonts w:asciiTheme="minorHAnsi" w:eastAsiaTheme="minorHAnsi" w:hAnsiTheme="minorHAnsi" w:cstheme="minorBidi"/>
      <w:bCs w:val="0"/>
      <w:sz w:val="20"/>
      <w:szCs w:val="20"/>
    </w:rPr>
  </w:style>
  <w:style w:type="character" w:customStyle="1" w:styleId="EndnoteTextChar">
    <w:name w:val="Endnote Text Char"/>
    <w:basedOn w:val="DefaultParagraphFont"/>
    <w:link w:val="EndnoteText"/>
    <w:uiPriority w:val="99"/>
    <w:semiHidden/>
    <w:rsid w:val="00CD21FE"/>
    <w:rPr>
      <w:rFonts w:asciiTheme="minorHAnsi" w:eastAsiaTheme="minorHAnsi" w:hAnsiTheme="minorHAnsi" w:cstheme="minorBidi"/>
      <w:sz w:val="20"/>
      <w:szCs w:val="20"/>
      <w:lang w:eastAsia="en-US"/>
    </w:rPr>
  </w:style>
  <w:style w:type="character" w:styleId="EndnoteReference">
    <w:name w:val="endnote reference"/>
    <w:basedOn w:val="DefaultParagraphFont"/>
    <w:uiPriority w:val="99"/>
    <w:semiHidden/>
    <w:unhideWhenUsed/>
    <w:rsid w:val="00CD21FE"/>
    <w:rPr>
      <w:vertAlign w:val="superscript"/>
    </w:rPr>
  </w:style>
  <w:style w:type="paragraph" w:styleId="FootnoteText">
    <w:name w:val="footnote text"/>
    <w:basedOn w:val="Normal"/>
    <w:link w:val="FootnoteTextChar"/>
    <w:uiPriority w:val="99"/>
    <w:unhideWhenUsed/>
    <w:rsid w:val="00CD21F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rsid w:val="00CD21FE"/>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unhideWhenUsed/>
    <w:rsid w:val="00CD21FE"/>
    <w:rPr>
      <w:vertAlign w:val="superscript"/>
    </w:rPr>
  </w:style>
  <w:style w:type="paragraph" w:customStyle="1" w:styleId="Stylee">
    <w:name w:val="Stylee"/>
    <w:basedOn w:val="Normal"/>
    <w:link w:val="StyleeChar"/>
    <w:qFormat/>
    <w:rsid w:val="00CD21FE"/>
    <w:pPr>
      <w:widowControl w:val="0"/>
      <w:tabs>
        <w:tab w:val="num" w:pos="1418"/>
      </w:tabs>
      <w:autoSpaceDE w:val="0"/>
      <w:autoSpaceDN w:val="0"/>
      <w:adjustRightInd w:val="0"/>
      <w:spacing w:after="120"/>
      <w:ind w:left="1985" w:hanging="567"/>
    </w:pPr>
    <w:rPr>
      <w:rFonts w:asciiTheme="minorHAnsi" w:eastAsiaTheme="minorHAnsi" w:hAnsiTheme="minorHAnsi" w:cs="Arial"/>
      <w:sz w:val="22"/>
      <w:szCs w:val="22"/>
    </w:rPr>
  </w:style>
  <w:style w:type="paragraph" w:customStyle="1" w:styleId="Style2">
    <w:name w:val="Style2"/>
    <w:basedOn w:val="Normal"/>
    <w:link w:val="Style2Char"/>
    <w:qFormat/>
    <w:rsid w:val="00CD21FE"/>
    <w:pPr>
      <w:widowControl w:val="0"/>
      <w:autoSpaceDE w:val="0"/>
      <w:autoSpaceDN w:val="0"/>
      <w:adjustRightInd w:val="0"/>
      <w:spacing w:after="120"/>
      <w:ind w:left="1418" w:hanging="851"/>
    </w:pPr>
    <w:rPr>
      <w:rFonts w:asciiTheme="minorHAnsi" w:eastAsiaTheme="minorHAnsi" w:hAnsiTheme="minorHAnsi" w:cs="Arial"/>
      <w:sz w:val="22"/>
      <w:szCs w:val="22"/>
    </w:rPr>
  </w:style>
  <w:style w:type="character" w:customStyle="1" w:styleId="StyleeChar">
    <w:name w:val="Stylee Char"/>
    <w:basedOn w:val="DefaultParagraphFont"/>
    <w:link w:val="Stylee"/>
    <w:rsid w:val="00CD21FE"/>
    <w:rPr>
      <w:rFonts w:asciiTheme="minorHAnsi" w:eastAsiaTheme="minorHAnsi" w:hAnsiTheme="minorHAnsi" w:cs="Arial"/>
      <w:bCs/>
      <w:sz w:val="22"/>
      <w:szCs w:val="22"/>
      <w:lang w:eastAsia="en-US"/>
    </w:rPr>
  </w:style>
  <w:style w:type="paragraph" w:customStyle="1" w:styleId="Style1">
    <w:name w:val="Style1"/>
    <w:basedOn w:val="Normal"/>
    <w:link w:val="Style1Char"/>
    <w:qFormat/>
    <w:rsid w:val="00CD21FE"/>
    <w:pPr>
      <w:widowControl w:val="0"/>
      <w:spacing w:after="120"/>
      <w:ind w:left="567" w:hanging="567"/>
    </w:pPr>
    <w:rPr>
      <w:rFonts w:asciiTheme="minorHAnsi" w:eastAsiaTheme="minorHAnsi" w:hAnsiTheme="minorHAnsi" w:cstheme="minorBidi"/>
      <w:b/>
      <w:bCs w:val="0"/>
      <w:sz w:val="22"/>
      <w:szCs w:val="22"/>
    </w:rPr>
  </w:style>
  <w:style w:type="character" w:customStyle="1" w:styleId="Style2Char">
    <w:name w:val="Style2 Char"/>
    <w:basedOn w:val="DefaultParagraphFont"/>
    <w:link w:val="Style2"/>
    <w:rsid w:val="00CD21FE"/>
    <w:rPr>
      <w:rFonts w:asciiTheme="minorHAnsi" w:eastAsiaTheme="minorHAnsi" w:hAnsiTheme="minorHAnsi" w:cs="Arial"/>
      <w:bCs/>
      <w:sz w:val="22"/>
      <w:szCs w:val="22"/>
      <w:lang w:eastAsia="en-US"/>
    </w:rPr>
  </w:style>
  <w:style w:type="character" w:customStyle="1" w:styleId="Style1Char">
    <w:name w:val="Style1 Char"/>
    <w:basedOn w:val="DefaultParagraphFont"/>
    <w:link w:val="Style1"/>
    <w:rsid w:val="00CD21FE"/>
    <w:rPr>
      <w:rFonts w:asciiTheme="minorHAnsi" w:eastAsiaTheme="minorHAnsi" w:hAnsiTheme="minorHAnsi" w:cstheme="minorBidi"/>
      <w:b/>
      <w:sz w:val="22"/>
      <w:szCs w:val="22"/>
      <w:lang w:eastAsia="en-US"/>
    </w:rPr>
  </w:style>
  <w:style w:type="table" w:customStyle="1" w:styleId="TableGrid1">
    <w:name w:val="Table Grid1"/>
    <w:basedOn w:val="TableNormal"/>
    <w:next w:val="TableGrid"/>
    <w:uiPriority w:val="59"/>
    <w:rsid w:val="00CD21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NumberedHeading1">
    <w:name w:val="M&amp;R Numbered Heading 1"/>
    <w:basedOn w:val="Normal"/>
    <w:qFormat/>
    <w:rsid w:val="00CD21FE"/>
    <w:pPr>
      <w:keepNext/>
      <w:keepLines/>
      <w:numPr>
        <w:numId w:val="3"/>
      </w:numPr>
      <w:spacing w:before="240" w:after="120" w:line="288" w:lineRule="auto"/>
    </w:pPr>
    <w:rPr>
      <w:rFonts w:ascii="AmericanTypewriter Medium" w:hAnsi="AmericanTypewriter Medium"/>
      <w:bCs w:val="0"/>
      <w:color w:val="663366"/>
      <w:sz w:val="22"/>
      <w:szCs w:val="22"/>
      <w:lang w:eastAsia="en-GB"/>
    </w:rPr>
  </w:style>
  <w:style w:type="paragraph" w:customStyle="1" w:styleId="MRNumberedHeading2">
    <w:name w:val="M&amp;R Numbered Heading 2"/>
    <w:basedOn w:val="Normal"/>
    <w:qFormat/>
    <w:rsid w:val="00CD21FE"/>
    <w:pPr>
      <w:numPr>
        <w:ilvl w:val="1"/>
        <w:numId w:val="3"/>
      </w:numPr>
      <w:spacing w:before="240" w:after="120" w:line="288" w:lineRule="auto"/>
      <w:outlineLvl w:val="1"/>
    </w:pPr>
    <w:rPr>
      <w:bCs w:val="0"/>
      <w:sz w:val="20"/>
      <w:szCs w:val="24"/>
      <w:lang w:eastAsia="en-GB"/>
    </w:rPr>
  </w:style>
  <w:style w:type="paragraph" w:customStyle="1" w:styleId="MRNumberedHeading3">
    <w:name w:val="M&amp;R Numbered Heading 3"/>
    <w:basedOn w:val="Normal"/>
    <w:qFormat/>
    <w:rsid w:val="00CD21FE"/>
    <w:pPr>
      <w:numPr>
        <w:ilvl w:val="2"/>
        <w:numId w:val="3"/>
      </w:numPr>
      <w:spacing w:before="240" w:after="120" w:line="288" w:lineRule="auto"/>
      <w:outlineLvl w:val="2"/>
    </w:pPr>
    <w:rPr>
      <w:bCs w:val="0"/>
      <w:sz w:val="20"/>
      <w:szCs w:val="24"/>
      <w:lang w:eastAsia="en-GB"/>
    </w:rPr>
  </w:style>
  <w:style w:type="paragraph" w:customStyle="1" w:styleId="MRNumberedHeading4">
    <w:name w:val="M&amp;R Numbered Heading 4"/>
    <w:basedOn w:val="Normal"/>
    <w:qFormat/>
    <w:rsid w:val="00CD21FE"/>
    <w:pPr>
      <w:numPr>
        <w:ilvl w:val="3"/>
        <w:numId w:val="3"/>
      </w:numPr>
      <w:spacing w:before="240" w:after="120" w:line="288" w:lineRule="auto"/>
      <w:outlineLvl w:val="3"/>
    </w:pPr>
    <w:rPr>
      <w:bCs w:val="0"/>
      <w:sz w:val="20"/>
      <w:szCs w:val="22"/>
      <w:lang w:eastAsia="en-GB"/>
    </w:rPr>
  </w:style>
  <w:style w:type="paragraph" w:customStyle="1" w:styleId="MRNumberedHeading5">
    <w:name w:val="M&amp;R Numbered Heading 5"/>
    <w:basedOn w:val="Normal"/>
    <w:rsid w:val="00CD21FE"/>
    <w:pPr>
      <w:numPr>
        <w:ilvl w:val="4"/>
        <w:numId w:val="3"/>
      </w:numPr>
      <w:spacing w:before="240" w:after="120" w:line="288" w:lineRule="auto"/>
      <w:outlineLvl w:val="4"/>
    </w:pPr>
    <w:rPr>
      <w:bCs w:val="0"/>
      <w:sz w:val="20"/>
      <w:szCs w:val="22"/>
      <w:lang w:eastAsia="en-GB"/>
    </w:rPr>
  </w:style>
  <w:style w:type="paragraph" w:customStyle="1" w:styleId="MRNumberedHeading6">
    <w:name w:val="M&amp;R Numbered Heading 6"/>
    <w:basedOn w:val="Normal"/>
    <w:rsid w:val="00CD21FE"/>
    <w:pPr>
      <w:numPr>
        <w:ilvl w:val="5"/>
        <w:numId w:val="3"/>
      </w:numPr>
      <w:spacing w:before="240" w:after="120" w:line="288" w:lineRule="auto"/>
      <w:outlineLvl w:val="5"/>
    </w:pPr>
    <w:rPr>
      <w:bCs w:val="0"/>
      <w:sz w:val="20"/>
      <w:szCs w:val="24"/>
      <w:lang w:eastAsia="en-GB"/>
    </w:rPr>
  </w:style>
  <w:style w:type="paragraph" w:customStyle="1" w:styleId="MRNumberedHeading7">
    <w:name w:val="M&amp;R Numbered Heading 7"/>
    <w:basedOn w:val="Normal"/>
    <w:rsid w:val="00CD21FE"/>
    <w:pPr>
      <w:numPr>
        <w:ilvl w:val="6"/>
        <w:numId w:val="3"/>
      </w:numPr>
      <w:spacing w:before="240" w:after="120" w:line="288" w:lineRule="auto"/>
      <w:outlineLvl w:val="6"/>
    </w:pPr>
    <w:rPr>
      <w:bCs w:val="0"/>
      <w:sz w:val="20"/>
      <w:szCs w:val="24"/>
      <w:lang w:eastAsia="en-GB"/>
    </w:rPr>
  </w:style>
  <w:style w:type="paragraph" w:customStyle="1" w:styleId="MRNumberedHeading8">
    <w:name w:val="M&amp;R Numbered Heading 8"/>
    <w:basedOn w:val="Normal"/>
    <w:rsid w:val="00CD21FE"/>
    <w:pPr>
      <w:numPr>
        <w:ilvl w:val="7"/>
        <w:numId w:val="3"/>
      </w:numPr>
      <w:spacing w:before="240" w:after="120" w:line="288" w:lineRule="auto"/>
      <w:outlineLvl w:val="7"/>
    </w:pPr>
    <w:rPr>
      <w:bCs w:val="0"/>
      <w:sz w:val="20"/>
      <w:szCs w:val="24"/>
      <w:lang w:eastAsia="en-GB"/>
    </w:rPr>
  </w:style>
  <w:style w:type="paragraph" w:customStyle="1" w:styleId="MRNumberedHeading9">
    <w:name w:val="M&amp;R Numbered Heading 9"/>
    <w:basedOn w:val="Normal"/>
    <w:rsid w:val="00CD21FE"/>
    <w:pPr>
      <w:numPr>
        <w:ilvl w:val="8"/>
        <w:numId w:val="3"/>
      </w:numPr>
      <w:spacing w:before="240" w:after="120" w:line="288" w:lineRule="auto"/>
      <w:outlineLvl w:val="8"/>
    </w:pPr>
    <w:rPr>
      <w:bCs w:val="0"/>
      <w:sz w:val="20"/>
      <w:szCs w:val="24"/>
      <w:lang w:eastAsia="en-GB"/>
    </w:rPr>
  </w:style>
  <w:style w:type="table" w:customStyle="1" w:styleId="TableGrid3">
    <w:name w:val="Table Grid3"/>
    <w:basedOn w:val="TableNormal"/>
    <w:next w:val="TableGrid"/>
    <w:uiPriority w:val="39"/>
    <w:rsid w:val="00CD2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
    <w:name w:val="Stylef"/>
    <w:link w:val="StylefChar"/>
    <w:qFormat/>
    <w:rsid w:val="00CD21FE"/>
    <w:pPr>
      <w:numPr>
        <w:numId w:val="4"/>
      </w:numPr>
      <w:spacing w:after="60"/>
      <w:ind w:left="2342" w:hanging="357"/>
    </w:pPr>
    <w:rPr>
      <w:rFonts w:ascii="Calibri" w:eastAsia="Times New Roman" w:hAnsi="Calibri" w:cstheme="majorBidi"/>
      <w:bCs/>
      <w:sz w:val="22"/>
      <w:szCs w:val="26"/>
    </w:rPr>
  </w:style>
  <w:style w:type="character" w:customStyle="1" w:styleId="StylefChar">
    <w:name w:val="Stylef Char"/>
    <w:basedOn w:val="DefaultParagraphFont"/>
    <w:link w:val="Stylef"/>
    <w:rsid w:val="00CD21FE"/>
    <w:rPr>
      <w:rFonts w:ascii="Calibri" w:eastAsia="Times New Roman" w:hAnsi="Calibri" w:cstheme="majorBidi"/>
      <w:bCs/>
      <w:sz w:val="22"/>
      <w:szCs w:val="26"/>
    </w:rPr>
  </w:style>
  <w:style w:type="paragraph" w:customStyle="1" w:styleId="Pa0">
    <w:name w:val="Pa0"/>
    <w:basedOn w:val="Default"/>
    <w:next w:val="Default"/>
    <w:uiPriority w:val="99"/>
    <w:rsid w:val="00CD21FE"/>
    <w:pPr>
      <w:spacing w:line="141" w:lineRule="atLeast"/>
    </w:pPr>
    <w:rPr>
      <w:rFonts w:ascii="DIN" w:hAnsi="DIN" w:cstheme="minorBidi"/>
      <w:color w:val="auto"/>
    </w:rPr>
  </w:style>
  <w:style w:type="paragraph" w:styleId="TOC4">
    <w:name w:val="toc 4"/>
    <w:basedOn w:val="Normal"/>
    <w:next w:val="Normal"/>
    <w:autoRedefine/>
    <w:uiPriority w:val="39"/>
    <w:unhideWhenUsed/>
    <w:rsid w:val="00DD1ED3"/>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DD1ED3"/>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DD1ED3"/>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DD1ED3"/>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DD1ED3"/>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DD1ED3"/>
    <w:pPr>
      <w:spacing w:after="100" w:line="276" w:lineRule="auto"/>
      <w:ind w:left="1760"/>
    </w:pPr>
    <w:rPr>
      <w:rFonts w:asciiTheme="minorHAnsi" w:eastAsiaTheme="minorEastAsia" w:hAnsiTheme="minorHAnsi" w:cstheme="minorBidi"/>
      <w:bCs w:val="0"/>
      <w:sz w:val="22"/>
      <w:szCs w:val="22"/>
      <w:lang w:eastAsia="en-GB"/>
    </w:rPr>
  </w:style>
  <w:style w:type="paragraph" w:styleId="BodyTextIndent2">
    <w:name w:val="Body Text Indent 2"/>
    <w:basedOn w:val="Normal"/>
    <w:link w:val="BodyTextIndent2Char"/>
    <w:uiPriority w:val="99"/>
    <w:semiHidden/>
    <w:unhideWhenUsed/>
    <w:rsid w:val="00796A91"/>
    <w:pPr>
      <w:spacing w:after="120" w:line="480" w:lineRule="auto"/>
      <w:ind w:left="283"/>
    </w:pPr>
  </w:style>
  <w:style w:type="character" w:customStyle="1" w:styleId="BodyTextIndent2Char">
    <w:name w:val="Body Text Indent 2 Char"/>
    <w:basedOn w:val="DefaultParagraphFont"/>
    <w:link w:val="BodyTextIndent2"/>
    <w:uiPriority w:val="99"/>
    <w:semiHidden/>
    <w:rsid w:val="00796A91"/>
    <w:rPr>
      <w:rFonts w:eastAsia="Times New Roman"/>
      <w:bCs/>
      <w:szCs w:val="26"/>
      <w:lang w:eastAsia="en-US"/>
    </w:rPr>
  </w:style>
  <w:style w:type="character" w:customStyle="1" w:styleId="DHBodycopyChar">
    <w:name w:val="DH Body copy Char"/>
    <w:link w:val="DHBodycopy"/>
    <w:uiPriority w:val="1"/>
    <w:rsid w:val="00E91FDD"/>
    <w:rPr>
      <w:rFonts w:eastAsia="Times New Roman"/>
      <w:bCs/>
      <w:szCs w:val="20"/>
      <w:lang w:eastAsia="en-US"/>
    </w:rPr>
  </w:style>
  <w:style w:type="character" w:customStyle="1" w:styleId="A11">
    <w:name w:val="A11"/>
    <w:uiPriority w:val="99"/>
    <w:rsid w:val="00E91FDD"/>
    <w:rPr>
      <w:rFonts w:cs="Franklin Gothic IT Cby BT"/>
      <w:color w:val="000000"/>
      <w:sz w:val="18"/>
      <w:szCs w:val="18"/>
    </w:rPr>
  </w:style>
  <w:style w:type="paragraph" w:styleId="NoSpacing">
    <w:name w:val="No Spacing"/>
    <w:basedOn w:val="Normal"/>
    <w:uiPriority w:val="1"/>
    <w:qFormat/>
    <w:rsid w:val="00E91FDD"/>
    <w:rPr>
      <w:rFonts w:ascii="Calibri" w:eastAsiaTheme="minorHAnsi" w:hAnsi="Calibri" w:cs="Calibri"/>
      <w:bCs w:val="0"/>
      <w:szCs w:val="24"/>
      <w:lang w:eastAsia="ja-JP"/>
    </w:rPr>
  </w:style>
  <w:style w:type="character" w:customStyle="1" w:styleId="apple-style-span">
    <w:name w:val="apple-style-span"/>
    <w:basedOn w:val="DefaultParagraphFont"/>
    <w:rsid w:val="00E91FDD"/>
  </w:style>
  <w:style w:type="character" w:styleId="Strong">
    <w:name w:val="Strong"/>
    <w:basedOn w:val="DefaultParagraphFont"/>
    <w:uiPriority w:val="22"/>
    <w:qFormat/>
    <w:rsid w:val="00E91FDD"/>
    <w:rPr>
      <w:b/>
      <w:bCs/>
    </w:rPr>
  </w:style>
  <w:style w:type="paragraph" w:customStyle="1" w:styleId="CM33">
    <w:name w:val="CM33"/>
    <w:basedOn w:val="Default"/>
    <w:next w:val="Default"/>
    <w:uiPriority w:val="99"/>
    <w:rsid w:val="00E91FDD"/>
    <w:pPr>
      <w:spacing w:line="266" w:lineRule="atLeast"/>
    </w:pPr>
    <w:rPr>
      <w:rFonts w:ascii="Frutiger 45 Light" w:hAnsi="Frutiger 45 Light" w:cstheme="minorBidi"/>
      <w:color w:val="auto"/>
    </w:rPr>
  </w:style>
  <w:style w:type="character" w:styleId="HTMLCite">
    <w:name w:val="HTML Cite"/>
    <w:basedOn w:val="DefaultParagraphFont"/>
    <w:uiPriority w:val="99"/>
    <w:semiHidden/>
    <w:unhideWhenUsed/>
    <w:rsid w:val="00E91FDD"/>
    <w:rPr>
      <w:i/>
      <w:iCs/>
    </w:rPr>
  </w:style>
  <w:style w:type="paragraph" w:customStyle="1" w:styleId="default0">
    <w:name w:val="default"/>
    <w:basedOn w:val="Normal"/>
    <w:rsid w:val="00E91FDD"/>
    <w:pPr>
      <w:autoSpaceDE w:val="0"/>
      <w:autoSpaceDN w:val="0"/>
    </w:pPr>
    <w:rPr>
      <w:rFonts w:eastAsiaTheme="minorHAnsi" w:cs="Arial"/>
      <w:bCs w:val="0"/>
      <w:color w:val="000000"/>
      <w:szCs w:val="24"/>
      <w:lang w:eastAsia="en-GB"/>
    </w:rPr>
  </w:style>
  <w:style w:type="paragraph" w:customStyle="1" w:styleId="pub-c-lead-paragraph">
    <w:name w:val="pub-c-lead-paragraph"/>
    <w:basedOn w:val="Normal"/>
    <w:rsid w:val="00E91FDD"/>
    <w:pPr>
      <w:spacing w:before="100" w:beforeAutospacing="1" w:after="100" w:afterAutospacing="1"/>
    </w:pPr>
    <w:rPr>
      <w:rFonts w:ascii="Times New Roman" w:hAnsi="Times New Roman"/>
      <w:bCs w:val="0"/>
      <w:szCs w:val="24"/>
      <w:lang w:eastAsia="en-GB"/>
    </w:rPr>
  </w:style>
  <w:style w:type="paragraph" w:styleId="PlainText">
    <w:name w:val="Plain Text"/>
    <w:basedOn w:val="Normal"/>
    <w:link w:val="PlainTextChar"/>
    <w:uiPriority w:val="99"/>
    <w:semiHidden/>
    <w:unhideWhenUsed/>
    <w:rsid w:val="00E91FDD"/>
    <w:rPr>
      <w:rFonts w:ascii="Calibri" w:eastAsiaTheme="minorHAnsi" w:hAnsi="Calibri" w:cs="Consolas"/>
      <w:bCs w:val="0"/>
      <w:sz w:val="22"/>
      <w:szCs w:val="21"/>
    </w:rPr>
  </w:style>
  <w:style w:type="character" w:customStyle="1" w:styleId="PlainTextChar">
    <w:name w:val="Plain Text Char"/>
    <w:basedOn w:val="DefaultParagraphFont"/>
    <w:link w:val="PlainText"/>
    <w:uiPriority w:val="99"/>
    <w:semiHidden/>
    <w:rsid w:val="00E91FDD"/>
    <w:rPr>
      <w:rFonts w:ascii="Calibri" w:eastAsiaTheme="minorHAnsi" w:hAnsi="Calibri" w:cs="Consolas"/>
      <w:sz w:val="22"/>
      <w:szCs w:val="21"/>
      <w:lang w:eastAsia="en-US"/>
    </w:rPr>
  </w:style>
  <w:style w:type="table" w:styleId="LightShading-Accent1">
    <w:name w:val="Light Shading Accent 1"/>
    <w:basedOn w:val="TableNormal"/>
    <w:uiPriority w:val="60"/>
    <w:rsid w:val="00E91FDD"/>
    <w:rPr>
      <w:rFonts w:asciiTheme="minorHAnsi" w:eastAsiaTheme="minorHAnsi" w:hAnsiTheme="minorHAnsi" w:cstheme="minorBidi"/>
      <w:color w:val="002365" w:themeColor="accent1" w:themeShade="BF"/>
      <w:sz w:val="22"/>
      <w:szCs w:val="22"/>
      <w:lang w:eastAsia="en-US"/>
    </w:rPr>
    <w:tblPr>
      <w:tblStyleRowBandSize w:val="1"/>
      <w:tblStyleColBandSize w:val="1"/>
      <w:tblBorders>
        <w:top w:val="single" w:sz="8" w:space="0" w:color="003087" w:themeColor="accent1"/>
        <w:bottom w:val="single" w:sz="8" w:space="0" w:color="003087" w:themeColor="accent1"/>
      </w:tblBorders>
    </w:tblPr>
    <w:tblStylePr w:type="firstRow">
      <w:pPr>
        <w:spacing w:before="0" w:after="0" w:line="240" w:lineRule="auto"/>
      </w:pPr>
      <w:rPr>
        <w:b/>
        <w:bCs/>
      </w:rPr>
      <w:tblPr/>
      <w:tcPr>
        <w:tcBorders>
          <w:top w:val="single" w:sz="8" w:space="0" w:color="003087" w:themeColor="accent1"/>
          <w:left w:val="nil"/>
          <w:bottom w:val="single" w:sz="8" w:space="0" w:color="003087" w:themeColor="accent1"/>
          <w:right w:val="nil"/>
          <w:insideH w:val="nil"/>
          <w:insideV w:val="nil"/>
        </w:tcBorders>
      </w:tcPr>
    </w:tblStylePr>
    <w:tblStylePr w:type="lastRow">
      <w:pPr>
        <w:spacing w:before="0" w:after="0" w:line="240" w:lineRule="auto"/>
      </w:pPr>
      <w:rPr>
        <w:b/>
        <w:bCs/>
      </w:rPr>
      <w:tblPr/>
      <w:tcPr>
        <w:tcBorders>
          <w:top w:val="single" w:sz="8" w:space="0" w:color="003087" w:themeColor="accent1"/>
          <w:left w:val="nil"/>
          <w:bottom w:val="single" w:sz="8" w:space="0" w:color="0030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C3FF" w:themeFill="accent1" w:themeFillTint="3F"/>
      </w:tcPr>
    </w:tblStylePr>
    <w:tblStylePr w:type="band1Horz">
      <w:tblPr/>
      <w:tcPr>
        <w:tcBorders>
          <w:left w:val="nil"/>
          <w:right w:val="nil"/>
          <w:insideH w:val="nil"/>
          <w:insideV w:val="nil"/>
        </w:tcBorders>
        <w:shd w:val="clear" w:color="auto" w:fill="A2C3FF" w:themeFill="accent1" w:themeFillTint="3F"/>
      </w:tcPr>
    </w:tblStylePr>
  </w:style>
  <w:style w:type="table" w:styleId="MediumShading1-Accent1">
    <w:name w:val="Medium Shading 1 Accent 1"/>
    <w:basedOn w:val="TableNormal"/>
    <w:uiPriority w:val="63"/>
    <w:rsid w:val="00E91FDD"/>
    <w:rPr>
      <w:rFonts w:asciiTheme="minorHAnsi" w:eastAsiaTheme="minorHAnsi" w:hAnsiTheme="minorHAnsi" w:cstheme="minorBidi"/>
      <w:sz w:val="22"/>
      <w:szCs w:val="22"/>
      <w:lang w:eastAsia="en-US"/>
    </w:rPr>
    <w:tblPr>
      <w:tblStyleRowBandSize w:val="1"/>
      <w:tblStyleColBandSize w:val="1"/>
      <w:tblBorders>
        <w:top w:val="single" w:sz="8" w:space="0" w:color="0050E5" w:themeColor="accent1" w:themeTint="BF"/>
        <w:left w:val="single" w:sz="8" w:space="0" w:color="0050E5" w:themeColor="accent1" w:themeTint="BF"/>
        <w:bottom w:val="single" w:sz="8" w:space="0" w:color="0050E5" w:themeColor="accent1" w:themeTint="BF"/>
        <w:right w:val="single" w:sz="8" w:space="0" w:color="0050E5" w:themeColor="accent1" w:themeTint="BF"/>
        <w:insideH w:val="single" w:sz="8" w:space="0" w:color="0050E5" w:themeColor="accent1" w:themeTint="BF"/>
      </w:tblBorders>
    </w:tblPr>
    <w:tblStylePr w:type="firstRow">
      <w:pPr>
        <w:spacing w:before="0" w:after="0" w:line="240" w:lineRule="auto"/>
      </w:pPr>
      <w:rPr>
        <w:b/>
        <w:bCs/>
        <w:color w:val="FFFFFF" w:themeColor="background1"/>
      </w:rPr>
      <w:tblPr/>
      <w:tcPr>
        <w:tcBorders>
          <w:top w:val="single" w:sz="8" w:space="0" w:color="0050E5" w:themeColor="accent1" w:themeTint="BF"/>
          <w:left w:val="single" w:sz="8" w:space="0" w:color="0050E5" w:themeColor="accent1" w:themeTint="BF"/>
          <w:bottom w:val="single" w:sz="8" w:space="0" w:color="0050E5" w:themeColor="accent1" w:themeTint="BF"/>
          <w:right w:val="single" w:sz="8" w:space="0" w:color="0050E5" w:themeColor="accent1" w:themeTint="BF"/>
          <w:insideH w:val="nil"/>
          <w:insideV w:val="nil"/>
        </w:tcBorders>
        <w:shd w:val="clear" w:color="auto" w:fill="003087" w:themeFill="accent1"/>
      </w:tcPr>
    </w:tblStylePr>
    <w:tblStylePr w:type="lastRow">
      <w:pPr>
        <w:spacing w:before="0" w:after="0" w:line="240" w:lineRule="auto"/>
      </w:pPr>
      <w:rPr>
        <w:b/>
        <w:bCs/>
      </w:rPr>
      <w:tblPr/>
      <w:tcPr>
        <w:tcBorders>
          <w:top w:val="double" w:sz="6" w:space="0" w:color="0050E5" w:themeColor="accent1" w:themeTint="BF"/>
          <w:left w:val="single" w:sz="8" w:space="0" w:color="0050E5" w:themeColor="accent1" w:themeTint="BF"/>
          <w:bottom w:val="single" w:sz="8" w:space="0" w:color="0050E5" w:themeColor="accent1" w:themeTint="BF"/>
          <w:right w:val="single" w:sz="8" w:space="0" w:color="0050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C3FF" w:themeFill="accent1" w:themeFillTint="3F"/>
      </w:tcPr>
    </w:tblStylePr>
    <w:tblStylePr w:type="band1Horz">
      <w:tblPr/>
      <w:tcPr>
        <w:tcBorders>
          <w:insideH w:val="nil"/>
          <w:insideV w:val="nil"/>
        </w:tcBorders>
        <w:shd w:val="clear" w:color="auto" w:fill="A2C3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91FDD"/>
    <w:rPr>
      <w:rFonts w:asciiTheme="minorHAnsi" w:eastAsiaTheme="minorHAnsi" w:hAnsiTheme="minorHAnsi" w:cstheme="minorBidi"/>
      <w:sz w:val="22"/>
      <w:szCs w:val="22"/>
      <w:lang w:eastAsia="en-US"/>
    </w:rPr>
    <w:tblPr>
      <w:tblStyleRowBandSize w:val="1"/>
      <w:tblStyleColBandSize w:val="1"/>
      <w:tblBorders>
        <w:top w:val="single" w:sz="8" w:space="0" w:color="1B99FF" w:themeColor="accent2" w:themeTint="BF"/>
        <w:left w:val="single" w:sz="8" w:space="0" w:color="1B99FF" w:themeColor="accent2" w:themeTint="BF"/>
        <w:bottom w:val="single" w:sz="8" w:space="0" w:color="1B99FF" w:themeColor="accent2" w:themeTint="BF"/>
        <w:right w:val="single" w:sz="8" w:space="0" w:color="1B99FF" w:themeColor="accent2" w:themeTint="BF"/>
        <w:insideH w:val="single" w:sz="8" w:space="0" w:color="1B99FF" w:themeColor="accent2" w:themeTint="BF"/>
      </w:tblBorders>
    </w:tblPr>
    <w:tblStylePr w:type="firstRow">
      <w:pPr>
        <w:spacing w:before="0" w:after="0" w:line="240" w:lineRule="auto"/>
      </w:pPr>
      <w:rPr>
        <w:b/>
        <w:bCs/>
        <w:color w:val="FFFFFF" w:themeColor="background1"/>
      </w:rPr>
      <w:tblPr/>
      <w:tcPr>
        <w:tcBorders>
          <w:top w:val="single" w:sz="8" w:space="0" w:color="1B99FF" w:themeColor="accent2" w:themeTint="BF"/>
          <w:left w:val="single" w:sz="8" w:space="0" w:color="1B99FF" w:themeColor="accent2" w:themeTint="BF"/>
          <w:bottom w:val="single" w:sz="8" w:space="0" w:color="1B99FF" w:themeColor="accent2" w:themeTint="BF"/>
          <w:right w:val="single" w:sz="8" w:space="0" w:color="1B99FF" w:themeColor="accent2" w:themeTint="BF"/>
          <w:insideH w:val="nil"/>
          <w:insideV w:val="nil"/>
        </w:tcBorders>
        <w:shd w:val="clear" w:color="auto" w:fill="0072CE" w:themeFill="accent2"/>
      </w:tcPr>
    </w:tblStylePr>
    <w:tblStylePr w:type="lastRow">
      <w:pPr>
        <w:spacing w:before="0" w:after="0" w:line="240" w:lineRule="auto"/>
      </w:pPr>
      <w:rPr>
        <w:b/>
        <w:bCs/>
      </w:rPr>
      <w:tblPr/>
      <w:tcPr>
        <w:tcBorders>
          <w:top w:val="double" w:sz="6" w:space="0" w:color="1B99FF" w:themeColor="accent2" w:themeTint="BF"/>
          <w:left w:val="single" w:sz="8" w:space="0" w:color="1B99FF" w:themeColor="accent2" w:themeTint="BF"/>
          <w:bottom w:val="single" w:sz="8" w:space="0" w:color="1B99FF" w:themeColor="accent2" w:themeTint="BF"/>
          <w:right w:val="single" w:sz="8" w:space="0" w:color="1B99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2" w:themeFillTint="3F"/>
      </w:tcPr>
    </w:tblStylePr>
    <w:tblStylePr w:type="band1Horz">
      <w:tblPr/>
      <w:tcPr>
        <w:tcBorders>
          <w:insideH w:val="nil"/>
          <w:insideV w:val="nil"/>
        </w:tcBorders>
        <w:shd w:val="clear" w:color="auto" w:fill="B3DDFF" w:themeFill="accent2"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91FDD"/>
    <w:rPr>
      <w:rFonts w:asciiTheme="minorHAnsi" w:eastAsiaTheme="minorHAnsi" w:hAnsiTheme="minorHAnsi" w:cstheme="minorBidi"/>
      <w:sz w:val="22"/>
      <w:szCs w:val="22"/>
      <w:lang w:eastAsia="en-US"/>
    </w:rPr>
    <w:tblPr>
      <w:tblStyleRowBandSize w:val="1"/>
      <w:tblStyleColBandSize w:val="1"/>
      <w:tblBorders>
        <w:top w:val="single" w:sz="8" w:space="0" w:color="98A4AD" w:themeColor="accent6" w:themeTint="BF"/>
        <w:left w:val="single" w:sz="8" w:space="0" w:color="98A4AD" w:themeColor="accent6" w:themeTint="BF"/>
        <w:bottom w:val="single" w:sz="8" w:space="0" w:color="98A4AD" w:themeColor="accent6" w:themeTint="BF"/>
        <w:right w:val="single" w:sz="8" w:space="0" w:color="98A4AD" w:themeColor="accent6" w:themeTint="BF"/>
        <w:insideH w:val="single" w:sz="8" w:space="0" w:color="98A4AD" w:themeColor="accent6" w:themeTint="BF"/>
      </w:tblBorders>
    </w:tblPr>
    <w:tblStylePr w:type="firstRow">
      <w:pPr>
        <w:spacing w:before="0" w:after="0" w:line="240" w:lineRule="auto"/>
      </w:pPr>
      <w:rPr>
        <w:b/>
        <w:bCs/>
        <w:color w:val="FFFFFF" w:themeColor="background1"/>
      </w:rPr>
      <w:tblPr/>
      <w:tcPr>
        <w:tcBorders>
          <w:top w:val="single" w:sz="8" w:space="0" w:color="98A4AD" w:themeColor="accent6" w:themeTint="BF"/>
          <w:left w:val="single" w:sz="8" w:space="0" w:color="98A4AD" w:themeColor="accent6" w:themeTint="BF"/>
          <w:bottom w:val="single" w:sz="8" w:space="0" w:color="98A4AD" w:themeColor="accent6" w:themeTint="BF"/>
          <w:right w:val="single" w:sz="8" w:space="0" w:color="98A4AD" w:themeColor="accent6" w:themeTint="BF"/>
          <w:insideH w:val="nil"/>
          <w:insideV w:val="nil"/>
        </w:tcBorders>
        <w:shd w:val="clear" w:color="auto" w:fill="768692" w:themeFill="accent6"/>
      </w:tcPr>
    </w:tblStylePr>
    <w:tblStylePr w:type="lastRow">
      <w:pPr>
        <w:spacing w:before="0" w:after="0" w:line="240" w:lineRule="auto"/>
      </w:pPr>
      <w:rPr>
        <w:b/>
        <w:bCs/>
      </w:rPr>
      <w:tblPr/>
      <w:tcPr>
        <w:tcBorders>
          <w:top w:val="double" w:sz="6" w:space="0" w:color="98A4AD" w:themeColor="accent6" w:themeTint="BF"/>
          <w:left w:val="single" w:sz="8" w:space="0" w:color="98A4AD" w:themeColor="accent6" w:themeTint="BF"/>
          <w:bottom w:val="single" w:sz="8" w:space="0" w:color="98A4AD" w:themeColor="accent6" w:themeTint="BF"/>
          <w:right w:val="single" w:sz="8" w:space="0" w:color="98A4A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E0E4" w:themeFill="accent6" w:themeFillTint="3F"/>
      </w:tcPr>
    </w:tblStylePr>
    <w:tblStylePr w:type="band1Horz">
      <w:tblPr/>
      <w:tcPr>
        <w:tcBorders>
          <w:insideH w:val="nil"/>
          <w:insideV w:val="nil"/>
        </w:tcBorders>
        <w:shd w:val="clear" w:color="auto" w:fill="DDE0E4" w:themeFill="accent6" w:themeFillTint="3F"/>
      </w:tcPr>
    </w:tblStylePr>
    <w:tblStylePr w:type="band2Horz">
      <w:tblPr/>
      <w:tcPr>
        <w:tcBorders>
          <w:insideH w:val="nil"/>
          <w:insideV w:val="nil"/>
        </w:tcBorders>
      </w:tcPr>
    </w:tblStylePr>
  </w:style>
  <w:style w:type="table" w:styleId="LightList">
    <w:name w:val="Light List"/>
    <w:basedOn w:val="TableNormal"/>
    <w:uiPriority w:val="61"/>
    <w:rsid w:val="00E91FDD"/>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E91FDD"/>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E91FDD"/>
    <w:rPr>
      <w:b/>
      <w:bCs/>
      <w:i w:val="0"/>
      <w:iCs w:val="0"/>
    </w:rPr>
  </w:style>
  <w:style w:type="character" w:customStyle="1" w:styleId="st1">
    <w:name w:val="st1"/>
    <w:basedOn w:val="DefaultParagraphFont"/>
    <w:rsid w:val="00E91FDD"/>
  </w:style>
  <w:style w:type="paragraph" w:customStyle="1" w:styleId="titlepanelheader">
    <w:name w:val="titlepanelheader"/>
    <w:basedOn w:val="Normal"/>
    <w:rsid w:val="00E91FDD"/>
    <w:pPr>
      <w:jc w:val="center"/>
    </w:pPr>
    <w:rPr>
      <w:rFonts w:ascii="Verdana" w:hAnsi="Verdana"/>
      <w:b/>
      <w:sz w:val="20"/>
      <w:szCs w:val="20"/>
      <w:lang w:eastAsia="en-GB"/>
    </w:rPr>
  </w:style>
  <w:style w:type="character" w:customStyle="1" w:styleId="UnresolvedMention1">
    <w:name w:val="Unresolved Mention1"/>
    <w:basedOn w:val="DefaultParagraphFont"/>
    <w:uiPriority w:val="99"/>
    <w:semiHidden/>
    <w:unhideWhenUsed/>
    <w:rsid w:val="00E91FDD"/>
    <w:rPr>
      <w:color w:val="808080"/>
      <w:shd w:val="clear" w:color="auto" w:fill="E6E6E6"/>
    </w:rPr>
  </w:style>
  <w:style w:type="character" w:customStyle="1" w:styleId="conf-macro">
    <w:name w:val="conf-macro"/>
    <w:basedOn w:val="DefaultParagraphFont"/>
    <w:rsid w:val="00E91FDD"/>
  </w:style>
  <w:style w:type="paragraph" w:customStyle="1" w:styleId="FrontpageTitle">
    <w:name w:val="Frontpage_Title"/>
    <w:basedOn w:val="Normal"/>
    <w:link w:val="FrontpageTitleChar"/>
    <w:autoRedefine/>
    <w:qFormat/>
    <w:rsid w:val="00D1209F"/>
    <w:pPr>
      <w:numPr>
        <w:numId w:val="9"/>
      </w:numPr>
      <w:spacing w:after="140"/>
      <w:textboxTightWrap w:val="lastLineOnly"/>
    </w:pPr>
    <w:rPr>
      <w:b/>
      <w:bCs w:val="0"/>
      <w:color w:val="003087" w:themeColor="accent1"/>
      <w:sz w:val="84"/>
      <w:szCs w:val="84"/>
    </w:rPr>
  </w:style>
  <w:style w:type="character" w:customStyle="1" w:styleId="FrontpageTitleChar">
    <w:name w:val="Frontpage_Title Char"/>
    <w:basedOn w:val="DefaultParagraphFont"/>
    <w:link w:val="FrontpageTitle"/>
    <w:rsid w:val="00D1209F"/>
    <w:rPr>
      <w:rFonts w:eastAsia="Times New Roman"/>
      <w:b/>
      <w:color w:val="003087" w:themeColor="accent1"/>
      <w:sz w:val="84"/>
      <w:szCs w:val="84"/>
      <w:lang w:eastAsia="en-US"/>
    </w:rPr>
  </w:style>
  <w:style w:type="paragraph" w:customStyle="1" w:styleId="wordsection1">
    <w:name w:val="wordsection1"/>
    <w:basedOn w:val="Normal"/>
    <w:rsid w:val="00466BD4"/>
    <w:rPr>
      <w:rFonts w:ascii="Times New Roman" w:eastAsiaTheme="minorHAnsi" w:hAnsi="Times New Roman"/>
      <w:bCs w:val="0"/>
      <w:szCs w:val="24"/>
      <w:lang w:eastAsia="en-GB"/>
    </w:rPr>
  </w:style>
  <w:style w:type="table" w:styleId="PlainTable4">
    <w:name w:val="Plain Table 4"/>
    <w:basedOn w:val="TableNormal"/>
    <w:uiPriority w:val="44"/>
    <w:rsid w:val="003F17AA"/>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0761C3"/>
    <w:rPr>
      <w:rFonts w:ascii="Calibri" w:eastAsia="Calibri" w:hAnsi="Calibri" w:cs="Calibri"/>
      <w:sz w:val="22"/>
      <w:szCs w:val="22"/>
      <w:lang w:eastAsia="en-US"/>
    </w:rPr>
    <w:tblPr>
      <w:tblStyleRowBandSize w:val="1"/>
      <w:tblStyleColBandSize w:val="1"/>
      <w:tblBorders>
        <w:top w:val="single" w:sz="4" w:space="0" w:color="1E6DFF" w:themeColor="accent1" w:themeTint="99"/>
        <w:left w:val="single" w:sz="4" w:space="0" w:color="1E6DFF" w:themeColor="accent1" w:themeTint="99"/>
        <w:bottom w:val="single" w:sz="4" w:space="0" w:color="1E6DFF" w:themeColor="accent1" w:themeTint="99"/>
        <w:right w:val="single" w:sz="4" w:space="0" w:color="1E6DFF" w:themeColor="accent1" w:themeTint="99"/>
        <w:insideH w:val="single" w:sz="4" w:space="0" w:color="1E6DFF" w:themeColor="accent1" w:themeTint="99"/>
        <w:insideV w:val="single" w:sz="4" w:space="0" w:color="1E6DFF" w:themeColor="accent1" w:themeTint="99"/>
      </w:tblBorders>
    </w:tblPr>
    <w:tblStylePr w:type="firstRow">
      <w:rPr>
        <w:b/>
        <w:bCs/>
        <w:color w:val="FFFFFF" w:themeColor="background1"/>
      </w:rPr>
      <w:tblPr/>
      <w:tcPr>
        <w:tcBorders>
          <w:top w:val="single" w:sz="4" w:space="0" w:color="003087" w:themeColor="accent1"/>
          <w:left w:val="single" w:sz="4" w:space="0" w:color="003087" w:themeColor="accent1"/>
          <w:bottom w:val="single" w:sz="4" w:space="0" w:color="003087" w:themeColor="accent1"/>
          <w:right w:val="single" w:sz="4" w:space="0" w:color="003087" w:themeColor="accent1"/>
          <w:insideH w:val="nil"/>
          <w:insideV w:val="nil"/>
        </w:tcBorders>
        <w:shd w:val="clear" w:color="auto" w:fill="003087" w:themeFill="accent1"/>
      </w:tcPr>
    </w:tblStylePr>
    <w:tblStylePr w:type="lastRow">
      <w:rPr>
        <w:b/>
        <w:bCs/>
      </w:rPr>
      <w:tblPr/>
      <w:tcPr>
        <w:tcBorders>
          <w:top w:val="double" w:sz="4" w:space="0" w:color="003087" w:themeColor="accent1"/>
        </w:tcBorders>
      </w:tcPr>
    </w:tblStylePr>
    <w:tblStylePr w:type="firstCol">
      <w:rPr>
        <w:b/>
        <w:bCs/>
      </w:rPr>
    </w:tblStylePr>
    <w:tblStylePr w:type="lastCol">
      <w:rPr>
        <w:b/>
        <w:bCs/>
      </w:rPr>
    </w:tblStylePr>
    <w:tblStylePr w:type="band1Vert">
      <w:tblPr/>
      <w:tcPr>
        <w:shd w:val="clear" w:color="auto" w:fill="B4CEFF" w:themeFill="accent1" w:themeFillTint="33"/>
      </w:tcPr>
    </w:tblStylePr>
    <w:tblStylePr w:type="band1Horz">
      <w:tblPr/>
      <w:tcPr>
        <w:shd w:val="clear" w:color="auto" w:fill="B4CEFF" w:themeFill="accent1" w:themeFillTint="33"/>
      </w:tcPr>
    </w:tblStylePr>
  </w:style>
  <w:style w:type="paragraph" w:customStyle="1" w:styleId="m-9114597652198479541gmail-m8889503729209780333msolistparagraph">
    <w:name w:val="m_-9114597652198479541gmail-m8889503729209780333msolistparagraph"/>
    <w:basedOn w:val="Normal"/>
    <w:rsid w:val="00FF4701"/>
    <w:pPr>
      <w:spacing w:before="100" w:beforeAutospacing="1" w:after="100" w:afterAutospacing="1"/>
    </w:pPr>
    <w:rPr>
      <w:rFonts w:ascii="Times New Roman" w:hAnsi="Times New Roman"/>
      <w:bCs w:val="0"/>
      <w:szCs w:val="24"/>
      <w:lang w:eastAsia="en-GB"/>
    </w:rPr>
  </w:style>
  <w:style w:type="table" w:styleId="GridTable4">
    <w:name w:val="Grid Table 4"/>
    <w:basedOn w:val="TableNormal"/>
    <w:uiPriority w:val="49"/>
    <w:rsid w:val="003C53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C53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2">
    <w:name w:val="Grid Table 4 Accent 2"/>
    <w:basedOn w:val="TableNormal"/>
    <w:uiPriority w:val="49"/>
    <w:rsid w:val="003C5385"/>
    <w:tblPr>
      <w:tblStyleRowBandSize w:val="1"/>
      <w:tblStyleColBandSize w:val="1"/>
      <w:tblBorders>
        <w:top w:val="single" w:sz="4" w:space="0" w:color="48ADFF" w:themeColor="accent2" w:themeTint="99"/>
        <w:left w:val="single" w:sz="4" w:space="0" w:color="48ADFF" w:themeColor="accent2" w:themeTint="99"/>
        <w:bottom w:val="single" w:sz="4" w:space="0" w:color="48ADFF" w:themeColor="accent2" w:themeTint="99"/>
        <w:right w:val="single" w:sz="4" w:space="0" w:color="48ADFF" w:themeColor="accent2" w:themeTint="99"/>
        <w:insideH w:val="single" w:sz="4" w:space="0" w:color="48ADFF" w:themeColor="accent2" w:themeTint="99"/>
        <w:insideV w:val="single" w:sz="4" w:space="0" w:color="48ADFF" w:themeColor="accent2" w:themeTint="99"/>
      </w:tblBorders>
    </w:tblPr>
    <w:tblStylePr w:type="firstRow">
      <w:rPr>
        <w:b/>
        <w:bCs/>
        <w:color w:val="FFFFFF" w:themeColor="background1"/>
      </w:rPr>
      <w:tblPr/>
      <w:tcPr>
        <w:tcBorders>
          <w:top w:val="single" w:sz="4" w:space="0" w:color="0072CE" w:themeColor="accent2"/>
          <w:left w:val="single" w:sz="4" w:space="0" w:color="0072CE" w:themeColor="accent2"/>
          <w:bottom w:val="single" w:sz="4" w:space="0" w:color="0072CE" w:themeColor="accent2"/>
          <w:right w:val="single" w:sz="4" w:space="0" w:color="0072CE" w:themeColor="accent2"/>
          <w:insideH w:val="nil"/>
          <w:insideV w:val="nil"/>
        </w:tcBorders>
        <w:shd w:val="clear" w:color="auto" w:fill="0072CE" w:themeFill="accent2"/>
      </w:tcPr>
    </w:tblStylePr>
    <w:tblStylePr w:type="lastRow">
      <w:rPr>
        <w:b/>
        <w:bCs/>
      </w:rPr>
      <w:tblPr/>
      <w:tcPr>
        <w:tcBorders>
          <w:top w:val="double" w:sz="4" w:space="0" w:color="0072CE" w:themeColor="accent2"/>
        </w:tcBorders>
      </w:tcPr>
    </w:tblStylePr>
    <w:tblStylePr w:type="firstCol">
      <w:rPr>
        <w:b/>
        <w:bCs/>
      </w:rPr>
    </w:tblStylePr>
    <w:tblStylePr w:type="lastCol">
      <w:rPr>
        <w:b/>
        <w:bCs/>
      </w:rPr>
    </w:tblStylePr>
    <w:tblStylePr w:type="band1Vert">
      <w:tblPr/>
      <w:tcPr>
        <w:shd w:val="clear" w:color="auto" w:fill="C2E3FF" w:themeFill="accent2" w:themeFillTint="33"/>
      </w:tcPr>
    </w:tblStylePr>
    <w:tblStylePr w:type="band1Horz">
      <w:tblPr/>
      <w:tcPr>
        <w:shd w:val="clear" w:color="auto" w:fill="C2E3FF" w:themeFill="accent2" w:themeFillTint="33"/>
      </w:tcPr>
    </w:tblStylePr>
  </w:style>
  <w:style w:type="character" w:styleId="UnresolvedMention">
    <w:name w:val="Unresolved Mention"/>
    <w:basedOn w:val="DefaultParagraphFont"/>
    <w:uiPriority w:val="99"/>
    <w:semiHidden/>
    <w:unhideWhenUsed/>
    <w:rsid w:val="00910640"/>
    <w:rPr>
      <w:color w:val="605E5C"/>
      <w:shd w:val="clear" w:color="auto" w:fill="E1DFDD"/>
    </w:rPr>
  </w:style>
  <w:style w:type="character" w:customStyle="1" w:styleId="ilfuvd">
    <w:name w:val="ilfuvd"/>
    <w:basedOn w:val="DefaultParagraphFont"/>
    <w:rsid w:val="00D2733C"/>
  </w:style>
  <w:style w:type="character" w:customStyle="1" w:styleId="UnresolvedMention2">
    <w:name w:val="Unresolved Mention2"/>
    <w:basedOn w:val="DefaultParagraphFont"/>
    <w:uiPriority w:val="99"/>
    <w:semiHidden/>
    <w:unhideWhenUsed/>
    <w:rsid w:val="00D2733C"/>
    <w:rPr>
      <w:color w:val="808080"/>
      <w:shd w:val="clear" w:color="auto" w:fill="E6E6E6"/>
    </w:rPr>
  </w:style>
  <w:style w:type="table" w:customStyle="1" w:styleId="PlainTable41">
    <w:name w:val="Plain Table 41"/>
    <w:basedOn w:val="TableNormal"/>
    <w:uiPriority w:val="44"/>
    <w:rsid w:val="00D2733C"/>
    <w:rPr>
      <w:rFonts w:ascii="Calibri" w:eastAsia="Calibri" w:hAnsi="Calibri" w:cs="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D2733C"/>
    <w:pPr>
      <w:spacing w:after="160"/>
    </w:pPr>
    <w:rPr>
      <w:rFonts w:ascii="Times New Roman" w:hAnsi="Times New Roman"/>
      <w:bCs w:val="0"/>
      <w:color w:val="5A5A5A"/>
      <w:szCs w:val="24"/>
    </w:rPr>
  </w:style>
  <w:style w:type="character" w:customStyle="1" w:styleId="SubtitleChar">
    <w:name w:val="Subtitle Char"/>
    <w:basedOn w:val="DefaultParagraphFont"/>
    <w:link w:val="Subtitle"/>
    <w:uiPriority w:val="11"/>
    <w:rsid w:val="00D2733C"/>
    <w:rPr>
      <w:rFonts w:ascii="Times New Roman" w:eastAsia="Times New Roman" w:hAnsi="Times New Roman"/>
      <w:color w:val="5A5A5A"/>
      <w:lang w:eastAsia="en-US"/>
    </w:rPr>
  </w:style>
  <w:style w:type="character" w:styleId="BookTitle">
    <w:name w:val="Book Title"/>
    <w:aliases w:val="Cover Sub heading"/>
    <w:basedOn w:val="DefaultParagraphFont"/>
    <w:uiPriority w:val="69"/>
    <w:qFormat/>
    <w:rsid w:val="00D2733C"/>
    <w:rPr>
      <w:rFonts w:ascii="Arial" w:hAnsi="Arial" w:cs="Arial"/>
      <w:b/>
      <w:spacing w:val="5"/>
      <w:sz w:val="32"/>
      <w:szCs w:val="32"/>
    </w:rPr>
  </w:style>
  <w:style w:type="character" w:customStyle="1" w:styleId="UnresolvedMention21">
    <w:name w:val="Unresolved Mention21"/>
    <w:basedOn w:val="DefaultParagraphFont"/>
    <w:uiPriority w:val="99"/>
    <w:semiHidden/>
    <w:unhideWhenUsed/>
    <w:rsid w:val="00D2733C"/>
    <w:rPr>
      <w:color w:val="808080"/>
      <w:shd w:val="clear" w:color="auto" w:fill="E6E6E6"/>
    </w:rPr>
  </w:style>
  <w:style w:type="table" w:customStyle="1" w:styleId="GridTable21">
    <w:name w:val="Grid Table 21"/>
    <w:basedOn w:val="TableNormal"/>
    <w:uiPriority w:val="47"/>
    <w:rsid w:val="00D2733C"/>
    <w:rPr>
      <w:rFonts w:ascii="Calibri" w:eastAsia="Calibri" w:hAnsi="Calibri" w:cs="Calibr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D2733C"/>
    <w:rPr>
      <w:rFonts w:ascii="Calibri" w:eastAsia="Calibri" w:hAnsi="Calibri" w:cs="Calibr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D2733C"/>
    <w:rPr>
      <w:rFonts w:ascii="Calibri" w:eastAsia="Calibri" w:hAnsi="Calibri" w:cs="Calibri"/>
      <w:sz w:val="22"/>
      <w:szCs w:val="22"/>
      <w:lang w:eastAsia="en-US"/>
    </w:rPr>
    <w:tblPr>
      <w:tblStyleRowBandSize w:val="1"/>
      <w:tblStyleColBandSize w:val="1"/>
      <w:tblBorders>
        <w:top w:val="single" w:sz="4" w:space="0" w:color="003087" w:themeColor="accent1"/>
        <w:left w:val="single" w:sz="4" w:space="0" w:color="003087" w:themeColor="accent1"/>
        <w:bottom w:val="single" w:sz="4" w:space="0" w:color="003087" w:themeColor="accent1"/>
        <w:right w:val="single" w:sz="4" w:space="0" w:color="003087" w:themeColor="accent1"/>
      </w:tblBorders>
    </w:tblPr>
    <w:tblStylePr w:type="firstRow">
      <w:rPr>
        <w:b/>
        <w:bCs/>
        <w:color w:val="FFFFFF" w:themeColor="background1"/>
      </w:rPr>
      <w:tblPr/>
      <w:tcPr>
        <w:shd w:val="clear" w:color="auto" w:fill="003087" w:themeFill="accent1"/>
      </w:tcPr>
    </w:tblStylePr>
    <w:tblStylePr w:type="lastRow">
      <w:rPr>
        <w:b/>
        <w:bCs/>
      </w:rPr>
      <w:tblPr/>
      <w:tcPr>
        <w:tcBorders>
          <w:top w:val="double" w:sz="4" w:space="0" w:color="0030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087" w:themeColor="accent1"/>
          <w:right w:val="single" w:sz="4" w:space="0" w:color="003087" w:themeColor="accent1"/>
        </w:tcBorders>
      </w:tcPr>
    </w:tblStylePr>
    <w:tblStylePr w:type="band1Horz">
      <w:tblPr/>
      <w:tcPr>
        <w:tcBorders>
          <w:top w:val="single" w:sz="4" w:space="0" w:color="003087" w:themeColor="accent1"/>
          <w:bottom w:val="single" w:sz="4" w:space="0" w:color="0030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087" w:themeColor="accent1"/>
          <w:left w:val="nil"/>
        </w:tcBorders>
      </w:tcPr>
    </w:tblStylePr>
    <w:tblStylePr w:type="swCell">
      <w:tblPr/>
      <w:tcPr>
        <w:tcBorders>
          <w:top w:val="double" w:sz="4" w:space="0" w:color="003087" w:themeColor="accent1"/>
          <w:right w:val="nil"/>
        </w:tcBorders>
      </w:tcPr>
    </w:tblStylePr>
  </w:style>
  <w:style w:type="character" w:customStyle="1" w:styleId="UnresolvedMention3">
    <w:name w:val="Unresolved Mention3"/>
    <w:basedOn w:val="DefaultParagraphFont"/>
    <w:uiPriority w:val="99"/>
    <w:semiHidden/>
    <w:unhideWhenUsed/>
    <w:rsid w:val="00D2733C"/>
    <w:rPr>
      <w:color w:val="605E5C"/>
      <w:shd w:val="clear" w:color="auto" w:fill="E1DFDD"/>
    </w:rPr>
  </w:style>
  <w:style w:type="table" w:customStyle="1" w:styleId="61">
    <w:name w:val="61"/>
    <w:basedOn w:val="TableNormal"/>
    <w:rsid w:val="00D2733C"/>
    <w:rPr>
      <w:rFonts w:eastAsia="Arial" w:cs="Arial"/>
      <w:color w:val="366091"/>
      <w:lang w:eastAsia="en-US"/>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60">
    <w:name w:val="60"/>
    <w:basedOn w:val="TableNormal"/>
    <w:rsid w:val="00D2733C"/>
    <w:rPr>
      <w:rFonts w:eastAsia="Arial" w:cs="Arial"/>
      <w:color w:val="366091"/>
      <w:lang w:eastAsia="en-US"/>
    </w:rPr>
    <w:tblPr>
      <w:tblStyleRowBandSize w:val="1"/>
      <w:tblStyleColBandSize w:val="1"/>
    </w:tblPr>
  </w:style>
  <w:style w:type="table" w:customStyle="1" w:styleId="59">
    <w:name w:val="59"/>
    <w:basedOn w:val="TableNormal"/>
    <w:rsid w:val="00D2733C"/>
    <w:rPr>
      <w:rFonts w:eastAsia="Arial" w:cs="Arial"/>
      <w:color w:val="366091"/>
      <w:lang w:eastAsia="en-US"/>
    </w:rPr>
    <w:tblPr>
      <w:tblStyleRowBandSize w:val="1"/>
      <w:tblStyleColBandSize w:val="1"/>
    </w:tblPr>
  </w:style>
  <w:style w:type="table" w:customStyle="1" w:styleId="58">
    <w:name w:val="58"/>
    <w:basedOn w:val="TableNormal"/>
    <w:rsid w:val="00D2733C"/>
    <w:rPr>
      <w:rFonts w:eastAsia="Arial" w:cs="Arial"/>
      <w:color w:val="366091"/>
      <w:lang w:eastAsia="en-US"/>
    </w:rPr>
    <w:tblPr>
      <w:tblStyleRowBandSize w:val="1"/>
      <w:tblStyleColBandSize w:val="1"/>
    </w:tblPr>
  </w:style>
  <w:style w:type="table" w:customStyle="1" w:styleId="57">
    <w:name w:val="57"/>
    <w:basedOn w:val="TableNormal"/>
    <w:rsid w:val="00D2733C"/>
    <w:rPr>
      <w:rFonts w:eastAsia="Arial" w:cs="Arial"/>
      <w:color w:val="366091"/>
      <w:lang w:eastAsia="en-US"/>
    </w:rPr>
    <w:tblPr>
      <w:tblStyleRowBandSize w:val="1"/>
      <w:tblStyleColBandSize w:val="1"/>
    </w:tblPr>
  </w:style>
  <w:style w:type="table" w:customStyle="1" w:styleId="56">
    <w:name w:val="56"/>
    <w:basedOn w:val="TableNormal"/>
    <w:rsid w:val="00D2733C"/>
    <w:rPr>
      <w:rFonts w:eastAsia="Arial" w:cs="Arial"/>
      <w:color w:val="366091"/>
      <w:lang w:eastAsia="en-US"/>
    </w:rPr>
    <w:tblPr>
      <w:tblStyleRowBandSize w:val="1"/>
      <w:tblStyleColBandSize w:val="1"/>
    </w:tblPr>
  </w:style>
  <w:style w:type="table" w:customStyle="1" w:styleId="55">
    <w:name w:val="55"/>
    <w:basedOn w:val="TableNormal"/>
    <w:rsid w:val="00D2733C"/>
    <w:rPr>
      <w:rFonts w:eastAsia="Arial" w:cs="Arial"/>
      <w:color w:val="366091"/>
      <w:lang w:eastAsia="en-US"/>
    </w:rPr>
    <w:tblPr>
      <w:tblStyleRowBandSize w:val="1"/>
      <w:tblStyleColBandSize w:val="1"/>
    </w:tblPr>
  </w:style>
  <w:style w:type="table" w:customStyle="1" w:styleId="54">
    <w:name w:val="54"/>
    <w:basedOn w:val="TableNormal"/>
    <w:rsid w:val="00D2733C"/>
    <w:rPr>
      <w:rFonts w:eastAsia="Arial" w:cs="Arial"/>
      <w:color w:val="366091"/>
      <w:lang w:eastAsia="en-US"/>
    </w:rPr>
    <w:tblPr>
      <w:tblStyleRowBandSize w:val="1"/>
      <w:tblStyleColBandSize w:val="1"/>
    </w:tblPr>
  </w:style>
  <w:style w:type="table" w:customStyle="1" w:styleId="53">
    <w:name w:val="53"/>
    <w:basedOn w:val="TableNormal"/>
    <w:rsid w:val="00D2733C"/>
    <w:rPr>
      <w:rFonts w:eastAsia="Arial" w:cs="Arial"/>
      <w:color w:val="366091"/>
      <w:lang w:eastAsia="en-US"/>
    </w:rPr>
    <w:tblPr>
      <w:tblStyleRowBandSize w:val="1"/>
      <w:tblStyleColBandSize w:val="1"/>
    </w:tblPr>
  </w:style>
  <w:style w:type="table" w:customStyle="1" w:styleId="52">
    <w:name w:val="52"/>
    <w:basedOn w:val="TableNormal"/>
    <w:rsid w:val="00D2733C"/>
    <w:rPr>
      <w:rFonts w:eastAsia="Arial" w:cs="Arial"/>
      <w:color w:val="366091"/>
      <w:lang w:eastAsia="en-US"/>
    </w:rPr>
    <w:tblPr>
      <w:tblStyleRowBandSize w:val="1"/>
      <w:tblStyleColBandSize w:val="1"/>
    </w:tblPr>
  </w:style>
  <w:style w:type="table" w:customStyle="1" w:styleId="51">
    <w:name w:val="51"/>
    <w:basedOn w:val="TableNormal"/>
    <w:rsid w:val="00D2733C"/>
    <w:rPr>
      <w:rFonts w:eastAsia="Arial" w:cs="Arial"/>
      <w:color w:val="366091"/>
      <w:lang w:eastAsia="en-US"/>
    </w:rPr>
    <w:tblPr>
      <w:tblStyleRowBandSize w:val="1"/>
      <w:tblStyleColBandSize w:val="1"/>
    </w:tblPr>
  </w:style>
  <w:style w:type="table" w:customStyle="1" w:styleId="50">
    <w:name w:val="50"/>
    <w:basedOn w:val="TableNormal"/>
    <w:rsid w:val="00D2733C"/>
    <w:rPr>
      <w:rFonts w:eastAsia="Arial" w:cs="Arial"/>
      <w:color w:val="366091"/>
      <w:lang w:eastAsia="en-US"/>
    </w:rPr>
    <w:tblPr>
      <w:tblStyleRowBandSize w:val="1"/>
      <w:tblStyleColBandSize w:val="1"/>
    </w:tblPr>
  </w:style>
  <w:style w:type="table" w:customStyle="1" w:styleId="49">
    <w:name w:val="49"/>
    <w:basedOn w:val="TableNormal"/>
    <w:rsid w:val="00D2733C"/>
    <w:rPr>
      <w:rFonts w:eastAsia="Arial" w:cs="Arial"/>
      <w:color w:val="366091"/>
      <w:lang w:eastAsia="en-US"/>
    </w:rPr>
    <w:tblPr>
      <w:tblStyleRowBandSize w:val="1"/>
      <w:tblStyleColBandSize w:val="1"/>
    </w:tblPr>
  </w:style>
  <w:style w:type="table" w:customStyle="1" w:styleId="48">
    <w:name w:val="48"/>
    <w:basedOn w:val="TableNormal"/>
    <w:rsid w:val="00D2733C"/>
    <w:rPr>
      <w:rFonts w:eastAsia="Arial" w:cs="Arial"/>
      <w:color w:val="366091"/>
      <w:lang w:eastAsia="en-US"/>
    </w:rPr>
    <w:tblPr>
      <w:tblStyleRowBandSize w:val="1"/>
      <w:tblStyleColBandSize w:val="1"/>
    </w:tblPr>
  </w:style>
  <w:style w:type="table" w:customStyle="1" w:styleId="47">
    <w:name w:val="47"/>
    <w:basedOn w:val="TableNormal"/>
    <w:rsid w:val="00D2733C"/>
    <w:rPr>
      <w:rFonts w:eastAsia="Arial" w:cs="Arial"/>
      <w:color w:val="366091"/>
      <w:lang w:eastAsia="en-US"/>
    </w:rPr>
    <w:tblPr>
      <w:tblStyleRowBandSize w:val="1"/>
      <w:tblStyleColBandSize w:val="1"/>
    </w:tblPr>
  </w:style>
  <w:style w:type="table" w:customStyle="1" w:styleId="46">
    <w:name w:val="46"/>
    <w:basedOn w:val="TableNormal"/>
    <w:rsid w:val="00D2733C"/>
    <w:pPr>
      <w:spacing w:after="200" w:line="276" w:lineRule="auto"/>
    </w:pPr>
    <w:rPr>
      <w:rFonts w:ascii="Calibri" w:eastAsia="Calibri" w:hAnsi="Calibri" w:cs="Calibri"/>
      <w:sz w:val="22"/>
      <w:szCs w:val="22"/>
      <w:lang w:eastAsia="en-US"/>
    </w:rPr>
    <w:tblPr>
      <w:tblStyleRowBandSize w:val="1"/>
      <w:tblStyleColBandSize w:val="1"/>
      <w:tblCellMar>
        <w:left w:w="0" w:type="dxa"/>
        <w:right w:w="0" w:type="dxa"/>
      </w:tblCellMar>
    </w:tblPr>
  </w:style>
  <w:style w:type="table" w:customStyle="1" w:styleId="45">
    <w:name w:val="45"/>
    <w:basedOn w:val="TableNormal"/>
    <w:rsid w:val="00D2733C"/>
    <w:rPr>
      <w:rFonts w:eastAsia="Arial" w:cs="Arial"/>
      <w:color w:val="366091"/>
      <w:lang w:eastAsia="en-US"/>
    </w:rPr>
    <w:tblPr>
      <w:tblStyleRowBandSize w:val="1"/>
      <w:tblStyleColBandSize w:val="1"/>
    </w:tblPr>
  </w:style>
  <w:style w:type="table" w:customStyle="1" w:styleId="44">
    <w:name w:val="44"/>
    <w:basedOn w:val="TableNormal"/>
    <w:rsid w:val="00D2733C"/>
    <w:rPr>
      <w:rFonts w:eastAsia="Arial" w:cs="Arial"/>
      <w:color w:val="366091"/>
      <w:lang w:eastAsia="en-US"/>
    </w:rPr>
    <w:tblPr>
      <w:tblStyleRowBandSize w:val="1"/>
      <w:tblStyleColBandSize w:val="1"/>
    </w:tblPr>
  </w:style>
  <w:style w:type="table" w:customStyle="1" w:styleId="43">
    <w:name w:val="43"/>
    <w:basedOn w:val="TableNormal"/>
    <w:rsid w:val="00D2733C"/>
    <w:rPr>
      <w:rFonts w:eastAsia="Arial" w:cs="Arial"/>
      <w:color w:val="366091"/>
      <w:lang w:eastAsia="en-US"/>
    </w:rPr>
    <w:tblPr>
      <w:tblStyleRowBandSize w:val="1"/>
      <w:tblStyleColBandSize w:val="1"/>
    </w:tblPr>
  </w:style>
  <w:style w:type="table" w:customStyle="1" w:styleId="42">
    <w:name w:val="42"/>
    <w:basedOn w:val="TableNormal"/>
    <w:rsid w:val="00D2733C"/>
    <w:rPr>
      <w:rFonts w:eastAsia="Arial" w:cs="Arial"/>
      <w:color w:val="366091"/>
      <w:lang w:eastAsia="en-US"/>
    </w:rPr>
    <w:tblPr>
      <w:tblStyleRowBandSize w:val="1"/>
      <w:tblStyleColBandSize w:val="1"/>
    </w:tblPr>
  </w:style>
  <w:style w:type="table" w:customStyle="1" w:styleId="41">
    <w:name w:val="41"/>
    <w:basedOn w:val="TableNormal"/>
    <w:rsid w:val="00D2733C"/>
    <w:rPr>
      <w:rFonts w:eastAsia="Arial" w:cs="Arial"/>
      <w:color w:val="366091"/>
      <w:lang w:eastAsia="en-US"/>
    </w:rPr>
    <w:tblPr>
      <w:tblStyleRowBandSize w:val="1"/>
      <w:tblStyleColBandSize w:val="1"/>
    </w:tblPr>
  </w:style>
  <w:style w:type="table" w:customStyle="1" w:styleId="40">
    <w:name w:val="40"/>
    <w:basedOn w:val="TableNormal"/>
    <w:rsid w:val="00D2733C"/>
    <w:rPr>
      <w:rFonts w:eastAsia="Arial" w:cs="Arial"/>
      <w:color w:val="366091"/>
      <w:lang w:eastAsia="en-US"/>
    </w:rPr>
    <w:tblPr>
      <w:tblStyleRowBandSize w:val="1"/>
      <w:tblStyleColBandSize w:val="1"/>
    </w:tblPr>
  </w:style>
  <w:style w:type="table" w:customStyle="1" w:styleId="39">
    <w:name w:val="39"/>
    <w:basedOn w:val="TableNormal"/>
    <w:rsid w:val="00D2733C"/>
    <w:rPr>
      <w:rFonts w:eastAsia="Arial" w:cs="Arial"/>
      <w:color w:val="366091"/>
      <w:lang w:eastAsia="en-US"/>
    </w:rPr>
    <w:tblPr>
      <w:tblStyleRowBandSize w:val="1"/>
      <w:tblStyleColBandSize w:val="1"/>
    </w:tblPr>
  </w:style>
  <w:style w:type="table" w:customStyle="1" w:styleId="38">
    <w:name w:val="38"/>
    <w:basedOn w:val="TableNormal"/>
    <w:rsid w:val="00D2733C"/>
    <w:rPr>
      <w:rFonts w:eastAsia="Arial" w:cs="Arial"/>
      <w:color w:val="366091"/>
      <w:lang w:eastAsia="en-US"/>
    </w:rPr>
    <w:tblPr>
      <w:tblStyleRowBandSize w:val="1"/>
      <w:tblStyleColBandSize w:val="1"/>
    </w:tblPr>
  </w:style>
  <w:style w:type="table" w:customStyle="1" w:styleId="37">
    <w:name w:val="37"/>
    <w:basedOn w:val="TableNormal"/>
    <w:rsid w:val="00D2733C"/>
    <w:rPr>
      <w:rFonts w:eastAsia="Arial" w:cs="Arial"/>
      <w:color w:val="366091"/>
      <w:lang w:eastAsia="en-US"/>
    </w:rPr>
    <w:tblPr>
      <w:tblStyleRowBandSize w:val="1"/>
      <w:tblStyleColBandSize w:val="1"/>
    </w:tblPr>
  </w:style>
  <w:style w:type="table" w:customStyle="1" w:styleId="36">
    <w:name w:val="36"/>
    <w:basedOn w:val="TableNormal"/>
    <w:rsid w:val="00D2733C"/>
    <w:rPr>
      <w:rFonts w:eastAsia="Arial" w:cs="Arial"/>
      <w:color w:val="366091"/>
      <w:lang w:eastAsia="en-US"/>
    </w:rPr>
    <w:tblPr>
      <w:tblStyleRowBandSize w:val="1"/>
      <w:tblStyleColBandSize w:val="1"/>
    </w:tblPr>
  </w:style>
  <w:style w:type="table" w:customStyle="1" w:styleId="35">
    <w:name w:val="35"/>
    <w:basedOn w:val="TableNormal"/>
    <w:rsid w:val="00D2733C"/>
    <w:rPr>
      <w:rFonts w:eastAsia="Arial" w:cs="Arial"/>
      <w:color w:val="366091"/>
      <w:lang w:eastAsia="en-US"/>
    </w:rPr>
    <w:tblPr>
      <w:tblStyleRowBandSize w:val="1"/>
      <w:tblStyleColBandSize w:val="1"/>
    </w:tblPr>
  </w:style>
  <w:style w:type="table" w:customStyle="1" w:styleId="34">
    <w:name w:val="34"/>
    <w:basedOn w:val="TableNormal"/>
    <w:rsid w:val="00D2733C"/>
    <w:rPr>
      <w:rFonts w:eastAsia="Arial" w:cs="Arial"/>
      <w:color w:val="366091"/>
      <w:lang w:eastAsia="en-US"/>
    </w:rPr>
    <w:tblPr>
      <w:tblStyleRowBandSize w:val="1"/>
      <w:tblStyleColBandSize w:val="1"/>
    </w:tblPr>
  </w:style>
  <w:style w:type="table" w:customStyle="1" w:styleId="33">
    <w:name w:val="33"/>
    <w:basedOn w:val="TableNormal"/>
    <w:rsid w:val="00D2733C"/>
    <w:rPr>
      <w:rFonts w:eastAsia="Arial" w:cs="Arial"/>
      <w:color w:val="366091"/>
      <w:lang w:eastAsia="en-US"/>
    </w:rPr>
    <w:tblPr>
      <w:tblStyleRowBandSize w:val="1"/>
      <w:tblStyleColBandSize w:val="1"/>
    </w:tblPr>
  </w:style>
  <w:style w:type="table" w:customStyle="1" w:styleId="32">
    <w:name w:val="32"/>
    <w:basedOn w:val="TableNormal"/>
    <w:rsid w:val="00D2733C"/>
    <w:rPr>
      <w:rFonts w:eastAsia="Arial" w:cs="Arial"/>
      <w:color w:val="366091"/>
      <w:lang w:eastAsia="en-US"/>
    </w:rPr>
    <w:tblPr>
      <w:tblStyleRowBandSize w:val="1"/>
      <w:tblStyleColBandSize w:val="1"/>
    </w:tblPr>
  </w:style>
  <w:style w:type="table" w:customStyle="1" w:styleId="31">
    <w:name w:val="31"/>
    <w:basedOn w:val="TableNormal"/>
    <w:rsid w:val="00D2733C"/>
    <w:rPr>
      <w:rFonts w:eastAsia="Arial" w:cs="Arial"/>
      <w:color w:val="366091"/>
      <w:lang w:eastAsia="en-US"/>
    </w:rPr>
    <w:tblPr>
      <w:tblStyleRowBandSize w:val="1"/>
      <w:tblStyleColBandSize w:val="1"/>
    </w:tblPr>
  </w:style>
  <w:style w:type="table" w:customStyle="1" w:styleId="30">
    <w:name w:val="30"/>
    <w:basedOn w:val="TableNormal"/>
    <w:rsid w:val="00D2733C"/>
    <w:rPr>
      <w:rFonts w:eastAsia="Arial" w:cs="Arial"/>
      <w:color w:val="366091"/>
      <w:lang w:eastAsia="en-US"/>
    </w:rPr>
    <w:tblPr>
      <w:tblStyleRowBandSize w:val="1"/>
      <w:tblStyleColBandSize w:val="1"/>
    </w:tblPr>
  </w:style>
  <w:style w:type="table" w:customStyle="1" w:styleId="29">
    <w:name w:val="29"/>
    <w:basedOn w:val="TableNormal"/>
    <w:rsid w:val="00D2733C"/>
    <w:rPr>
      <w:rFonts w:eastAsia="Arial" w:cs="Arial"/>
      <w:color w:val="366091"/>
      <w:lang w:eastAsia="en-US"/>
    </w:rPr>
    <w:tblPr>
      <w:tblStyleRowBandSize w:val="1"/>
      <w:tblStyleColBandSize w:val="1"/>
    </w:tblPr>
  </w:style>
  <w:style w:type="table" w:customStyle="1" w:styleId="28">
    <w:name w:val="28"/>
    <w:basedOn w:val="TableNormal"/>
    <w:rsid w:val="00D2733C"/>
    <w:rPr>
      <w:rFonts w:eastAsia="Arial" w:cs="Arial"/>
      <w:color w:val="366091"/>
      <w:lang w:eastAsia="en-US"/>
    </w:rPr>
    <w:tblPr>
      <w:tblStyleRowBandSize w:val="1"/>
      <w:tblStyleColBandSize w:val="1"/>
    </w:tblPr>
  </w:style>
  <w:style w:type="table" w:customStyle="1" w:styleId="27">
    <w:name w:val="27"/>
    <w:basedOn w:val="TableNormal"/>
    <w:rsid w:val="00D2733C"/>
    <w:rPr>
      <w:rFonts w:eastAsia="Arial" w:cs="Arial"/>
      <w:color w:val="366091"/>
      <w:lang w:eastAsia="en-US"/>
    </w:rPr>
    <w:tblPr>
      <w:tblStyleRowBandSize w:val="1"/>
      <w:tblStyleColBandSize w:val="1"/>
    </w:tblPr>
  </w:style>
  <w:style w:type="table" w:customStyle="1" w:styleId="26">
    <w:name w:val="26"/>
    <w:basedOn w:val="TableNormal"/>
    <w:rsid w:val="00D2733C"/>
    <w:rPr>
      <w:rFonts w:eastAsia="Arial" w:cs="Arial"/>
      <w:color w:val="366091"/>
      <w:lang w:eastAsia="en-US"/>
    </w:rPr>
    <w:tblPr>
      <w:tblStyleRowBandSize w:val="1"/>
      <w:tblStyleColBandSize w:val="1"/>
    </w:tblPr>
  </w:style>
  <w:style w:type="table" w:customStyle="1" w:styleId="25">
    <w:name w:val="25"/>
    <w:basedOn w:val="TableNormal"/>
    <w:rsid w:val="00D2733C"/>
    <w:rPr>
      <w:rFonts w:eastAsia="Arial" w:cs="Arial"/>
      <w:color w:val="366091"/>
      <w:lang w:eastAsia="en-US"/>
    </w:rPr>
    <w:tblPr>
      <w:tblStyleRowBandSize w:val="1"/>
      <w:tblStyleColBandSize w:val="1"/>
    </w:tblPr>
  </w:style>
  <w:style w:type="table" w:customStyle="1" w:styleId="24">
    <w:name w:val="24"/>
    <w:basedOn w:val="TableNormal"/>
    <w:rsid w:val="00D2733C"/>
    <w:rPr>
      <w:rFonts w:eastAsia="Arial" w:cs="Arial"/>
      <w:color w:val="366091"/>
      <w:lang w:eastAsia="en-US"/>
    </w:rPr>
    <w:tblPr>
      <w:tblStyleRowBandSize w:val="1"/>
      <w:tblStyleColBandSize w:val="1"/>
    </w:tblPr>
  </w:style>
  <w:style w:type="table" w:customStyle="1" w:styleId="23">
    <w:name w:val="23"/>
    <w:basedOn w:val="TableNormal"/>
    <w:rsid w:val="00D2733C"/>
    <w:rPr>
      <w:rFonts w:eastAsia="Arial" w:cs="Arial"/>
      <w:color w:val="366091"/>
      <w:lang w:eastAsia="en-US"/>
    </w:rPr>
    <w:tblPr>
      <w:tblStyleRowBandSize w:val="1"/>
      <w:tblStyleColBandSize w:val="1"/>
    </w:tblPr>
  </w:style>
  <w:style w:type="table" w:customStyle="1" w:styleId="22">
    <w:name w:val="22"/>
    <w:basedOn w:val="TableNormal"/>
    <w:rsid w:val="00D2733C"/>
    <w:rPr>
      <w:rFonts w:eastAsia="Arial" w:cs="Arial"/>
      <w:color w:val="366091"/>
      <w:lang w:eastAsia="en-US"/>
    </w:rPr>
    <w:tblPr>
      <w:tblStyleRowBandSize w:val="1"/>
      <w:tblStyleColBandSize w:val="1"/>
    </w:tblPr>
  </w:style>
  <w:style w:type="table" w:customStyle="1" w:styleId="21">
    <w:name w:val="21"/>
    <w:basedOn w:val="TableNormal"/>
    <w:rsid w:val="00D2733C"/>
    <w:rPr>
      <w:rFonts w:eastAsia="Arial" w:cs="Arial"/>
      <w:color w:val="366091"/>
      <w:lang w:eastAsia="en-US"/>
    </w:rPr>
    <w:tblPr>
      <w:tblStyleRowBandSize w:val="1"/>
      <w:tblStyleColBandSize w:val="1"/>
    </w:tblPr>
  </w:style>
  <w:style w:type="table" w:customStyle="1" w:styleId="20">
    <w:name w:val="20"/>
    <w:basedOn w:val="TableNormal"/>
    <w:rsid w:val="00D2733C"/>
    <w:rPr>
      <w:rFonts w:eastAsia="Arial" w:cs="Arial"/>
      <w:color w:val="366091"/>
      <w:lang w:eastAsia="en-US"/>
    </w:rPr>
    <w:tblPr>
      <w:tblStyleRowBandSize w:val="1"/>
      <w:tblStyleColBandSize w:val="1"/>
    </w:tblPr>
  </w:style>
  <w:style w:type="table" w:customStyle="1" w:styleId="19">
    <w:name w:val="19"/>
    <w:basedOn w:val="TableNormal"/>
    <w:rsid w:val="00D2733C"/>
    <w:rPr>
      <w:rFonts w:eastAsia="Arial" w:cs="Arial"/>
      <w:color w:val="366091"/>
      <w:lang w:eastAsia="en-US"/>
    </w:rPr>
    <w:tblPr>
      <w:tblStyleRowBandSize w:val="1"/>
      <w:tblStyleColBandSize w:val="1"/>
    </w:tblPr>
  </w:style>
  <w:style w:type="table" w:customStyle="1" w:styleId="18">
    <w:name w:val="18"/>
    <w:basedOn w:val="TableNormal"/>
    <w:rsid w:val="00D2733C"/>
    <w:rPr>
      <w:rFonts w:eastAsia="Arial" w:cs="Arial"/>
      <w:color w:val="366091"/>
      <w:lang w:eastAsia="en-US"/>
    </w:rPr>
    <w:tblPr>
      <w:tblStyleRowBandSize w:val="1"/>
      <w:tblStyleColBandSize w:val="1"/>
    </w:tblPr>
  </w:style>
  <w:style w:type="table" w:customStyle="1" w:styleId="17">
    <w:name w:val="17"/>
    <w:basedOn w:val="TableNormal"/>
    <w:rsid w:val="00D2733C"/>
    <w:rPr>
      <w:rFonts w:eastAsia="Arial" w:cs="Arial"/>
      <w:color w:val="366091"/>
      <w:lang w:eastAsia="en-US"/>
    </w:rPr>
    <w:tblPr>
      <w:tblStyleRowBandSize w:val="1"/>
      <w:tblStyleColBandSize w:val="1"/>
    </w:tblPr>
  </w:style>
  <w:style w:type="table" w:customStyle="1" w:styleId="16">
    <w:name w:val="16"/>
    <w:basedOn w:val="TableNormal"/>
    <w:rsid w:val="00D2733C"/>
    <w:rPr>
      <w:rFonts w:eastAsia="Arial" w:cs="Arial"/>
      <w:color w:val="366091"/>
      <w:lang w:eastAsia="en-US"/>
    </w:rPr>
    <w:tblPr>
      <w:tblStyleRowBandSize w:val="1"/>
      <w:tblStyleColBandSize w:val="1"/>
    </w:tblPr>
  </w:style>
  <w:style w:type="table" w:customStyle="1" w:styleId="15">
    <w:name w:val="15"/>
    <w:basedOn w:val="TableNormal"/>
    <w:rsid w:val="00D2733C"/>
    <w:rPr>
      <w:rFonts w:eastAsia="Arial" w:cs="Arial"/>
      <w:color w:val="366091"/>
      <w:lang w:eastAsia="en-US"/>
    </w:rPr>
    <w:tblPr>
      <w:tblStyleRowBandSize w:val="1"/>
      <w:tblStyleColBandSize w:val="1"/>
    </w:tblPr>
  </w:style>
  <w:style w:type="table" w:customStyle="1" w:styleId="14">
    <w:name w:val="14"/>
    <w:basedOn w:val="TableNormal"/>
    <w:rsid w:val="00D2733C"/>
    <w:rPr>
      <w:rFonts w:eastAsia="Arial" w:cs="Arial"/>
      <w:color w:val="366091"/>
      <w:lang w:eastAsia="en-US"/>
    </w:rPr>
    <w:tblPr>
      <w:tblStyleRowBandSize w:val="1"/>
      <w:tblStyleColBandSize w:val="1"/>
    </w:tblPr>
  </w:style>
  <w:style w:type="table" w:customStyle="1" w:styleId="13">
    <w:name w:val="13"/>
    <w:basedOn w:val="TableNormal"/>
    <w:rsid w:val="00D2733C"/>
    <w:rPr>
      <w:rFonts w:eastAsia="Arial" w:cs="Arial"/>
      <w:color w:val="366091"/>
      <w:lang w:eastAsia="en-US"/>
    </w:rPr>
    <w:tblPr>
      <w:tblStyleRowBandSize w:val="1"/>
      <w:tblStyleColBandSize w:val="1"/>
    </w:tblPr>
  </w:style>
  <w:style w:type="table" w:customStyle="1" w:styleId="12">
    <w:name w:val="12"/>
    <w:basedOn w:val="TableNormal"/>
    <w:rsid w:val="00D2733C"/>
    <w:rPr>
      <w:rFonts w:eastAsia="Arial" w:cs="Arial"/>
      <w:color w:val="366091"/>
      <w:lang w:eastAsia="en-US"/>
    </w:rPr>
    <w:tblPr>
      <w:tblStyleRowBandSize w:val="1"/>
      <w:tblStyleColBandSize w:val="1"/>
    </w:tblPr>
  </w:style>
  <w:style w:type="table" w:customStyle="1" w:styleId="11">
    <w:name w:val="11"/>
    <w:basedOn w:val="TableNormal"/>
    <w:rsid w:val="00D2733C"/>
    <w:rPr>
      <w:rFonts w:eastAsia="Arial" w:cs="Arial"/>
      <w:color w:val="366091"/>
      <w:lang w:eastAsia="en-US"/>
    </w:rPr>
    <w:tblPr>
      <w:tblStyleRowBandSize w:val="1"/>
      <w:tblStyleColBandSize w:val="1"/>
    </w:tblPr>
  </w:style>
  <w:style w:type="table" w:customStyle="1" w:styleId="10">
    <w:name w:val="10"/>
    <w:basedOn w:val="TableNormal"/>
    <w:rsid w:val="00D2733C"/>
    <w:rPr>
      <w:rFonts w:eastAsia="Arial" w:cs="Arial"/>
      <w:color w:val="366091"/>
      <w:lang w:eastAsia="en-US"/>
    </w:rPr>
    <w:tblPr>
      <w:tblStyleRowBandSize w:val="1"/>
      <w:tblStyleColBandSize w:val="1"/>
    </w:tblPr>
  </w:style>
  <w:style w:type="table" w:customStyle="1" w:styleId="9">
    <w:name w:val="9"/>
    <w:basedOn w:val="TableNormal"/>
    <w:rsid w:val="00D2733C"/>
    <w:rPr>
      <w:rFonts w:eastAsia="Arial" w:cs="Arial"/>
      <w:color w:val="366091"/>
      <w:lang w:eastAsia="en-US"/>
    </w:rPr>
    <w:tblPr>
      <w:tblStyleRowBandSize w:val="1"/>
      <w:tblStyleColBandSize w:val="1"/>
    </w:tblPr>
  </w:style>
  <w:style w:type="table" w:customStyle="1" w:styleId="8">
    <w:name w:val="8"/>
    <w:basedOn w:val="TableNormal"/>
    <w:rsid w:val="00D2733C"/>
    <w:rPr>
      <w:rFonts w:eastAsia="Arial" w:cs="Arial"/>
      <w:color w:val="366091"/>
      <w:lang w:eastAsia="en-US"/>
    </w:rPr>
    <w:tblPr>
      <w:tblStyleRowBandSize w:val="1"/>
      <w:tblStyleColBandSize w:val="1"/>
    </w:tblPr>
  </w:style>
  <w:style w:type="table" w:customStyle="1" w:styleId="7">
    <w:name w:val="7"/>
    <w:basedOn w:val="TableNormal"/>
    <w:rsid w:val="00D2733C"/>
    <w:rPr>
      <w:rFonts w:eastAsia="Arial" w:cs="Arial"/>
      <w:color w:val="366091"/>
      <w:lang w:eastAsia="en-US"/>
    </w:rPr>
    <w:tblPr>
      <w:tblStyleRowBandSize w:val="1"/>
      <w:tblStyleColBandSize w:val="1"/>
    </w:tblPr>
  </w:style>
  <w:style w:type="table" w:customStyle="1" w:styleId="6">
    <w:name w:val="6"/>
    <w:basedOn w:val="TableNormal"/>
    <w:rsid w:val="00D2733C"/>
    <w:rPr>
      <w:rFonts w:eastAsia="Arial" w:cs="Arial"/>
      <w:color w:val="366091"/>
      <w:lang w:eastAsia="en-US"/>
    </w:rPr>
    <w:tblPr>
      <w:tblStyleRowBandSize w:val="1"/>
      <w:tblStyleColBandSize w:val="1"/>
    </w:tblPr>
  </w:style>
  <w:style w:type="table" w:customStyle="1" w:styleId="5">
    <w:name w:val="5"/>
    <w:basedOn w:val="TableNormal"/>
    <w:rsid w:val="00D2733C"/>
    <w:rPr>
      <w:rFonts w:eastAsia="Arial" w:cs="Arial"/>
      <w:color w:val="366091"/>
      <w:lang w:eastAsia="en-US"/>
    </w:rPr>
    <w:tblPr>
      <w:tblStyleRowBandSize w:val="1"/>
      <w:tblStyleColBandSize w:val="1"/>
    </w:tblPr>
  </w:style>
  <w:style w:type="table" w:customStyle="1" w:styleId="4">
    <w:name w:val="4"/>
    <w:basedOn w:val="TableNormal"/>
    <w:rsid w:val="00D2733C"/>
    <w:pPr>
      <w:spacing w:after="200" w:line="276" w:lineRule="auto"/>
    </w:pPr>
    <w:rPr>
      <w:rFonts w:ascii="Calibri" w:eastAsia="Calibri" w:hAnsi="Calibri" w:cs="Calibri"/>
      <w:sz w:val="22"/>
      <w:szCs w:val="22"/>
      <w:lang w:eastAsia="en-US"/>
    </w:rPr>
    <w:tblPr>
      <w:tblStyleRowBandSize w:val="1"/>
      <w:tblStyleColBandSize w:val="1"/>
      <w:tblCellMar>
        <w:left w:w="115" w:type="dxa"/>
        <w:right w:w="115" w:type="dxa"/>
      </w:tblCellMar>
    </w:tblPr>
  </w:style>
  <w:style w:type="table" w:customStyle="1" w:styleId="3">
    <w:name w:val="3"/>
    <w:basedOn w:val="TableNormal"/>
    <w:rsid w:val="00D2733C"/>
    <w:rPr>
      <w:rFonts w:eastAsia="Arial" w:cs="Arial"/>
      <w:color w:val="366091"/>
      <w:lang w:eastAsia="en-US"/>
    </w:rPr>
    <w:tblPr>
      <w:tblStyleRowBandSize w:val="1"/>
      <w:tblStyleColBandSize w:val="1"/>
    </w:tblPr>
  </w:style>
  <w:style w:type="table" w:customStyle="1" w:styleId="2">
    <w:name w:val="2"/>
    <w:basedOn w:val="TableNormal"/>
    <w:rsid w:val="00D2733C"/>
    <w:rPr>
      <w:rFonts w:eastAsia="Arial" w:cs="Arial"/>
      <w:color w:val="366091"/>
      <w:lang w:eastAsia="en-US"/>
    </w:rPr>
    <w:tblPr>
      <w:tblStyleRowBandSize w:val="1"/>
      <w:tblStyleColBandSize w:val="1"/>
    </w:tblPr>
  </w:style>
  <w:style w:type="table" w:customStyle="1" w:styleId="1">
    <w:name w:val="1"/>
    <w:basedOn w:val="TableNormal"/>
    <w:rsid w:val="00D2733C"/>
    <w:pPr>
      <w:spacing w:after="200" w:line="276" w:lineRule="auto"/>
    </w:pPr>
    <w:rPr>
      <w:rFonts w:ascii="Calibri" w:eastAsia="Calibri" w:hAnsi="Calibri" w:cs="Calibri"/>
      <w:sz w:val="22"/>
      <w:szCs w:val="22"/>
      <w:lang w:eastAsia="en-US"/>
    </w:rPr>
    <w:tblPr>
      <w:tblStyleRowBandSize w:val="1"/>
      <w:tblStyleColBandSize w:val="1"/>
      <w:tblCellMar>
        <w:left w:w="115" w:type="dxa"/>
        <w:right w:w="115" w:type="dxa"/>
      </w:tblCellMar>
    </w:tblPr>
  </w:style>
  <w:style w:type="paragraph" w:customStyle="1" w:styleId="paragraph">
    <w:name w:val="paragraph"/>
    <w:basedOn w:val="Normal"/>
    <w:rsid w:val="00D2733C"/>
    <w:pPr>
      <w:spacing w:before="100" w:beforeAutospacing="1" w:after="100" w:afterAutospacing="1"/>
    </w:pPr>
    <w:rPr>
      <w:rFonts w:ascii="Times New Roman" w:hAnsi="Times New Roman"/>
      <w:bCs w:val="0"/>
      <w:szCs w:val="24"/>
      <w:lang w:eastAsia="en-GB"/>
    </w:rPr>
  </w:style>
  <w:style w:type="character" w:customStyle="1" w:styleId="normaltextrun">
    <w:name w:val="normaltextrun"/>
    <w:basedOn w:val="DefaultParagraphFont"/>
    <w:rsid w:val="00D2733C"/>
  </w:style>
  <w:style w:type="character" w:customStyle="1" w:styleId="eop">
    <w:name w:val="eop"/>
    <w:basedOn w:val="DefaultParagraphFont"/>
    <w:rsid w:val="00D2733C"/>
  </w:style>
  <w:style w:type="character" w:customStyle="1" w:styleId="advancedproofingissue">
    <w:name w:val="advancedproofingissue"/>
    <w:basedOn w:val="DefaultParagraphFont"/>
    <w:rsid w:val="00D2733C"/>
  </w:style>
  <w:style w:type="character" w:customStyle="1" w:styleId="spellingerror">
    <w:name w:val="spellingerror"/>
    <w:basedOn w:val="DefaultParagraphFont"/>
    <w:rsid w:val="00D2733C"/>
  </w:style>
  <w:style w:type="paragraph" w:customStyle="1" w:styleId="m-546116637064154884msolistparagraph">
    <w:name w:val="m_-546116637064154884msolistparagraph"/>
    <w:basedOn w:val="Normal"/>
    <w:rsid w:val="00D2733C"/>
    <w:pPr>
      <w:spacing w:before="100" w:beforeAutospacing="1" w:after="100" w:afterAutospacing="1"/>
    </w:pPr>
    <w:rPr>
      <w:rFonts w:ascii="Times New Roman" w:hAnsi="Times New Roman"/>
      <w:bCs w:val="0"/>
      <w:szCs w:val="24"/>
    </w:rPr>
  </w:style>
  <w:style w:type="paragraph" w:customStyle="1" w:styleId="m-4613926131433191884msolistparagraph">
    <w:name w:val="m_-4613926131433191884msolistparagraph"/>
    <w:basedOn w:val="Normal"/>
    <w:rsid w:val="00D2733C"/>
    <w:pPr>
      <w:spacing w:before="100" w:beforeAutospacing="1" w:after="100" w:afterAutospacing="1"/>
    </w:pPr>
    <w:rPr>
      <w:rFonts w:ascii="Times New Roman" w:hAnsi="Times New Roman"/>
      <w:bCs w:val="0"/>
      <w:szCs w:val="24"/>
    </w:rPr>
  </w:style>
  <w:style w:type="paragraph" w:customStyle="1" w:styleId="p1">
    <w:name w:val="p1"/>
    <w:basedOn w:val="Normal"/>
    <w:rsid w:val="00D2733C"/>
    <w:pPr>
      <w:spacing w:before="100" w:beforeAutospacing="1" w:after="100" w:afterAutospacing="1"/>
    </w:pPr>
    <w:rPr>
      <w:rFonts w:ascii="Times New Roman" w:hAnsi="Times New Roman"/>
      <w:bCs w:val="0"/>
      <w:szCs w:val="24"/>
      <w:lang w:eastAsia="en-GB"/>
    </w:rPr>
  </w:style>
  <w:style w:type="paragraph" w:customStyle="1" w:styleId="m-4715732055368322936gmail-msolistparagraph">
    <w:name w:val="m_-4715732055368322936gmail-msolistparagraph"/>
    <w:basedOn w:val="Normal"/>
    <w:rsid w:val="00D2733C"/>
    <w:pPr>
      <w:spacing w:before="100" w:beforeAutospacing="1" w:after="100" w:afterAutospacing="1"/>
    </w:pPr>
    <w:rPr>
      <w:rFonts w:ascii="Times New Roman" w:hAnsi="Times New Roman"/>
      <w:bCs w:val="0"/>
      <w:szCs w:val="24"/>
      <w:lang w:eastAsia="en-GB"/>
    </w:rPr>
  </w:style>
  <w:style w:type="character" w:customStyle="1" w:styleId="il">
    <w:name w:val="il"/>
    <w:basedOn w:val="DefaultParagraphFont"/>
    <w:rsid w:val="00D2733C"/>
  </w:style>
  <w:style w:type="character" w:customStyle="1" w:styleId="apollo-list--definitionkeyinner">
    <w:name w:val="apollo-list--definition__key__inner"/>
    <w:basedOn w:val="DefaultParagraphFont"/>
    <w:rsid w:val="00D2733C"/>
  </w:style>
  <w:style w:type="paragraph" w:customStyle="1" w:styleId="nhsd-m-checklisticon-list">
    <w:name w:val="nhsd-m-checklist__icon-list"/>
    <w:basedOn w:val="Normal"/>
    <w:rsid w:val="00D2733C"/>
    <w:pPr>
      <w:spacing w:before="100" w:beforeAutospacing="1" w:after="100" w:afterAutospacing="1"/>
    </w:pPr>
    <w:rPr>
      <w:rFonts w:ascii="Times New Roman" w:hAnsi="Times New Roman"/>
      <w:bCs w:val="0"/>
      <w:szCs w:val="24"/>
      <w:lang w:eastAsia="en-GB"/>
    </w:rPr>
  </w:style>
  <w:style w:type="paragraph" w:customStyle="1" w:styleId="nhsd-t-body">
    <w:name w:val="nhsd-t-body"/>
    <w:basedOn w:val="Normal"/>
    <w:rsid w:val="00D2733C"/>
    <w:pPr>
      <w:spacing w:before="100" w:beforeAutospacing="1" w:after="100" w:afterAutospacing="1"/>
    </w:pPr>
    <w:rPr>
      <w:rFonts w:ascii="Times New Roman" w:hAnsi="Times New Roman"/>
      <w:bCs w:val="0"/>
      <w:szCs w:val="24"/>
      <w:lang w:eastAsia="en-GB"/>
    </w:rPr>
  </w:style>
  <w:style w:type="character" w:customStyle="1" w:styleId="hgkelc">
    <w:name w:val="hgkelc"/>
    <w:basedOn w:val="DefaultParagraphFont"/>
    <w:rsid w:val="00D2733C"/>
  </w:style>
  <w:style w:type="paragraph" w:customStyle="1" w:styleId="Level1Number">
    <w:name w:val="Level 1 Number"/>
    <w:basedOn w:val="Normal"/>
    <w:next w:val="Normal"/>
    <w:uiPriority w:val="11"/>
    <w:qFormat/>
    <w:rsid w:val="00D2733C"/>
    <w:pPr>
      <w:keepNext/>
      <w:numPr>
        <w:numId w:val="65"/>
      </w:numPr>
      <w:spacing w:after="200" w:line="276" w:lineRule="auto"/>
      <w:outlineLvl w:val="0"/>
    </w:pPr>
    <w:rPr>
      <w:rFonts w:asciiTheme="minorHAnsi" w:hAnsiTheme="minorHAnsi" w:cstheme="minorBidi"/>
      <w:bCs w:val="0"/>
      <w:sz w:val="22"/>
      <w:szCs w:val="22"/>
    </w:rPr>
  </w:style>
  <w:style w:type="paragraph" w:customStyle="1" w:styleId="Level2Number">
    <w:name w:val="Level 2 Number"/>
    <w:basedOn w:val="Normal"/>
    <w:uiPriority w:val="11"/>
    <w:qFormat/>
    <w:rsid w:val="00D2733C"/>
    <w:pPr>
      <w:numPr>
        <w:ilvl w:val="1"/>
        <w:numId w:val="65"/>
      </w:numPr>
      <w:spacing w:after="200" w:line="276" w:lineRule="auto"/>
      <w:outlineLvl w:val="1"/>
    </w:pPr>
    <w:rPr>
      <w:rFonts w:asciiTheme="minorHAnsi" w:hAnsiTheme="minorHAnsi" w:cstheme="minorBidi"/>
      <w:bCs w:val="0"/>
      <w:sz w:val="22"/>
      <w:szCs w:val="22"/>
    </w:rPr>
  </w:style>
  <w:style w:type="paragraph" w:customStyle="1" w:styleId="Level3Number">
    <w:name w:val="Level 3 Number"/>
    <w:basedOn w:val="Normal"/>
    <w:uiPriority w:val="11"/>
    <w:qFormat/>
    <w:rsid w:val="00D2733C"/>
    <w:pPr>
      <w:numPr>
        <w:ilvl w:val="2"/>
        <w:numId w:val="65"/>
      </w:numPr>
      <w:spacing w:after="200" w:line="276" w:lineRule="auto"/>
      <w:outlineLvl w:val="2"/>
    </w:pPr>
    <w:rPr>
      <w:rFonts w:asciiTheme="minorHAnsi" w:hAnsiTheme="minorHAnsi" w:cstheme="minorBidi"/>
      <w:bCs w:val="0"/>
      <w:sz w:val="22"/>
      <w:szCs w:val="22"/>
    </w:rPr>
  </w:style>
  <w:style w:type="paragraph" w:customStyle="1" w:styleId="Level4Number">
    <w:name w:val="Level 4 Number"/>
    <w:basedOn w:val="Normal"/>
    <w:uiPriority w:val="11"/>
    <w:qFormat/>
    <w:rsid w:val="00D2733C"/>
    <w:pPr>
      <w:numPr>
        <w:ilvl w:val="3"/>
        <w:numId w:val="65"/>
      </w:numPr>
      <w:spacing w:after="200" w:line="276" w:lineRule="auto"/>
      <w:outlineLvl w:val="3"/>
    </w:pPr>
    <w:rPr>
      <w:rFonts w:asciiTheme="minorHAnsi" w:hAnsiTheme="minorHAnsi" w:cstheme="minorBidi"/>
      <w:bCs w:val="0"/>
      <w:sz w:val="22"/>
      <w:szCs w:val="22"/>
    </w:rPr>
  </w:style>
  <w:style w:type="paragraph" w:customStyle="1" w:styleId="Level5Number">
    <w:name w:val="Level 5 Number"/>
    <w:basedOn w:val="Normal"/>
    <w:uiPriority w:val="11"/>
    <w:rsid w:val="00D2733C"/>
    <w:pPr>
      <w:numPr>
        <w:ilvl w:val="4"/>
        <w:numId w:val="65"/>
      </w:numPr>
      <w:spacing w:after="200" w:line="276" w:lineRule="auto"/>
      <w:outlineLvl w:val="4"/>
    </w:pPr>
    <w:rPr>
      <w:rFonts w:asciiTheme="minorHAnsi" w:hAnsiTheme="minorHAnsi" w:cstheme="minorBidi"/>
      <w:bCs w:val="0"/>
      <w:sz w:val="22"/>
      <w:szCs w:val="22"/>
    </w:rPr>
  </w:style>
  <w:style w:type="paragraph" w:customStyle="1" w:styleId="Level6Number">
    <w:name w:val="Level 6 Number"/>
    <w:basedOn w:val="Normal"/>
    <w:uiPriority w:val="11"/>
    <w:rsid w:val="00D2733C"/>
    <w:pPr>
      <w:numPr>
        <w:ilvl w:val="5"/>
        <w:numId w:val="65"/>
      </w:numPr>
      <w:spacing w:after="200" w:line="276" w:lineRule="auto"/>
      <w:outlineLvl w:val="5"/>
    </w:pPr>
    <w:rPr>
      <w:rFonts w:asciiTheme="minorHAnsi" w:hAnsiTheme="minorHAnsi" w:cstheme="minorBidi"/>
      <w:bCs w:val="0"/>
      <w:sz w:val="22"/>
      <w:szCs w:val="22"/>
    </w:rPr>
  </w:style>
  <w:style w:type="paragraph" w:customStyle="1" w:styleId="xmsonormal">
    <w:name w:val="x_msonormal"/>
    <w:basedOn w:val="Normal"/>
    <w:rsid w:val="00D2733C"/>
    <w:pPr>
      <w:spacing w:before="100" w:beforeAutospacing="1" w:after="100" w:afterAutospacing="1"/>
    </w:pPr>
    <w:rPr>
      <w:rFonts w:ascii="Times New Roman" w:hAnsi="Times New Roman"/>
      <w:bCs w:val="0"/>
      <w:szCs w:val="24"/>
      <w:lang w:eastAsia="en-GB"/>
    </w:rPr>
  </w:style>
  <w:style w:type="paragraph" w:customStyle="1" w:styleId="Bulletlist">
    <w:name w:val="Bullet list"/>
    <w:basedOn w:val="ListParagraph"/>
    <w:link w:val="BulletlistChar"/>
    <w:uiPriority w:val="19"/>
    <w:qFormat/>
    <w:rsid w:val="004C6459"/>
    <w:pPr>
      <w:numPr>
        <w:numId w:val="185"/>
      </w:numPr>
      <w:autoSpaceDE w:val="0"/>
      <w:autoSpaceDN w:val="0"/>
      <w:adjustRightInd w:val="0"/>
      <w:spacing w:after="240" w:line="360" w:lineRule="atLeast"/>
      <w:ind w:left="924" w:hanging="357"/>
    </w:pPr>
    <w:rPr>
      <w:rFonts w:cs="FrutigerLTStd-Light"/>
      <w:bCs w:val="0"/>
      <w:color w:val="000000"/>
      <w:szCs w:val="22"/>
    </w:rPr>
  </w:style>
  <w:style w:type="character" w:customStyle="1" w:styleId="BulletlistChar">
    <w:name w:val="Bullet list Char"/>
    <w:basedOn w:val="DefaultParagraphFont"/>
    <w:link w:val="Bulletlist"/>
    <w:uiPriority w:val="19"/>
    <w:rsid w:val="004C6459"/>
    <w:rPr>
      <w:rFonts w:eastAsia="Times New Roman" w:cs="FrutigerLTStd-Light"/>
      <w:color w:val="000000"/>
      <w:szCs w:val="22"/>
      <w:lang w:eastAsia="en-US"/>
    </w:rPr>
  </w:style>
  <w:style w:type="paragraph" w:customStyle="1" w:styleId="Heading2-numbered">
    <w:name w:val="Heading 2 - numbered"/>
    <w:basedOn w:val="Heading2"/>
    <w:uiPriority w:val="4"/>
    <w:qFormat/>
    <w:rsid w:val="00452103"/>
    <w:pPr>
      <w:keepLines w:val="0"/>
      <w:numPr>
        <w:numId w:val="186"/>
      </w:numPr>
      <w:tabs>
        <w:tab w:val="left" w:pos="5963"/>
      </w:tabs>
      <w:spacing w:before="400" w:line="240" w:lineRule="auto"/>
    </w:pPr>
    <w:rPr>
      <w:rFonts w:ascii="Arial Bold" w:hAnsi="Arial Bold" w:cs="Arial"/>
      <w:iCs w:val="0"/>
      <w:color w:val="005EB8"/>
      <w:kern w:val="28"/>
      <w:sz w:val="36"/>
      <w:szCs w:val="24"/>
      <w:lang w:eastAsia="en-US"/>
      <w14:ligatures w14:val="standardContextual"/>
    </w:rPr>
  </w:style>
  <w:style w:type="paragraph" w:customStyle="1" w:styleId="Heading3-numbered">
    <w:name w:val="Heading 3 - numbered"/>
    <w:basedOn w:val="Heading3"/>
    <w:uiPriority w:val="6"/>
    <w:qFormat/>
    <w:rsid w:val="00452103"/>
    <w:pPr>
      <w:keepNext/>
      <w:numPr>
        <w:ilvl w:val="1"/>
        <w:numId w:val="186"/>
      </w:numPr>
      <w:spacing w:before="300" w:after="60" w:line="240" w:lineRule="auto"/>
    </w:pPr>
    <w:rPr>
      <w:rFonts w:cs="Arial"/>
      <w:bCs w:val="0"/>
      <w:kern w:val="28"/>
      <w:sz w:val="32"/>
      <w:szCs w:val="24"/>
      <w14:ligatures w14:val="standardContextual"/>
    </w:rPr>
  </w:style>
  <w:style w:type="paragraph" w:customStyle="1" w:styleId="Heading4-numbered">
    <w:name w:val="Heading 4 - numbered"/>
    <w:basedOn w:val="Heading4"/>
    <w:uiPriority w:val="7"/>
    <w:qFormat/>
    <w:rsid w:val="00452103"/>
    <w:pPr>
      <w:keepLines w:val="0"/>
      <w:numPr>
        <w:ilvl w:val="2"/>
        <w:numId w:val="186"/>
      </w:numPr>
      <w:spacing w:before="300" w:after="60"/>
    </w:pPr>
    <w:rPr>
      <w:rFonts w:ascii="Arial Bold" w:eastAsia="MS Mincho" w:hAnsi="Arial Bold" w:cs="Times New Roman"/>
      <w:i w:val="0"/>
      <w:iCs w:val="0"/>
      <w:color w:val="FFFFFF" w:themeColor="background1"/>
      <w:kern w:val="28"/>
      <w:sz w:val="28"/>
      <w:szCs w:val="20"/>
      <w14:ligatures w14:val="standardContextual"/>
    </w:rPr>
  </w:style>
  <w:style w:type="paragraph" w:customStyle="1" w:styleId="Heading5-numbered">
    <w:name w:val="Heading 5 - numbered"/>
    <w:basedOn w:val="Heading5"/>
    <w:uiPriority w:val="9"/>
    <w:qFormat/>
    <w:rsid w:val="00452103"/>
    <w:pPr>
      <w:numPr>
        <w:ilvl w:val="3"/>
        <w:numId w:val="186"/>
      </w:numPr>
      <w:spacing w:before="300" w:after="60"/>
    </w:pPr>
    <w:rPr>
      <w:rFonts w:ascii="Arial" w:hAnsi="Arial" w:cs="Arial (Headings CS)"/>
      <w:b/>
      <w:bCs w:val="0"/>
      <w:color w:val="005EB8" w:themeColor="text2"/>
      <w:kern w:val="28"/>
      <w:szCs w:val="24"/>
      <w14:ligatures w14:val="standardContextual"/>
    </w:rPr>
  </w:style>
  <w:style w:type="paragraph" w:customStyle="1" w:styleId="Bodytextnumbered">
    <w:name w:val="Body text numbered"/>
    <w:basedOn w:val="Normal"/>
    <w:link w:val="BodytextnumberedChar"/>
    <w:uiPriority w:val="15"/>
    <w:qFormat/>
    <w:rsid w:val="00452103"/>
    <w:pPr>
      <w:numPr>
        <w:ilvl w:val="4"/>
        <w:numId w:val="186"/>
      </w:numPr>
      <w:spacing w:after="200" w:line="360" w:lineRule="atLeast"/>
      <w:textboxTightWrap w:val="lastLineOnly"/>
    </w:pPr>
    <w:rPr>
      <w:bCs w:val="0"/>
      <w:color w:val="000000"/>
      <w:szCs w:val="24"/>
    </w:rPr>
  </w:style>
  <w:style w:type="paragraph" w:customStyle="1" w:styleId="Bodytext-numbered-level2">
    <w:name w:val="Body text - numbered - level 2"/>
    <w:basedOn w:val="Normal"/>
    <w:link w:val="Bodytext-numbered-level2Char"/>
    <w:uiPriority w:val="15"/>
    <w:qFormat/>
    <w:rsid w:val="00452103"/>
    <w:pPr>
      <w:numPr>
        <w:ilvl w:val="5"/>
        <w:numId w:val="186"/>
      </w:numPr>
      <w:spacing w:after="160" w:line="360" w:lineRule="atLeast"/>
      <w:textboxTightWrap w:val="lastLineOnly"/>
    </w:pPr>
    <w:rPr>
      <w:bCs w:val="0"/>
      <w:color w:val="000000"/>
      <w:szCs w:val="24"/>
    </w:rPr>
  </w:style>
  <w:style w:type="character" w:customStyle="1" w:styleId="BodytextnumberedChar">
    <w:name w:val="Body text numbered Char"/>
    <w:basedOn w:val="DefaultParagraphFont"/>
    <w:link w:val="Bodytextnumbered"/>
    <w:uiPriority w:val="15"/>
    <w:rsid w:val="00452103"/>
    <w:rPr>
      <w:rFonts w:eastAsia="Times New Roman"/>
      <w:color w:val="000000"/>
      <w:lang w:eastAsia="en-US"/>
    </w:rPr>
  </w:style>
  <w:style w:type="paragraph" w:customStyle="1" w:styleId="Bodytext-numbered-level3">
    <w:name w:val="Body text - numbered - level 3"/>
    <w:basedOn w:val="Normal"/>
    <w:uiPriority w:val="16"/>
    <w:qFormat/>
    <w:rsid w:val="00452103"/>
    <w:pPr>
      <w:numPr>
        <w:ilvl w:val="6"/>
        <w:numId w:val="186"/>
      </w:numPr>
      <w:spacing w:after="120" w:line="360" w:lineRule="atLeast"/>
      <w:textboxTightWrap w:val="lastLineOnly"/>
    </w:pPr>
    <w:rPr>
      <w:bCs w:val="0"/>
      <w:color w:val="000000"/>
      <w:szCs w:val="24"/>
    </w:rPr>
  </w:style>
  <w:style w:type="character" w:customStyle="1" w:styleId="Bodytext-numbered-level2Char">
    <w:name w:val="Body text - numbered - level 2 Char"/>
    <w:basedOn w:val="DefaultParagraphFont"/>
    <w:link w:val="Bodytext-numbered-level2"/>
    <w:uiPriority w:val="15"/>
    <w:rsid w:val="00452103"/>
    <w:rPr>
      <w:rFonts w:eastAsia="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29732">
      <w:bodyDiv w:val="1"/>
      <w:marLeft w:val="0"/>
      <w:marRight w:val="0"/>
      <w:marTop w:val="0"/>
      <w:marBottom w:val="0"/>
      <w:divBdr>
        <w:top w:val="none" w:sz="0" w:space="0" w:color="auto"/>
        <w:left w:val="none" w:sz="0" w:space="0" w:color="auto"/>
        <w:bottom w:val="none" w:sz="0" w:space="0" w:color="auto"/>
        <w:right w:val="none" w:sz="0" w:space="0" w:color="auto"/>
      </w:divBdr>
    </w:div>
    <w:div w:id="283579126">
      <w:bodyDiv w:val="1"/>
      <w:marLeft w:val="0"/>
      <w:marRight w:val="0"/>
      <w:marTop w:val="0"/>
      <w:marBottom w:val="0"/>
      <w:divBdr>
        <w:top w:val="none" w:sz="0" w:space="0" w:color="auto"/>
        <w:left w:val="none" w:sz="0" w:space="0" w:color="auto"/>
        <w:bottom w:val="none" w:sz="0" w:space="0" w:color="auto"/>
        <w:right w:val="none" w:sz="0" w:space="0" w:color="auto"/>
      </w:divBdr>
    </w:div>
    <w:div w:id="317613662">
      <w:bodyDiv w:val="1"/>
      <w:marLeft w:val="0"/>
      <w:marRight w:val="0"/>
      <w:marTop w:val="0"/>
      <w:marBottom w:val="0"/>
      <w:divBdr>
        <w:top w:val="none" w:sz="0" w:space="0" w:color="auto"/>
        <w:left w:val="none" w:sz="0" w:space="0" w:color="auto"/>
        <w:bottom w:val="none" w:sz="0" w:space="0" w:color="auto"/>
        <w:right w:val="none" w:sz="0" w:space="0" w:color="auto"/>
      </w:divBdr>
    </w:div>
    <w:div w:id="322977247">
      <w:bodyDiv w:val="1"/>
      <w:marLeft w:val="0"/>
      <w:marRight w:val="0"/>
      <w:marTop w:val="0"/>
      <w:marBottom w:val="0"/>
      <w:divBdr>
        <w:top w:val="none" w:sz="0" w:space="0" w:color="auto"/>
        <w:left w:val="none" w:sz="0" w:space="0" w:color="auto"/>
        <w:bottom w:val="none" w:sz="0" w:space="0" w:color="auto"/>
        <w:right w:val="none" w:sz="0" w:space="0" w:color="auto"/>
      </w:divBdr>
    </w:div>
    <w:div w:id="344211792">
      <w:bodyDiv w:val="1"/>
      <w:marLeft w:val="0"/>
      <w:marRight w:val="0"/>
      <w:marTop w:val="0"/>
      <w:marBottom w:val="0"/>
      <w:divBdr>
        <w:top w:val="none" w:sz="0" w:space="0" w:color="auto"/>
        <w:left w:val="none" w:sz="0" w:space="0" w:color="auto"/>
        <w:bottom w:val="none" w:sz="0" w:space="0" w:color="auto"/>
        <w:right w:val="none" w:sz="0" w:space="0" w:color="auto"/>
      </w:divBdr>
    </w:div>
    <w:div w:id="360673223">
      <w:bodyDiv w:val="1"/>
      <w:marLeft w:val="0"/>
      <w:marRight w:val="0"/>
      <w:marTop w:val="0"/>
      <w:marBottom w:val="0"/>
      <w:divBdr>
        <w:top w:val="none" w:sz="0" w:space="0" w:color="auto"/>
        <w:left w:val="none" w:sz="0" w:space="0" w:color="auto"/>
        <w:bottom w:val="none" w:sz="0" w:space="0" w:color="auto"/>
        <w:right w:val="none" w:sz="0" w:space="0" w:color="auto"/>
      </w:divBdr>
    </w:div>
    <w:div w:id="397752758">
      <w:bodyDiv w:val="1"/>
      <w:marLeft w:val="0"/>
      <w:marRight w:val="0"/>
      <w:marTop w:val="0"/>
      <w:marBottom w:val="0"/>
      <w:divBdr>
        <w:top w:val="none" w:sz="0" w:space="0" w:color="auto"/>
        <w:left w:val="none" w:sz="0" w:space="0" w:color="auto"/>
        <w:bottom w:val="none" w:sz="0" w:space="0" w:color="auto"/>
        <w:right w:val="none" w:sz="0" w:space="0" w:color="auto"/>
      </w:divBdr>
    </w:div>
    <w:div w:id="545801592">
      <w:bodyDiv w:val="1"/>
      <w:marLeft w:val="0"/>
      <w:marRight w:val="0"/>
      <w:marTop w:val="0"/>
      <w:marBottom w:val="0"/>
      <w:divBdr>
        <w:top w:val="none" w:sz="0" w:space="0" w:color="auto"/>
        <w:left w:val="none" w:sz="0" w:space="0" w:color="auto"/>
        <w:bottom w:val="none" w:sz="0" w:space="0" w:color="auto"/>
        <w:right w:val="none" w:sz="0" w:space="0" w:color="auto"/>
      </w:divBdr>
    </w:div>
    <w:div w:id="646082975">
      <w:bodyDiv w:val="1"/>
      <w:marLeft w:val="0"/>
      <w:marRight w:val="0"/>
      <w:marTop w:val="0"/>
      <w:marBottom w:val="0"/>
      <w:divBdr>
        <w:top w:val="none" w:sz="0" w:space="0" w:color="auto"/>
        <w:left w:val="none" w:sz="0" w:space="0" w:color="auto"/>
        <w:bottom w:val="none" w:sz="0" w:space="0" w:color="auto"/>
        <w:right w:val="none" w:sz="0" w:space="0" w:color="auto"/>
      </w:divBdr>
    </w:div>
    <w:div w:id="664094605">
      <w:bodyDiv w:val="1"/>
      <w:marLeft w:val="0"/>
      <w:marRight w:val="0"/>
      <w:marTop w:val="0"/>
      <w:marBottom w:val="0"/>
      <w:divBdr>
        <w:top w:val="none" w:sz="0" w:space="0" w:color="auto"/>
        <w:left w:val="none" w:sz="0" w:space="0" w:color="auto"/>
        <w:bottom w:val="none" w:sz="0" w:space="0" w:color="auto"/>
        <w:right w:val="none" w:sz="0" w:space="0" w:color="auto"/>
      </w:divBdr>
    </w:div>
    <w:div w:id="681667587">
      <w:bodyDiv w:val="1"/>
      <w:marLeft w:val="0"/>
      <w:marRight w:val="0"/>
      <w:marTop w:val="0"/>
      <w:marBottom w:val="0"/>
      <w:divBdr>
        <w:top w:val="none" w:sz="0" w:space="0" w:color="auto"/>
        <w:left w:val="none" w:sz="0" w:space="0" w:color="auto"/>
        <w:bottom w:val="none" w:sz="0" w:space="0" w:color="auto"/>
        <w:right w:val="none" w:sz="0" w:space="0" w:color="auto"/>
      </w:divBdr>
    </w:div>
    <w:div w:id="687634113">
      <w:bodyDiv w:val="1"/>
      <w:marLeft w:val="0"/>
      <w:marRight w:val="0"/>
      <w:marTop w:val="0"/>
      <w:marBottom w:val="0"/>
      <w:divBdr>
        <w:top w:val="none" w:sz="0" w:space="0" w:color="auto"/>
        <w:left w:val="none" w:sz="0" w:space="0" w:color="auto"/>
        <w:bottom w:val="none" w:sz="0" w:space="0" w:color="auto"/>
        <w:right w:val="none" w:sz="0" w:space="0" w:color="auto"/>
      </w:divBdr>
    </w:div>
    <w:div w:id="721638979">
      <w:bodyDiv w:val="1"/>
      <w:marLeft w:val="0"/>
      <w:marRight w:val="0"/>
      <w:marTop w:val="0"/>
      <w:marBottom w:val="0"/>
      <w:divBdr>
        <w:top w:val="none" w:sz="0" w:space="0" w:color="auto"/>
        <w:left w:val="none" w:sz="0" w:space="0" w:color="auto"/>
        <w:bottom w:val="none" w:sz="0" w:space="0" w:color="auto"/>
        <w:right w:val="none" w:sz="0" w:space="0" w:color="auto"/>
      </w:divBdr>
    </w:div>
    <w:div w:id="750155624">
      <w:bodyDiv w:val="1"/>
      <w:marLeft w:val="0"/>
      <w:marRight w:val="0"/>
      <w:marTop w:val="0"/>
      <w:marBottom w:val="0"/>
      <w:divBdr>
        <w:top w:val="none" w:sz="0" w:space="0" w:color="auto"/>
        <w:left w:val="none" w:sz="0" w:space="0" w:color="auto"/>
        <w:bottom w:val="none" w:sz="0" w:space="0" w:color="auto"/>
        <w:right w:val="none" w:sz="0" w:space="0" w:color="auto"/>
      </w:divBdr>
    </w:div>
    <w:div w:id="840462662">
      <w:bodyDiv w:val="1"/>
      <w:marLeft w:val="0"/>
      <w:marRight w:val="0"/>
      <w:marTop w:val="0"/>
      <w:marBottom w:val="0"/>
      <w:divBdr>
        <w:top w:val="none" w:sz="0" w:space="0" w:color="auto"/>
        <w:left w:val="none" w:sz="0" w:space="0" w:color="auto"/>
        <w:bottom w:val="none" w:sz="0" w:space="0" w:color="auto"/>
        <w:right w:val="none" w:sz="0" w:space="0" w:color="auto"/>
      </w:divBdr>
    </w:div>
    <w:div w:id="864975188">
      <w:bodyDiv w:val="1"/>
      <w:marLeft w:val="0"/>
      <w:marRight w:val="0"/>
      <w:marTop w:val="0"/>
      <w:marBottom w:val="0"/>
      <w:divBdr>
        <w:top w:val="none" w:sz="0" w:space="0" w:color="auto"/>
        <w:left w:val="none" w:sz="0" w:space="0" w:color="auto"/>
        <w:bottom w:val="none" w:sz="0" w:space="0" w:color="auto"/>
        <w:right w:val="none" w:sz="0" w:space="0" w:color="auto"/>
      </w:divBdr>
    </w:div>
    <w:div w:id="948852886">
      <w:bodyDiv w:val="1"/>
      <w:marLeft w:val="0"/>
      <w:marRight w:val="0"/>
      <w:marTop w:val="0"/>
      <w:marBottom w:val="0"/>
      <w:divBdr>
        <w:top w:val="none" w:sz="0" w:space="0" w:color="auto"/>
        <w:left w:val="none" w:sz="0" w:space="0" w:color="auto"/>
        <w:bottom w:val="none" w:sz="0" w:space="0" w:color="auto"/>
        <w:right w:val="none" w:sz="0" w:space="0" w:color="auto"/>
      </w:divBdr>
    </w:div>
    <w:div w:id="1080982360">
      <w:bodyDiv w:val="1"/>
      <w:marLeft w:val="0"/>
      <w:marRight w:val="0"/>
      <w:marTop w:val="0"/>
      <w:marBottom w:val="0"/>
      <w:divBdr>
        <w:top w:val="none" w:sz="0" w:space="0" w:color="auto"/>
        <w:left w:val="none" w:sz="0" w:space="0" w:color="auto"/>
        <w:bottom w:val="none" w:sz="0" w:space="0" w:color="auto"/>
        <w:right w:val="none" w:sz="0" w:space="0" w:color="auto"/>
      </w:divBdr>
    </w:div>
    <w:div w:id="1230924676">
      <w:bodyDiv w:val="1"/>
      <w:marLeft w:val="0"/>
      <w:marRight w:val="0"/>
      <w:marTop w:val="0"/>
      <w:marBottom w:val="0"/>
      <w:divBdr>
        <w:top w:val="none" w:sz="0" w:space="0" w:color="auto"/>
        <w:left w:val="none" w:sz="0" w:space="0" w:color="auto"/>
        <w:bottom w:val="none" w:sz="0" w:space="0" w:color="auto"/>
        <w:right w:val="none" w:sz="0" w:space="0" w:color="auto"/>
      </w:divBdr>
    </w:div>
    <w:div w:id="1330138391">
      <w:bodyDiv w:val="1"/>
      <w:marLeft w:val="0"/>
      <w:marRight w:val="0"/>
      <w:marTop w:val="0"/>
      <w:marBottom w:val="0"/>
      <w:divBdr>
        <w:top w:val="none" w:sz="0" w:space="0" w:color="auto"/>
        <w:left w:val="none" w:sz="0" w:space="0" w:color="auto"/>
        <w:bottom w:val="none" w:sz="0" w:space="0" w:color="auto"/>
        <w:right w:val="none" w:sz="0" w:space="0" w:color="auto"/>
      </w:divBdr>
    </w:div>
    <w:div w:id="1332023968">
      <w:bodyDiv w:val="1"/>
      <w:marLeft w:val="0"/>
      <w:marRight w:val="0"/>
      <w:marTop w:val="0"/>
      <w:marBottom w:val="0"/>
      <w:divBdr>
        <w:top w:val="none" w:sz="0" w:space="0" w:color="auto"/>
        <w:left w:val="none" w:sz="0" w:space="0" w:color="auto"/>
        <w:bottom w:val="none" w:sz="0" w:space="0" w:color="auto"/>
        <w:right w:val="none" w:sz="0" w:space="0" w:color="auto"/>
      </w:divBdr>
    </w:div>
    <w:div w:id="1332102199">
      <w:bodyDiv w:val="1"/>
      <w:marLeft w:val="0"/>
      <w:marRight w:val="0"/>
      <w:marTop w:val="0"/>
      <w:marBottom w:val="0"/>
      <w:divBdr>
        <w:top w:val="none" w:sz="0" w:space="0" w:color="auto"/>
        <w:left w:val="none" w:sz="0" w:space="0" w:color="auto"/>
        <w:bottom w:val="none" w:sz="0" w:space="0" w:color="auto"/>
        <w:right w:val="none" w:sz="0" w:space="0" w:color="auto"/>
      </w:divBdr>
    </w:div>
    <w:div w:id="1436319233">
      <w:bodyDiv w:val="1"/>
      <w:marLeft w:val="0"/>
      <w:marRight w:val="0"/>
      <w:marTop w:val="0"/>
      <w:marBottom w:val="0"/>
      <w:divBdr>
        <w:top w:val="none" w:sz="0" w:space="0" w:color="auto"/>
        <w:left w:val="none" w:sz="0" w:space="0" w:color="auto"/>
        <w:bottom w:val="none" w:sz="0" w:space="0" w:color="auto"/>
        <w:right w:val="none" w:sz="0" w:space="0" w:color="auto"/>
      </w:divBdr>
    </w:div>
    <w:div w:id="1488285172">
      <w:bodyDiv w:val="1"/>
      <w:marLeft w:val="0"/>
      <w:marRight w:val="0"/>
      <w:marTop w:val="0"/>
      <w:marBottom w:val="0"/>
      <w:divBdr>
        <w:top w:val="none" w:sz="0" w:space="0" w:color="auto"/>
        <w:left w:val="none" w:sz="0" w:space="0" w:color="auto"/>
        <w:bottom w:val="none" w:sz="0" w:space="0" w:color="auto"/>
        <w:right w:val="none" w:sz="0" w:space="0" w:color="auto"/>
      </w:divBdr>
    </w:div>
    <w:div w:id="1510832718">
      <w:bodyDiv w:val="1"/>
      <w:marLeft w:val="0"/>
      <w:marRight w:val="0"/>
      <w:marTop w:val="0"/>
      <w:marBottom w:val="0"/>
      <w:divBdr>
        <w:top w:val="none" w:sz="0" w:space="0" w:color="auto"/>
        <w:left w:val="none" w:sz="0" w:space="0" w:color="auto"/>
        <w:bottom w:val="none" w:sz="0" w:space="0" w:color="auto"/>
        <w:right w:val="none" w:sz="0" w:space="0" w:color="auto"/>
      </w:divBdr>
    </w:div>
    <w:div w:id="1573278098">
      <w:bodyDiv w:val="1"/>
      <w:marLeft w:val="0"/>
      <w:marRight w:val="0"/>
      <w:marTop w:val="0"/>
      <w:marBottom w:val="0"/>
      <w:divBdr>
        <w:top w:val="none" w:sz="0" w:space="0" w:color="auto"/>
        <w:left w:val="none" w:sz="0" w:space="0" w:color="auto"/>
        <w:bottom w:val="none" w:sz="0" w:space="0" w:color="auto"/>
        <w:right w:val="none" w:sz="0" w:space="0" w:color="auto"/>
      </w:divBdr>
    </w:div>
    <w:div w:id="1632861245">
      <w:bodyDiv w:val="1"/>
      <w:marLeft w:val="0"/>
      <w:marRight w:val="0"/>
      <w:marTop w:val="0"/>
      <w:marBottom w:val="0"/>
      <w:divBdr>
        <w:top w:val="none" w:sz="0" w:space="0" w:color="auto"/>
        <w:left w:val="none" w:sz="0" w:space="0" w:color="auto"/>
        <w:bottom w:val="none" w:sz="0" w:space="0" w:color="auto"/>
        <w:right w:val="none" w:sz="0" w:space="0" w:color="auto"/>
      </w:divBdr>
    </w:div>
    <w:div w:id="1791361191">
      <w:bodyDiv w:val="1"/>
      <w:marLeft w:val="0"/>
      <w:marRight w:val="0"/>
      <w:marTop w:val="0"/>
      <w:marBottom w:val="0"/>
      <w:divBdr>
        <w:top w:val="none" w:sz="0" w:space="0" w:color="auto"/>
        <w:left w:val="none" w:sz="0" w:space="0" w:color="auto"/>
        <w:bottom w:val="none" w:sz="0" w:space="0" w:color="auto"/>
        <w:right w:val="none" w:sz="0" w:space="0" w:color="auto"/>
      </w:divBdr>
    </w:div>
    <w:div w:id="1859930830">
      <w:bodyDiv w:val="1"/>
      <w:marLeft w:val="0"/>
      <w:marRight w:val="0"/>
      <w:marTop w:val="0"/>
      <w:marBottom w:val="0"/>
      <w:divBdr>
        <w:top w:val="none" w:sz="0" w:space="0" w:color="auto"/>
        <w:left w:val="none" w:sz="0" w:space="0" w:color="auto"/>
        <w:bottom w:val="none" w:sz="0" w:space="0" w:color="auto"/>
        <w:right w:val="none" w:sz="0" w:space="0" w:color="auto"/>
      </w:divBdr>
    </w:div>
    <w:div w:id="1895265973">
      <w:bodyDiv w:val="1"/>
      <w:marLeft w:val="0"/>
      <w:marRight w:val="0"/>
      <w:marTop w:val="0"/>
      <w:marBottom w:val="0"/>
      <w:divBdr>
        <w:top w:val="none" w:sz="0" w:space="0" w:color="auto"/>
        <w:left w:val="none" w:sz="0" w:space="0" w:color="auto"/>
        <w:bottom w:val="none" w:sz="0" w:space="0" w:color="auto"/>
        <w:right w:val="none" w:sz="0" w:space="0" w:color="auto"/>
      </w:divBdr>
    </w:div>
    <w:div w:id="1933053617">
      <w:bodyDiv w:val="1"/>
      <w:marLeft w:val="0"/>
      <w:marRight w:val="0"/>
      <w:marTop w:val="0"/>
      <w:marBottom w:val="0"/>
      <w:divBdr>
        <w:top w:val="none" w:sz="0" w:space="0" w:color="auto"/>
        <w:left w:val="none" w:sz="0" w:space="0" w:color="auto"/>
        <w:bottom w:val="none" w:sz="0" w:space="0" w:color="auto"/>
        <w:right w:val="none" w:sz="0" w:space="0" w:color="auto"/>
      </w:divBdr>
    </w:div>
    <w:div w:id="1945647857">
      <w:bodyDiv w:val="1"/>
      <w:marLeft w:val="0"/>
      <w:marRight w:val="0"/>
      <w:marTop w:val="0"/>
      <w:marBottom w:val="0"/>
      <w:divBdr>
        <w:top w:val="none" w:sz="0" w:space="0" w:color="auto"/>
        <w:left w:val="none" w:sz="0" w:space="0" w:color="auto"/>
        <w:bottom w:val="none" w:sz="0" w:space="0" w:color="auto"/>
        <w:right w:val="none" w:sz="0" w:space="0" w:color="auto"/>
      </w:divBdr>
    </w:div>
    <w:div w:id="19512062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gital.nhs.uk/binaries/content/assets/legacy/pdf/1/c/framework_agreement_schedule.pdf" TargetMode="External"/><Relationship Id="rId21" Type="http://schemas.openxmlformats.org/officeDocument/2006/relationships/hyperlink" Target="https://www.england.nhs.uk/wp-content/uploads/2013/01/bus-cont-frame.pdf" TargetMode="External"/><Relationship Id="rId42" Type="http://schemas.openxmlformats.org/officeDocument/2006/relationships/hyperlink" Target="https://www.gov.uk/government/collections/data-protection-act-2018" TargetMode="External"/><Relationship Id="rId63" Type="http://schemas.openxmlformats.org/officeDocument/2006/relationships/hyperlink" Target="https://digital.nhs.uk/services/cloud-centre-of-excellence/strategy/nhs-cloud-policies-and-guidance/cloud-security-guidance" TargetMode="External"/><Relationship Id="rId84" Type="http://schemas.openxmlformats.org/officeDocument/2006/relationships/hyperlink" Target="https://www.england.nhs.uk/publication/using-online-consultations-in-primary-care-implementation-toolkit/" TargetMode="External"/><Relationship Id="rId138" Type="http://schemas.openxmlformats.org/officeDocument/2006/relationships/hyperlink" Target="https://ico.org.uk/for-organisations/guide-to-data-protection/guide-to-the-general-data-protection-regulation-gdpr" TargetMode="External"/><Relationship Id="rId159" Type="http://schemas.openxmlformats.org/officeDocument/2006/relationships/hyperlink" Target="https://assets.publishing.service.gov.uk/government/uploads/system/uploads/attachment_data/file/200506/Information_Security_Management_-_NHS_Code_of_Practice.pdf" TargetMode="External"/><Relationship Id="rId170" Type="http://schemas.openxmlformats.org/officeDocument/2006/relationships/hyperlink" Target="https://www.england.nhs.uk/patient-safety/learn-from-patient-safety-events-service/primary-care-information/" TargetMode="External"/><Relationship Id="rId191" Type="http://schemas.openxmlformats.org/officeDocument/2006/relationships/hyperlink" Target="https://digital.nhs.uk/services/registration-authorities-and-smartcards/care-identity-service/news-and-service-updates/registration-authority-user-guides/registration-authority-governance" TargetMode="External"/><Relationship Id="rId205" Type="http://schemas.openxmlformats.org/officeDocument/2006/relationships/hyperlink" Target="https://www.gov.uk/government/publications/medical-devices-software-applications-apps" TargetMode="External"/><Relationship Id="rId226" Type="http://schemas.openxmlformats.org/officeDocument/2006/relationships/hyperlink" Target="https://gpitbjss.atlassian.net/wiki/spaces/DCSDCS/pages/1391133846/Training" TargetMode="External"/><Relationship Id="rId107" Type="http://schemas.openxmlformats.org/officeDocument/2006/relationships/hyperlink" Target="https://www.cas.mhra.gov.uk/Home.aspx" TargetMode="External"/><Relationship Id="rId11" Type="http://schemas.openxmlformats.org/officeDocument/2006/relationships/image" Target="media/image1.png"/><Relationship Id="rId32" Type="http://schemas.openxmlformats.org/officeDocument/2006/relationships/hyperlink" Target="https://digital.nhs.uk/services/care-identity-service/applications-and-services/technical-services/nhs-smartcard-connect" TargetMode="External"/><Relationship Id="rId53" Type="http://schemas.openxmlformats.org/officeDocument/2006/relationships/hyperlink" Target="https://digital.nhs.uk/data-and-information/looking-after-information/data-security-and-information-governance/nhs-and-social-care-data-off-shoring-and-the-use-of-public-cloud-services" TargetMode="External"/><Relationship Id="rId74" Type="http://schemas.openxmlformats.org/officeDocument/2006/relationships/hyperlink" Target="https://digital.nhs.uk/services/health-and-social-care-network/hscn-technical-guidance/hscn-connectivity-options" TargetMode="External"/><Relationship Id="rId128" Type="http://schemas.openxmlformats.org/officeDocument/2006/relationships/hyperlink" Target="https://digital.nhs.uk/data-and-information/information-standards/information-standards-and-data-collections-including-extractions/publications-and-notifications/standards-and-collections/dcb1596-secure-email" TargetMode="External"/><Relationship Id="rId149" Type="http://schemas.openxmlformats.org/officeDocument/2006/relationships/hyperlink" Target="https://digital.nhs.uk/services/national-data-opt-out-programme/compliance-with-the-national-data-opt-out" TargetMode="External"/><Relationship Id="rId5" Type="http://schemas.openxmlformats.org/officeDocument/2006/relationships/numbering" Target="numbering.xml"/><Relationship Id="rId95" Type="http://schemas.openxmlformats.org/officeDocument/2006/relationships/hyperlink" Target="https://digital.nhs.uk/cyber-and-data-security/guidance-and-assurance/guidance-on-protecting-medical-devices" TargetMode="External"/><Relationship Id="rId160" Type="http://schemas.openxmlformats.org/officeDocument/2006/relationships/hyperlink" Target="https://certifications.bcs.org/category/19238" TargetMode="External"/><Relationship Id="rId181" Type="http://schemas.openxmlformats.org/officeDocument/2006/relationships/hyperlink" Target="https://www.legislation.gov.uk/uksi/2020/1478/introduction/made" TargetMode="External"/><Relationship Id="rId216" Type="http://schemas.openxmlformats.org/officeDocument/2006/relationships/hyperlink" Target="https://digital.nhs.uk/services/digital-care-services-catalogue" TargetMode="External"/><Relationship Id="rId237" Type="http://schemas.openxmlformats.org/officeDocument/2006/relationships/header" Target="header2.xml"/><Relationship Id="rId22" Type="http://schemas.openxmlformats.org/officeDocument/2006/relationships/hyperlink" Target="https://assets.publishing.service.gov.uk/government/uploads/system/uploads/attachment_data/file/760653/NIS_Regulations_2018_Guide_for_the_health_sector_in_England.pdf" TargetMode="External"/><Relationship Id="rId43" Type="http://schemas.openxmlformats.org/officeDocument/2006/relationships/hyperlink" Target="https://www.england.nhs.uk/greenernhs/wp-content/uploads/sites/51/2020/10/delivering-a-net-zero-national-health-service.pdf" TargetMode="External"/><Relationship Id="rId64" Type="http://schemas.openxmlformats.org/officeDocument/2006/relationships/hyperlink" Target="https://digital.nhs.uk/data-and-information/looking-after-information/data-security-and-information-governance/nhs-and-social-care-data-off-shoring-and-the-use-of-public-cloud-services" TargetMode="External"/><Relationship Id="rId118" Type="http://schemas.openxmlformats.org/officeDocument/2006/relationships/hyperlink" Target="https://www.ncsc.gov.uk/guidance/penetration-testing" TargetMode="External"/><Relationship Id="rId139" Type="http://schemas.openxmlformats.org/officeDocument/2006/relationships/hyperlink" Target="https://www.dsptoolkit.nhs.uk/Help/Attachment/148" TargetMode="External"/><Relationship Id="rId85" Type="http://schemas.openxmlformats.org/officeDocument/2006/relationships/hyperlink" Target="https://www.dsptoolkit.nhs.uk/News/202021-standard" TargetMode="External"/><Relationship Id="rId150" Type="http://schemas.openxmlformats.org/officeDocument/2006/relationships/hyperlink" Target="https://ico.org.uk/for-organisations/guide-to-data-protection/guide-to-the-general-data-protection-regulation-gdpr" TargetMode="External"/><Relationship Id="rId171" Type="http://schemas.openxmlformats.org/officeDocument/2006/relationships/hyperlink" Target="https://www.gov.uk/government/organisations/medicines-and-healthcare-products-regulatory-agency" TargetMode="External"/><Relationship Id="rId192" Type="http://schemas.openxmlformats.org/officeDocument/2006/relationships/hyperlink" Target="https://assets.publishing.service.gov.uk/government/uploads/system/uploads/attachment_data/file/535024/data-security-review.PDF" TargetMode="External"/><Relationship Id="rId206" Type="http://schemas.openxmlformats.org/officeDocument/2006/relationships/hyperlink" Target="https://www.w3.org/WAI/" TargetMode="External"/><Relationship Id="rId227" Type="http://schemas.openxmlformats.org/officeDocument/2006/relationships/hyperlink" Target="https://www.dls.nhs.uk/Learning?brand=ITSkillsPathway" TargetMode="External"/><Relationship Id="rId12" Type="http://schemas.openxmlformats.org/officeDocument/2006/relationships/image" Target="media/image2.emf"/><Relationship Id="rId33" Type="http://schemas.openxmlformats.org/officeDocument/2006/relationships/hyperlink" Target="https://digital.nhs.uk/services/respond-to-an-nhs-cyber-alert" TargetMode="External"/><Relationship Id="rId108" Type="http://schemas.openxmlformats.org/officeDocument/2006/relationships/hyperlink" Target="https://digital.nhs.uk/cyber-and-data-security/managing-security/advanced-threat-protection-from-microsoft" TargetMode="External"/><Relationship Id="rId129" Type="http://schemas.openxmlformats.org/officeDocument/2006/relationships/hyperlink" Target="https://assets.publishing.service.gov.uk/government/uploads/system/uploads/attachment_data/file/535024/data-security-review.PDF" TargetMode="External"/><Relationship Id="rId54" Type="http://schemas.openxmlformats.org/officeDocument/2006/relationships/hyperlink" Target="https://digital.nhs.uk/services/cloud-centre-of-excellence/ccoe-services" TargetMode="External"/><Relationship Id="rId75" Type="http://schemas.openxmlformats.org/officeDocument/2006/relationships/hyperlink" Target="https://digital.nhs.uk/services/health-and-social-care-network/hscn-technical-guidance" TargetMode="External"/><Relationship Id="rId96" Type="http://schemas.openxmlformats.org/officeDocument/2006/relationships/hyperlink" Target="https://digital.nhs.uk/cyber-and-data-security/guidance-and-assurance/guidance-for-procuring-and-deploying-connected-medical-devices" TargetMode="External"/><Relationship Id="rId140" Type="http://schemas.openxmlformats.org/officeDocument/2006/relationships/hyperlink" Target="https://www.england.nhs.uk/wp-content/uploads/2019/12/ccg-practice-agreement-v2-2019.pdf" TargetMode="External"/><Relationship Id="rId161" Type="http://schemas.openxmlformats.org/officeDocument/2006/relationships/hyperlink" Target="https://www.england.nhs.uk/ig/ig-resources/" TargetMode="External"/><Relationship Id="rId182" Type="http://schemas.openxmlformats.org/officeDocument/2006/relationships/hyperlink" Target="https://www.legislation.gov.uk/ukpga/2021/3/contents/enacted/data.htm" TargetMode="External"/><Relationship Id="rId217" Type="http://schemas.openxmlformats.org/officeDocument/2006/relationships/hyperlink" Target="https://www.nhsx.nhs.uk/key-tools-and-info/digital-technology-assessment-criteria-dtac/how-to-use-the-dtac/" TargetMode="External"/><Relationship Id="rId6" Type="http://schemas.openxmlformats.org/officeDocument/2006/relationships/styles" Target="styles.xml"/><Relationship Id="rId238" Type="http://schemas.openxmlformats.org/officeDocument/2006/relationships/footer" Target="footer2.xml"/><Relationship Id="rId23" Type="http://schemas.openxmlformats.org/officeDocument/2006/relationships/image" Target="media/image3.jpeg"/><Relationship Id="rId119" Type="http://schemas.openxmlformats.org/officeDocument/2006/relationships/hyperlink" Target="https://assets.publishing.service.gov.uk/government/uploads/system/uploads/attachment_data/file/535024/data-security-review.PDF" TargetMode="External"/><Relationship Id="rId44" Type="http://schemas.openxmlformats.org/officeDocument/2006/relationships/hyperlink" Target="https://www.gov.uk/government/publications/greening-government-ict-and-digital-services-strategy-2020-2025/greening-government-ict-and-digital-services-strategy-2020-2025" TargetMode="External"/><Relationship Id="rId65" Type="http://schemas.openxmlformats.org/officeDocument/2006/relationships/hyperlink" Target="https://www.england.nhs.uk/greenernhs/wp-content/uploads/sites/51/2021/06/B0507-how-to-produce-a-green-plan-three-year-strategy-towards-net-zero-june-2021.pdf" TargetMode="External"/><Relationship Id="rId86" Type="http://schemas.openxmlformats.org/officeDocument/2006/relationships/hyperlink" Target="https://digital.nhs.uk/services/internet-first" TargetMode="External"/><Relationship Id="rId130" Type="http://schemas.openxmlformats.org/officeDocument/2006/relationships/hyperlink" Target="https://portal.nhs.net/Home/AcceptablePolicy" TargetMode="External"/><Relationship Id="rId151" Type="http://schemas.openxmlformats.org/officeDocument/2006/relationships/hyperlink" Target="https://www.england.nhs.uk/long-read/identity-verification/" TargetMode="External"/><Relationship Id="rId172" Type="http://schemas.openxmlformats.org/officeDocument/2006/relationships/hyperlink" Target="https://www.cas.mhra.gov.uk/Home.aspx" TargetMode="External"/><Relationship Id="rId193" Type="http://schemas.openxmlformats.org/officeDocument/2006/relationships/hyperlink" Target="https://digital.nhs.uk/services/registration-authorities-and-smartcards/primary-care-service-provider-contact-details" TargetMode="External"/><Relationship Id="rId207" Type="http://schemas.openxmlformats.org/officeDocument/2006/relationships/hyperlink" Target="https://www.ncsc.gov.uk/organisation/pen-test-partners/check-penetration-testing" TargetMode="External"/><Relationship Id="rId228" Type="http://schemas.openxmlformats.org/officeDocument/2006/relationships/hyperlink" Target="https://www.dls.nhs.uk/Learning?brand=ITSkillsPathway" TargetMode="External"/><Relationship Id="rId13" Type="http://schemas.openxmlformats.org/officeDocument/2006/relationships/hyperlink" Target="mailto:england.digitalprimarycare@nhs.net" TargetMode="External"/><Relationship Id="rId109" Type="http://schemas.openxmlformats.org/officeDocument/2006/relationships/hyperlink" Target="https://www.dsptoolkit.nhs.uk/News/202021-standard" TargetMode="External"/><Relationship Id="rId34" Type="http://schemas.openxmlformats.org/officeDocument/2006/relationships/hyperlink" Target="https://www.england.nhs.uk/greenernhs/wp-content/uploads/sites/51/2021/06/B0507-how-to-produce-a-green-plan-three-year-strategy-towards-net-zero-june-2021.pdf" TargetMode="External"/><Relationship Id="rId55" Type="http://schemas.openxmlformats.org/officeDocument/2006/relationships/hyperlink" Target="https://ico.org.uk/for-organisations/uk-gdpr-guidance-and-resources/international-transfers/international-data-transfer-agreement-and-guidance/" TargetMode="External"/><Relationship Id="rId76" Type="http://schemas.openxmlformats.org/officeDocument/2006/relationships/hyperlink" Target="mailto:hscnenquiries@hscic.gov.uk" TargetMode="External"/><Relationship Id="rId97" Type="http://schemas.openxmlformats.org/officeDocument/2006/relationships/hyperlink" Target="https://www.gov.uk/government/publications/medical-devices-software-applications-apps" TargetMode="External"/><Relationship Id="rId120" Type="http://schemas.openxmlformats.org/officeDocument/2006/relationships/hyperlink" Target="https://digital.nhs.uk/about-nhs-digital/our-work/nhs-digital-data-and-technology-standards/framework/beta---data-security-standards" TargetMode="External"/><Relationship Id="rId141" Type="http://schemas.openxmlformats.org/officeDocument/2006/relationships/hyperlink" Target="https://www.legislation.gov.uk/ukpga/2000/36/contents" TargetMode="External"/><Relationship Id="rId7" Type="http://schemas.openxmlformats.org/officeDocument/2006/relationships/settings" Target="settings.xml"/><Relationship Id="rId162" Type="http://schemas.openxmlformats.org/officeDocument/2006/relationships/hyperlink" Target="https://www.dsptoolkit.nhs.uk/Help/Attachment/148" TargetMode="External"/><Relationship Id="rId183" Type="http://schemas.openxmlformats.org/officeDocument/2006/relationships/hyperlink" Target="https://digital.nhs.uk/services/digital-care-services-catalogue" TargetMode="External"/><Relationship Id="rId218" Type="http://schemas.openxmlformats.org/officeDocument/2006/relationships/hyperlink" Target="https://www.nice.org.uk/about/what-we-do/our-programmes/evidence-standards-framework-for-digital-health-technologies" TargetMode="External"/><Relationship Id="rId239" Type="http://schemas.openxmlformats.org/officeDocument/2006/relationships/footer" Target="footer3.xml"/><Relationship Id="rId24" Type="http://schemas.openxmlformats.org/officeDocument/2006/relationships/image" Target="media/image4.jpeg"/><Relationship Id="rId45" Type="http://schemas.openxmlformats.org/officeDocument/2006/relationships/hyperlink" Target="https://www.ncsc.gov.uk/guidance/secure-sanitisation-storage-media" TargetMode="External"/><Relationship Id="rId66" Type="http://schemas.openxmlformats.org/officeDocument/2006/relationships/hyperlink" Target="https://digital.nhs.uk/services/health-and-social-care-network" TargetMode="External"/><Relationship Id="rId87" Type="http://schemas.openxmlformats.org/officeDocument/2006/relationships/hyperlink" Target="https://digital.nhs.uk/services/digital-services-for-integrated-care" TargetMode="External"/><Relationship Id="rId110" Type="http://schemas.openxmlformats.org/officeDocument/2006/relationships/hyperlink" Target="https://assets.publishing.service.gov.uk/government/uploads/system/uploads/attachment_data/file/535024/data-security-review.PDF" TargetMode="External"/><Relationship Id="rId131" Type="http://schemas.openxmlformats.org/officeDocument/2006/relationships/hyperlink" Target="https://digital.nhs.uk/data-and-information/information-standards/information-standards-and-data-collections-including-extractions/publications-and-notifications/standards-and-collections/dcb1596-secure-email" TargetMode="External"/><Relationship Id="rId152" Type="http://schemas.openxmlformats.org/officeDocument/2006/relationships/hyperlink" Target="https://digital.nhs.uk/services/national-data-opt-out-programme/compliance-with-the-national-data-opt-out" TargetMode="External"/><Relationship Id="rId173"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194" Type="http://schemas.openxmlformats.org/officeDocument/2006/relationships/hyperlink" Target="https://digital.nhs.uk/services/registration-authorities-and-smartcards" TargetMode="External"/><Relationship Id="rId208" Type="http://schemas.openxmlformats.org/officeDocument/2006/relationships/hyperlink" Target="https://www.crest-approved.org/" TargetMode="External"/><Relationship Id="rId229" Type="http://schemas.openxmlformats.org/officeDocument/2006/relationships/hyperlink" Target="https://gpitbjss.atlassian.net/wiki/spaces/DCSDCS/pages/1391133846/Training" TargetMode="External"/><Relationship Id="rId240" Type="http://schemas.openxmlformats.org/officeDocument/2006/relationships/header" Target="header3.xml"/><Relationship Id="rId14" Type="http://schemas.openxmlformats.org/officeDocument/2006/relationships/hyperlink" Target="mailto:england.contactus@nhs.net" TargetMode="External"/><Relationship Id="rId35" Type="http://schemas.openxmlformats.org/officeDocument/2006/relationships/image" Target="media/image6.jpg"/><Relationship Id="rId56" Type="http://schemas.openxmlformats.org/officeDocument/2006/relationships/hyperlink" Target="https://www.england.nhs.uk/greenernhs/wp-content/uploads/sites/51/2020/10/delivering-a-net-zero-national-health-service.pdf" TargetMode="External"/><Relationship Id="rId77" Type="http://schemas.openxmlformats.org/officeDocument/2006/relationships/hyperlink" Target="https://digital.nhs.uk/services/nhs-wifi/how-to-set-up-nhs-wifi" TargetMode="External"/><Relationship Id="rId100" Type="http://schemas.openxmlformats.org/officeDocument/2006/relationships/hyperlink" Target="https://www.gov.uk/guidance/regulating-medical-devices-in-the-uk" TargetMode="External"/><Relationship Id="rId8" Type="http://schemas.openxmlformats.org/officeDocument/2006/relationships/webSettings" Target="webSettings.xml"/><Relationship Id="rId98" Type="http://schemas.openxmlformats.org/officeDocument/2006/relationships/hyperlink" Target="https://digital.nhs.uk/services/respond-to-an-nhs-cyber-alert" TargetMode="External"/><Relationship Id="rId121" Type="http://schemas.openxmlformats.org/officeDocument/2006/relationships/hyperlink" Target="https://www.dsptoolkit.nhs.uk/News/202021-standard" TargetMode="External"/><Relationship Id="rId142" Type="http://schemas.openxmlformats.org/officeDocument/2006/relationships/hyperlink" Target="https://www.gov.uk/government/collections/data-protection-act-2018" TargetMode="External"/><Relationship Id="rId163" Type="http://schemas.openxmlformats.org/officeDocument/2006/relationships/hyperlink" Target="https://www.england.nhs.uk/wp-content/uploads/2015/03/identity-verification.pdf" TargetMode="External"/><Relationship Id="rId184"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219" Type="http://schemas.openxmlformats.org/officeDocument/2006/relationships/hyperlink" Target="https://assets.publishing.service.gov.uk/government/uploads/system/uploads/attachment_data/file/535024/data-security-review.PDF" TargetMode="External"/><Relationship Id="rId230" Type="http://schemas.openxmlformats.org/officeDocument/2006/relationships/hyperlink" Target="https://www.dsptoolkit.nhs.uk/News/202021-standard" TargetMode="External"/><Relationship Id="rId25" Type="http://schemas.openxmlformats.org/officeDocument/2006/relationships/image" Target="media/image5.jpeg"/><Relationship Id="rId46" Type="http://schemas.openxmlformats.org/officeDocument/2006/relationships/image" Target="media/image7.jpg"/><Relationship Id="rId67" Type="http://schemas.openxmlformats.org/officeDocument/2006/relationships/hyperlink" Target="https://digital.nhs.uk/services/future-connectivity" TargetMode="External"/><Relationship Id="rId88" Type="http://schemas.openxmlformats.org/officeDocument/2006/relationships/hyperlink" Target="https://assets.publishing.service.gov.uk/government/uploads/system/uploads/attachment_data/file/535024/data-security-review.PDF" TargetMode="External"/><Relationship Id="rId111" Type="http://schemas.openxmlformats.org/officeDocument/2006/relationships/hyperlink" Target="https://digital.nhs.uk/cyber-and-data-security/managing-security/advanced-threat-protection-from-microsoft" TargetMode="External"/><Relationship Id="rId132" Type="http://schemas.openxmlformats.org/officeDocument/2006/relationships/hyperlink" Target="https://support.nhs.net/knowledge-base/" TargetMode="External"/><Relationship Id="rId153" Type="http://schemas.openxmlformats.org/officeDocument/2006/relationships/hyperlink" Target="https://www.nhsx.nhs.uk/key-tools-and-info/digital-technology-assessment-criteria-dtac/how-to-use-the-dtac/" TargetMode="External"/><Relationship Id="rId174"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195" Type="http://schemas.openxmlformats.org/officeDocument/2006/relationships/hyperlink" Target="https://www.nhsx.nhs.uk/key-tools-and-info/digital-technology-assessment-criteria-dtac/how-to-use-the-dtac/" TargetMode="External"/><Relationship Id="rId209" Type="http://schemas.openxmlformats.org/officeDocument/2006/relationships/hyperlink" Target="https://www.ncsc.gov.uk/information/web-check" TargetMode="External"/><Relationship Id="rId220" Type="http://schemas.openxmlformats.org/officeDocument/2006/relationships/hyperlink" Target="https://www.nhsx.nhs.uk/key-tools-and-info/digital-technology-assessment-criteria-dtac/how-to-use-the-dtac/" TargetMode="External"/><Relationship Id="rId241" Type="http://schemas.openxmlformats.org/officeDocument/2006/relationships/fontTable" Target="fontTable.xml"/><Relationship Id="rId15" Type="http://schemas.openxmlformats.org/officeDocument/2006/relationships/hyperlink" Target="https://digital.nhs.uk/services/digital-care-services-catalogue" TargetMode="External"/><Relationship Id="rId36" Type="http://schemas.openxmlformats.org/officeDocument/2006/relationships/hyperlink" Target="https://www.england.nhs.uk/greenernhs/wp-content/uploads/sites/51/2020/10/delivering-a-net-zero-national-health-service.pdf" TargetMode="External"/><Relationship Id="rId57" Type="http://schemas.openxmlformats.org/officeDocument/2006/relationships/hyperlink" Target="https://www.dsptoolkit.nhs.uk/" TargetMode="External"/><Relationship Id="rId106" Type="http://schemas.openxmlformats.org/officeDocument/2006/relationships/hyperlink" Target="https://gdpr.eu/article-33-notification-of-a-personal-data-breach/" TargetMode="External"/><Relationship Id="rId127" Type="http://schemas.openxmlformats.org/officeDocument/2006/relationships/hyperlink" Target="https://digital.nhs.uk/data-and-information/information-standards/information-standards-and-data-collections-including-extractions/publications-and-notifications/standards-and-collections/dcb1596-secure-email" TargetMode="External"/><Relationship Id="rId10" Type="http://schemas.openxmlformats.org/officeDocument/2006/relationships/endnotes" Target="endnotes.xml"/><Relationship Id="rId31" Type="http://schemas.openxmlformats.org/officeDocument/2006/relationships/hyperlink" Target="https://digital.nhs.uk/services/spine/spine-technical-information-warrantied-environment-specification-wes" TargetMode="External"/><Relationship Id="rId52" Type="http://schemas.openxmlformats.org/officeDocument/2006/relationships/hyperlink" Target="https://digital.nhs.uk/services/digital-care-services-catalogue" TargetMode="External"/><Relationship Id="rId73" Type="http://schemas.openxmlformats.org/officeDocument/2006/relationships/hyperlink" Target="https://digital.nhs.uk/services/health-and-social-care-network/hscn-technical-guidance/business-applications-guidance/n3-overlays-replacement-guidance" TargetMode="External"/><Relationship Id="rId78" Type="http://schemas.openxmlformats.org/officeDocument/2006/relationships/hyperlink" Target="https://digital.nhs.uk/services/messaging-best-practice" TargetMode="External"/><Relationship Id="rId94" Type="http://schemas.openxmlformats.org/officeDocument/2006/relationships/hyperlink" Target="https://transform.england.nhs.uk/key-tools-and-info/digital-technology-assessment-criteria-dtac/" TargetMode="External"/><Relationship Id="rId99" Type="http://schemas.openxmlformats.org/officeDocument/2006/relationships/hyperlink" Target="https://www.gov.uk/government/publications/software-and-ai-as-a-medical-device-change-programme" TargetMode="External"/><Relationship Id="rId101" Type="http://schemas.openxmlformats.org/officeDocument/2006/relationships/hyperlink" Target="https://digital.nhs.uk/services/digital-care-services-catalogue" TargetMode="External"/><Relationship Id="rId122" Type="http://schemas.openxmlformats.org/officeDocument/2006/relationships/hyperlink" Target="https://digital.nhs.uk/data-and-information/looking-after-information/data-security-and-information-governance/codes-of-practice-for-handling-information-in-health-and-care/information-security-management-nhs-code-of-practice" TargetMode="External"/><Relationship Id="rId143" Type="http://schemas.openxmlformats.org/officeDocument/2006/relationships/hyperlink" Target="https://digital.nhs.uk/services/national-data-opt-out-programme/compliance-with-the-national-data-opt-out" TargetMode="External"/><Relationship Id="rId148" Type="http://schemas.openxmlformats.org/officeDocument/2006/relationships/hyperlink" Target="https://www.england.nhs.uk/long-read/identity-verification/" TargetMode="External"/><Relationship Id="rId164" Type="http://schemas.openxmlformats.org/officeDocument/2006/relationships/hyperlink" Target="https://www.nhsx.nhs.uk/key-tools-and-info/digital-technology-assessment-criteria-dtac/how-to-use-the-dtac/" TargetMode="External"/><Relationship Id="rId169" Type="http://schemas.openxmlformats.org/officeDocument/2006/relationships/hyperlink" Target="https://www.england.nhs.uk/patient-safety/learn-from-patient-safety-events-service/primary-care-information/" TargetMode="External"/><Relationship Id="rId185" Type="http://schemas.openxmlformats.org/officeDocument/2006/relationships/hyperlink" Target="https://eur-lex.europa.eu/legal-content/EN/TXT/HTML/?uri=CELEX:32017R0745&amp;from=E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nhsx.nhs.uk/key-tools-and-info/digital-technology-assessment-criteria-dtac/how-to-use-the-dtac/" TargetMode="External"/><Relationship Id="rId210" Type="http://schemas.openxmlformats.org/officeDocument/2006/relationships/hyperlink" Target="https://www.england.nhs.uk/ig/ig-resources/" TargetMode="External"/><Relationship Id="rId215" Type="http://schemas.openxmlformats.org/officeDocument/2006/relationships/hyperlink" Target="https://digital.nhs.uk/services/digital-care-services-catalogue" TargetMode="External"/><Relationship Id="rId236" Type="http://schemas.openxmlformats.org/officeDocument/2006/relationships/header" Target="header1.xml"/><Relationship Id="rId26" Type="http://schemas.openxmlformats.org/officeDocument/2006/relationships/hyperlink" Target="https://www.iso.org/standard/70636.html" TargetMode="External"/><Relationship Id="rId231" Type="http://schemas.openxmlformats.org/officeDocument/2006/relationships/hyperlink" Target="https://digital.nhs.uk/data-and-information/information-standards/information-standards-and-data-collections-including-extractions/publications-and-notifications/standards-and-collections/scci0034-snomed-ct" TargetMode="External"/><Relationship Id="rId47" Type="http://schemas.openxmlformats.org/officeDocument/2006/relationships/hyperlink" Target="https://assets.publishing.service.gov.uk/government/uploads/system/uploads/attachment_data/file/535024/data-security-review.PDF" TargetMode="External"/><Relationship Id="rId68" Type="http://schemas.openxmlformats.org/officeDocument/2006/relationships/hyperlink" Target="https://digital.nhs.uk/services/future-connectivity" TargetMode="External"/><Relationship Id="rId89" Type="http://schemas.openxmlformats.org/officeDocument/2006/relationships/hyperlink" Target="https://www.gov.uk/government/publications/information-security-management-nhs-code-of-practice" TargetMode="External"/><Relationship Id="rId112" Type="http://schemas.openxmlformats.org/officeDocument/2006/relationships/hyperlink" Target="https://digital.nhs.uk/services/respond-to-an-nhs-cyber-alert" TargetMode="External"/><Relationship Id="rId133" Type="http://schemas.openxmlformats.org/officeDocument/2006/relationships/hyperlink" Target="https://digital.nhs.uk/services/nhsmail/guidance-for-sending-secure-email" TargetMode="External"/><Relationship Id="rId154" Type="http://schemas.openxmlformats.org/officeDocument/2006/relationships/hyperlink" Target="https://www.dsptoolkit.nhs.uk/News/202021-standard" TargetMode="External"/><Relationship Id="rId175"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196" Type="http://schemas.openxmlformats.org/officeDocument/2006/relationships/hyperlink" Target="https://eur-lex.europa.eu/legal-content/EN/TXT/HTML/?uri=CELEX:32017R0745&amp;from=EN" TargetMode="External"/><Relationship Id="rId200" Type="http://schemas.openxmlformats.org/officeDocument/2006/relationships/hyperlink" Target="https://www.ncsc.gov.uk/collection/caf/cyber-assessment-framework" TargetMode="External"/><Relationship Id="rId16" Type="http://schemas.openxmlformats.org/officeDocument/2006/relationships/hyperlink" Target="https://www.england.nhs.uk/wp-content/uploads/2024/03/PRN01035_iv_-network-contract-DES_part-b-guidance-non-clinical_april-2024-version-2.pdf" TargetMode="External"/><Relationship Id="rId221" Type="http://schemas.openxmlformats.org/officeDocument/2006/relationships/hyperlink" Target="https://www.nice.org.uk/about/what-we-do/our-programmes/evidence-standards-framework-for-digital-health-technologies" TargetMode="External"/><Relationship Id="rId242" Type="http://schemas.openxmlformats.org/officeDocument/2006/relationships/theme" Target="theme/theme1.xml"/><Relationship Id="rId37" Type="http://schemas.openxmlformats.org/officeDocument/2006/relationships/hyperlink" Target="https://assets.publishing.service.gov.uk/government/uploads/system/uploads/attachment_data/file/292632/bis-14-604-weee-regulations-2013-government-guidance-notes.pdf" TargetMode="External"/><Relationship Id="rId58" Type="http://schemas.openxmlformats.org/officeDocument/2006/relationships/hyperlink" Target="https://uptimeinstitute.com/tiers" TargetMode="External"/><Relationship Id="rId79" Type="http://schemas.openxmlformats.org/officeDocument/2006/relationships/hyperlink" Target="https://www.legislation.gov.uk/uksi/2003/2426/contents/made" TargetMode="External"/><Relationship Id="rId102" Type="http://schemas.openxmlformats.org/officeDocument/2006/relationships/hyperlink" Target="https://www.england.nhs.uk/wp-content/uploads/2019/12/ccg-practice-agreement-v2-2019.pdf" TargetMode="External"/><Relationship Id="rId123" Type="http://schemas.openxmlformats.org/officeDocument/2006/relationships/hyperlink" Target="https://ico.org.uk/for-organisations/guide-to-data-protection/guide-to-the-general-data-protection-regulation-gdpr" TargetMode="External"/><Relationship Id="rId144" Type="http://schemas.openxmlformats.org/officeDocument/2006/relationships/hyperlink" Target="https://www.dsptoolkit.nhs.uk/Help/Attachment/148" TargetMode="External"/><Relationship Id="rId90" Type="http://schemas.openxmlformats.org/officeDocument/2006/relationships/hyperlink" Target="https://www.dsptoolkit.nhs.uk/Help/Attachment/514" TargetMode="External"/><Relationship Id="rId165" Type="http://schemas.openxmlformats.org/officeDocument/2006/relationships/hyperlink" Target="https://ico.org.uk/for-organisations/guide-to-data-protection/guide-to-the-general-data-protection-regulation-gdpr/" TargetMode="External"/><Relationship Id="rId186" Type="http://schemas.openxmlformats.org/officeDocument/2006/relationships/hyperlink" Target="https://digital.nhs.uk/services/solution-assurance/the-clinical-safety-team/clinical-risk-management-training" TargetMode="External"/><Relationship Id="rId211" Type="http://schemas.openxmlformats.org/officeDocument/2006/relationships/hyperlink" Target="https://www.england.nhs.uk/wp-content/uploads/2015/03/identity-verification.pdf" TargetMode="External"/><Relationship Id="rId232" Type="http://schemas.openxmlformats.org/officeDocument/2006/relationships/hyperlink" Target="https://www.dsptoolkit.nhs.uk/News/202021-standard" TargetMode="External"/><Relationship Id="rId27" Type="http://schemas.openxmlformats.org/officeDocument/2006/relationships/hyperlink" Target="https://digital.nhs.uk/services/care-identity-service/applications-and-services/technical-services/nhs-smartcard-connect" TargetMode="External"/><Relationship Id="rId48" Type="http://schemas.openxmlformats.org/officeDocument/2006/relationships/hyperlink" Target="https://digital.nhs.uk/services/respond-to-an-nhs-cyber-alert" TargetMode="External"/><Relationship Id="rId69" Type="http://schemas.openxmlformats.org/officeDocument/2006/relationships/hyperlink" Target="https://digital.nhs.uk/services/health-and-social-care-network/hscn-consumer-handbook/roles-and-responsibilities" TargetMode="External"/><Relationship Id="rId113" Type="http://schemas.openxmlformats.org/officeDocument/2006/relationships/hyperlink" Target="https://digital.nhs.uk/cyber-and-data-security/managing-security/cyber-assurance-service" TargetMode="External"/><Relationship Id="rId134" Type="http://schemas.openxmlformats.org/officeDocument/2006/relationships/hyperlink" Target="https://support.nhs.net/article-categories/gp-locums/" TargetMode="External"/><Relationship Id="rId80" Type="http://schemas.openxmlformats.org/officeDocument/2006/relationships/hyperlink" Target="https://ico.org.uk/for-organisations/uk-gdpr-guidance-and-resources/" TargetMode="External"/><Relationship Id="rId155" Type="http://schemas.openxmlformats.org/officeDocument/2006/relationships/hyperlink" Target="https://assets.publishing.service.gov.uk/government/uploads/system/uploads/attachment_data/file/535024/data-security-review.PDF" TargetMode="External"/><Relationship Id="rId176" Type="http://schemas.openxmlformats.org/officeDocument/2006/relationships/hyperlink" Target="https://ec.europa.eu/growth/single-market/european-standards/harmonised-standards/medical-devices_en" TargetMode="External"/><Relationship Id="rId197" Type="http://schemas.openxmlformats.org/officeDocument/2006/relationships/hyperlink" Target="https://www.nhsx.nhs.uk/information-governance/guidance/records-management-code/" TargetMode="External"/><Relationship Id="rId201" Type="http://schemas.openxmlformats.org/officeDocument/2006/relationships/hyperlink" Target="https://www.ncsc.gov.uk/cyberessentials/overview" TargetMode="External"/><Relationship Id="rId222" Type="http://schemas.openxmlformats.org/officeDocument/2006/relationships/hyperlink" Target="https://digital.nhs.uk/services/digital-care-services-catalogue" TargetMode="External"/><Relationship Id="rId17" Type="http://schemas.openxmlformats.org/officeDocument/2006/relationships/hyperlink" Target="https://www.legislation.gov.uk/ukpga/2000/36/contents" TargetMode="External"/><Relationship Id="rId38" Type="http://schemas.openxmlformats.org/officeDocument/2006/relationships/hyperlink" Target="https://www.ncsc.gov.uk/schemes/sanitisation-assurance-scheme-cas-s/introduction" TargetMode="External"/><Relationship Id="rId59" Type="http://schemas.openxmlformats.org/officeDocument/2006/relationships/hyperlink" Target="https://www.crest-approved.org/" TargetMode="External"/><Relationship Id="rId103" Type="http://schemas.openxmlformats.org/officeDocument/2006/relationships/hyperlink" Target="https://www.iso.org/standard/75106.html" TargetMode="External"/><Relationship Id="rId124" Type="http://schemas.openxmlformats.org/officeDocument/2006/relationships/hyperlink" Target="https://www.gov.uk/government/collections/data-protection-act-2018" TargetMode="External"/><Relationship Id="rId70" Type="http://schemas.openxmlformats.org/officeDocument/2006/relationships/hyperlink" Target="https://digital.nhs.uk/services/health-and-social-care-network/hscn-suppliers/hscn-compliance-operating-model" TargetMode="External"/><Relationship Id="rId91" Type="http://schemas.openxmlformats.org/officeDocument/2006/relationships/hyperlink" Target="https://portal.nhs.net/Home/AcceptablePolicy" TargetMode="External"/><Relationship Id="rId145" Type="http://schemas.openxmlformats.org/officeDocument/2006/relationships/hyperlink" Target="https://www.dsptoolkit.nhs.uk/News/202021-standard" TargetMode="External"/><Relationship Id="rId166" Type="http://schemas.openxmlformats.org/officeDocument/2006/relationships/hyperlink" Target="https://www.gov.uk/government/collections/data-protection-act-2018" TargetMode="External"/><Relationship Id="rId187" Type="http://schemas.openxmlformats.org/officeDocument/2006/relationships/hyperlink" Target="https://digital.nhs.uk/binaries/content/assets/legacy/word/f/p/clincal_safety_guidance1.docx" TargetMode="External"/><Relationship Id="rId1" Type="http://schemas.openxmlformats.org/officeDocument/2006/relationships/customXml" Target="../customXml/item1.xml"/><Relationship Id="rId212" Type="http://schemas.openxmlformats.org/officeDocument/2006/relationships/hyperlink" Target="https://www.nhsx.nhs.uk/key-tools-and-info/digital-technology-assessment-criteria-dtac/how-to-use-the-dtac/" TargetMode="External"/><Relationship Id="rId233" Type="http://schemas.openxmlformats.org/officeDocument/2006/relationships/hyperlink" Target="https://gpitbjss.atlassian.net/wiki/spaces/GPITF/pages/1391134456/Data+Migration" TargetMode="External"/><Relationship Id="rId28" Type="http://schemas.openxmlformats.org/officeDocument/2006/relationships/hyperlink" Target="https://assets.publishing.service.gov.uk/government/uploads/system/uploads/attachment_data/file/535024/data-security-review.PDF" TargetMode="External"/><Relationship Id="rId49" Type="http://schemas.openxmlformats.org/officeDocument/2006/relationships/hyperlink" Target="https://digital.nhs.uk/services/digital-services-for-integrated-care" TargetMode="External"/><Relationship Id="rId114" Type="http://schemas.openxmlformats.org/officeDocument/2006/relationships/hyperlink" Target="https://digital.nhs.uk/cyber-and-data-security/managing-security/vulnerability-monitoring-service" TargetMode="External"/><Relationship Id="rId60" Type="http://schemas.openxmlformats.org/officeDocument/2006/relationships/hyperlink" Target="https://ico.org.uk/for-organisations/uk-gdpr-guidance-and-resources/international-transfers/international-data-transfer-agreement-and-guidance/" TargetMode="External"/><Relationship Id="rId81" Type="http://schemas.openxmlformats.org/officeDocument/2006/relationships/hyperlink" Target="https://www.gov.uk/government/collections/data-protection-act-2018" TargetMode="External"/><Relationship Id="rId135" Type="http://schemas.openxmlformats.org/officeDocument/2006/relationships/hyperlink" Target="https://support.nhs.net/knowledge-base/registering-gp-group-of-general-practices-federation/" TargetMode="External"/><Relationship Id="rId156" Type="http://schemas.openxmlformats.org/officeDocument/2006/relationships/hyperlink" Target="https://www.dsptoolkit.nhs.uk/Help/29" TargetMode="External"/><Relationship Id="rId177" Type="http://schemas.openxmlformats.org/officeDocument/2006/relationships/hyperlink" Target="https://www.england.nhs.uk/patient-safety/learn-from-patient-safety-events-service/primary-care-information/" TargetMode="External"/><Relationship Id="rId198" Type="http://schemas.openxmlformats.org/officeDocument/2006/relationships/hyperlink" Target="https://digital.nhs.uk/data-and-information/looking-after-information/data-security-and-information-governance/codes-of-practice-for-handling-information-in-health-and-care/code-of-practice-on-confidential-information" TargetMode="External"/><Relationship Id="rId202" Type="http://schemas.openxmlformats.org/officeDocument/2006/relationships/hyperlink" Target="https://www.iso.org/standard/76559.html" TargetMode="External"/><Relationship Id="rId223" Type="http://schemas.openxmlformats.org/officeDocument/2006/relationships/hyperlink" Target="https://www.england.nhs.uk/wp-content/uploads/2019/12/ccg-practice-agreement-v2-2019.pdf" TargetMode="External"/><Relationship Id="rId18" Type="http://schemas.openxmlformats.org/officeDocument/2006/relationships/hyperlink" Target="https://www.gov.uk/government/collections/data-protection-act-2018" TargetMode="External"/><Relationship Id="rId39" Type="http://schemas.openxmlformats.org/officeDocument/2006/relationships/hyperlink" Target="https://assets.publishing.service.gov.uk/government/uploads/system/uploads/attachment_data/file/292632/bis-14-604-weee-regulations-2013-government-guidance-notes.pdf" TargetMode="External"/><Relationship Id="rId50" Type="http://schemas.openxmlformats.org/officeDocument/2006/relationships/hyperlink" Target="https://digital.nhs.uk/services/digital-services-for-integrated-care" TargetMode="External"/><Relationship Id="rId104" Type="http://schemas.openxmlformats.org/officeDocument/2006/relationships/hyperlink" Target="https://www.england.nhs.uk/wp-content/uploads/2013/01/bus-cont-frame.pdf" TargetMode="External"/><Relationship Id="rId125" Type="http://schemas.openxmlformats.org/officeDocument/2006/relationships/hyperlink" Target="https://www.england.nhs.uk/publication/primary-medical-care-policy-and-guidance-manual-pgm/" TargetMode="External"/><Relationship Id="rId146" Type="http://schemas.openxmlformats.org/officeDocument/2006/relationships/hyperlink" Target="https://www.dsptoolkit.nhs.uk/News/202021-standard" TargetMode="External"/><Relationship Id="rId167"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188" Type="http://schemas.openxmlformats.org/officeDocument/2006/relationships/hyperlink" Target="https://assets.publishing.service.gov.uk/government/uploads/system/uploads/attachment_data/file/640404/MDR_IVDR_guidance_Print_13.pdf" TargetMode="External"/><Relationship Id="rId71" Type="http://schemas.openxmlformats.org/officeDocument/2006/relationships/hyperlink" Target="https://digital.nhs.uk/binaries/content/assets/legacy/word/5/s/hscn_mandatory_supplemental_terms_v4.0.docx" TargetMode="External"/><Relationship Id="rId92" Type="http://schemas.openxmlformats.org/officeDocument/2006/relationships/hyperlink" Target="https://www.hse.gov.uk/msd/dse/" TargetMode="External"/><Relationship Id="rId213" Type="http://schemas.openxmlformats.org/officeDocument/2006/relationships/hyperlink" Target="https://ico.org.uk/for-organisations/guide-to-data-protection/guide-to-the-general-data-protection-regulation-gdpr/" TargetMode="External"/><Relationship Id="rId234"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gov.uk/government/publications/information-security-management-nhs-code-of-practice" TargetMode="External"/><Relationship Id="rId40" Type="http://schemas.openxmlformats.org/officeDocument/2006/relationships/hyperlink" Target="https://assets.publishing.service.gov.uk/government/uploads/system/uploads/attachment_data/file/535024/data-security-review.PDF" TargetMode="External"/><Relationship Id="rId115" Type="http://schemas.openxmlformats.org/officeDocument/2006/relationships/hyperlink" Target="https://digital.nhs.uk/cyber-and-data-security/managing-security/cyber-security-support-model-services---expression-of-interest" TargetMode="External"/><Relationship Id="rId136" Type="http://schemas.openxmlformats.org/officeDocument/2006/relationships/hyperlink" Target="https://www.dsptoolkit.nhs.uk/News/202021-standard" TargetMode="External"/><Relationship Id="rId157" Type="http://schemas.openxmlformats.org/officeDocument/2006/relationships/hyperlink" Target="https://www.nhsx.nhs.uk/information-governance/guidance/records-management-code/" TargetMode="External"/><Relationship Id="rId178" Type="http://schemas.openxmlformats.org/officeDocument/2006/relationships/hyperlink" Target="https://www.england.nhs.uk/patient-safety/learn-from-patient-safety-events-service/primary-care-information/" TargetMode="External"/><Relationship Id="rId61" Type="http://schemas.openxmlformats.org/officeDocument/2006/relationships/hyperlink" Target="https://digital.nhs.uk/about-nhs-digital/our-work/nhs-digital-architecture/principles" TargetMode="External"/><Relationship Id="rId82" Type="http://schemas.openxmlformats.org/officeDocument/2006/relationships/hyperlink" Target="https://www.england.nhs.uk/wp-content/uploads/2016/04/Using-email-and-text-messages-for-communicating-with-patients.pdf" TargetMode="External"/><Relationship Id="rId199" Type="http://schemas.openxmlformats.org/officeDocument/2006/relationships/hyperlink" Target="https://assets.publishing.service.gov.uk/government/uploads/system/uploads/attachment_data/file/200506/Information_Security_Management_-_NHS_Code_of_Practice.pdf" TargetMode="External"/><Relationship Id="rId203" Type="http://schemas.openxmlformats.org/officeDocument/2006/relationships/hyperlink" Target="https://www.iso.org/iso-9001-quality-management.html" TargetMode="External"/><Relationship Id="rId19" Type="http://schemas.openxmlformats.org/officeDocument/2006/relationships/hyperlink" Target="https://www.dsptoolkit.nhs.uk/News/202021-standard" TargetMode="External"/><Relationship Id="rId224" Type="http://schemas.openxmlformats.org/officeDocument/2006/relationships/hyperlink" Target="https://digital.nhs.uk/services/digital-care-services-catalogue" TargetMode="External"/><Relationship Id="rId30" Type="http://schemas.openxmlformats.org/officeDocument/2006/relationships/hyperlink" Target="https://digital.nhs.uk/cyber-and-data-security/guidance-and-assurance/data-security-and-protection-toolkit-assessment-guides/guide-9---it-protection" TargetMode="External"/><Relationship Id="rId105" Type="http://schemas.openxmlformats.org/officeDocument/2006/relationships/hyperlink" Target="https://www.england.nhs.uk/publication/primary-medical-care-policy-and-guidance-manual-pgm/" TargetMode="External"/><Relationship Id="rId126" Type="http://schemas.openxmlformats.org/officeDocument/2006/relationships/hyperlink" Target="https://www.ncsc.gov.uk/cyberaware/home" TargetMode="External"/><Relationship Id="rId147" Type="http://schemas.openxmlformats.org/officeDocument/2006/relationships/hyperlink" Target="https://ico.org.uk/for-organisations/guide-to-data-protection/guide-to-the-general-data-protection-regulation-gdpr" TargetMode="External"/><Relationship Id="rId168"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51" Type="http://schemas.openxmlformats.org/officeDocument/2006/relationships/hyperlink" Target="https://www.england.nhs.uk/hssf/" TargetMode="External"/><Relationship Id="rId72" Type="http://schemas.openxmlformats.org/officeDocument/2006/relationships/hyperlink" Target="https://digital.nhs.uk/services/health-and-social-care-network/hscn-suppliers" TargetMode="External"/><Relationship Id="rId93" Type="http://schemas.openxmlformats.org/officeDocument/2006/relationships/hyperlink" Target="https://digital.nhs.uk/cyber-and-data-security/guidance-and-assurance/data-security-and-protection-toolkit-assessment-guides/guide-9---it-protection" TargetMode="External"/><Relationship Id="rId189" Type="http://schemas.openxmlformats.org/officeDocument/2006/relationships/hyperlink" Target="https://www.nhsx.nhs.uk/key-tools-and-info/digital-technology-assessment-criteria-dtac/how-to-use-the-dtac/" TargetMode="External"/><Relationship Id="rId3" Type="http://schemas.openxmlformats.org/officeDocument/2006/relationships/customXml" Target="../customXml/item3.xml"/><Relationship Id="rId214" Type="http://schemas.openxmlformats.org/officeDocument/2006/relationships/hyperlink" Target="https://www.gov.uk/government/collections/data-protection-act-2018" TargetMode="External"/><Relationship Id="rId235" Type="http://schemas.openxmlformats.org/officeDocument/2006/relationships/image" Target="media/image8.png"/><Relationship Id="rId116" Type="http://schemas.openxmlformats.org/officeDocument/2006/relationships/hyperlink" Target="https://digital.nhs.uk/services/digital-care-services-catalogue" TargetMode="External"/><Relationship Id="rId137" Type="http://schemas.openxmlformats.org/officeDocument/2006/relationships/hyperlink" Target="https://www.gov.uk/government/collections/data-protection-act-2018" TargetMode="External"/><Relationship Id="rId158" Type="http://schemas.openxmlformats.org/officeDocument/2006/relationships/hyperlink" Target="https://digital.nhs.uk/data-and-information/looking-after-information/data-security-and-information-governance/codes-of-practice-for-handling-information-in-health-and-care/code-of-practice-on-confidential-information" TargetMode="External"/><Relationship Id="rId20" Type="http://schemas.openxmlformats.org/officeDocument/2006/relationships/hyperlink" Target="https://www.iso.org/standard/75106.html" TargetMode="External"/><Relationship Id="rId41" Type="http://schemas.openxmlformats.org/officeDocument/2006/relationships/hyperlink" Target="https://ico.org.uk/for-organisations/guide-to-data-protection/guide-to-the-general-data-protection-regulation-gdpr" TargetMode="External"/><Relationship Id="rId62" Type="http://schemas.openxmlformats.org/officeDocument/2006/relationships/hyperlink" Target="https://digital.nhs.uk/services/cloud-centre-of-excellence/ccoe-services" TargetMode="External"/><Relationship Id="rId83" Type="http://schemas.openxmlformats.org/officeDocument/2006/relationships/hyperlink" Target="https://digital.nhs.uk/services/electronic-prescription-service/phase-4/prescriber-information" TargetMode="External"/><Relationship Id="rId179"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190" Type="http://schemas.openxmlformats.org/officeDocument/2006/relationships/hyperlink" Target="https://digital.nhs.uk/services/registration-authorities-and-smartcards" TargetMode="External"/><Relationship Id="rId204" Type="http://schemas.openxmlformats.org/officeDocument/2006/relationships/hyperlink" Target="https://www.iso.org/iso-14001-environmental-management.html" TargetMode="External"/><Relationship Id="rId225" Type="http://schemas.openxmlformats.org/officeDocument/2006/relationships/hyperlink" Target="https://gpitbjss.atlassian.net/wiki/spaces/GPITF/pages/1391134456/Data+Migr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theme/theme1.xml><?xml version="1.0" encoding="utf-8"?>
<a:theme xmlns:a="http://schemas.openxmlformats.org/drawingml/2006/main" name="NHS England Theme">
  <a:themeElements>
    <a:clrScheme name="Custom 1">
      <a:dk1>
        <a:srgbClr val="000000"/>
      </a:dk1>
      <a:lt1>
        <a:srgbClr val="FFFFFF"/>
      </a:lt1>
      <a:dk2>
        <a:srgbClr val="005EB8"/>
      </a:dk2>
      <a:lt2>
        <a:srgbClr val="7C2855"/>
      </a:lt2>
      <a:accent1>
        <a:srgbClr val="003087"/>
      </a:accent1>
      <a:accent2>
        <a:srgbClr val="0072CE"/>
      </a:accent2>
      <a:accent3>
        <a:srgbClr val="00A9CE"/>
      </a:accent3>
      <a:accent4>
        <a:srgbClr val="41B6E6"/>
      </a:accent4>
      <a:accent5>
        <a:srgbClr val="425563"/>
      </a:accent5>
      <a:accent6>
        <a:srgbClr val="768692"/>
      </a:accent6>
      <a:hlink>
        <a:srgbClr val="7C2855"/>
      </a:hlink>
      <a:folHlink>
        <a:srgbClr val="7C28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16ABE6-867C-47FF-B9E9-0B4562DF8FED}">
  <we:reference id="8c1c3d44-57e9-40d7-86e4-4adf61fea1dd" version="2.1.0.2" store="EXCatalog" storeType="EXCatalog"/>
  <we:alternateReferences>
    <we:reference id="WA104380122" version="2.1.0.2"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E4A8276C2D744EA544B271A5371D7C" ma:contentTypeVersion="18" ma:contentTypeDescription="Create a new document." ma:contentTypeScope="" ma:versionID="249c2a8d770da52b5d8716b84a68d49b">
  <xsd:schema xmlns:xsd="http://www.w3.org/2001/XMLSchema" xmlns:xs="http://www.w3.org/2001/XMLSchema" xmlns:p="http://schemas.microsoft.com/office/2006/metadata/properties" xmlns:ns2="140ac5ba-045a-47a6-a061-fa666bbc226b" xmlns:ns3="259e4d84-82f8-4a51-97d8-52963ba2343f" targetNamespace="http://schemas.microsoft.com/office/2006/metadata/properties" ma:root="true" ma:fieldsID="fec203a231f844bc62b26bf25ff76a57" ns2:_="" ns3:_="">
    <xsd:import namespace="140ac5ba-045a-47a6-a061-fa666bbc226b"/>
    <xsd:import namespace="259e4d84-82f8-4a51-97d8-52963ba234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ac5ba-045a-47a6-a061-fa666bbc2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9e4d84-82f8-4a51-97d8-52963ba2343f"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element name="TaxCatchAll" ma:index="20" nillable="true" ma:displayName="Taxonomy Catch All Column" ma:hidden="true" ma:list="{71963553-f912-4771-a319-65f627c545a8}" ma:internalName="TaxCatchAll" ma:showField="CatchAllData" ma:web="259e4d84-82f8-4a51-97d8-52963ba234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59e4d84-82f8-4a51-97d8-52963ba2343f">
      <Value>3236</Value>
    </TaxCatchAll>
    <_ip_UnifiedCompliancePolicyUIAction xmlns="259e4d84-82f8-4a51-97d8-52963ba2343f" xsi:nil="true"/>
    <lcf76f155ced4ddcb4097134ff3c332f xmlns="140ac5ba-045a-47a6-a061-fa666bbc226b">
      <Terms xmlns="http://schemas.microsoft.com/office/infopath/2007/PartnerControls"/>
    </lcf76f155ced4ddcb4097134ff3c332f>
    <_ip_UnifiedCompliancePolicyProperties xmlns="259e4d84-82f8-4a51-97d8-52963ba2343f" xsi:nil="true"/>
  </documentManagement>
</p:properties>
</file>

<file path=customXml/itemProps1.xml><?xml version="1.0" encoding="utf-8"?>
<ds:datastoreItem xmlns:ds="http://schemas.openxmlformats.org/officeDocument/2006/customXml" ds:itemID="{4CA1B2C1-91C0-4E59-917A-95056DD45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ac5ba-045a-47a6-a061-fa666bbc226b"/>
    <ds:schemaRef ds:uri="259e4d84-82f8-4a51-97d8-52963ba23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6177A5-CC87-4CCB-911F-C5EBBFA163C6}">
  <ds:schemaRefs>
    <ds:schemaRef ds:uri="http://schemas.openxmlformats.org/officeDocument/2006/bibliography"/>
  </ds:schemaRefs>
</ds:datastoreItem>
</file>

<file path=customXml/itemProps3.xml><?xml version="1.0" encoding="utf-8"?>
<ds:datastoreItem xmlns:ds="http://schemas.openxmlformats.org/officeDocument/2006/customXml" ds:itemID="{A6BBF554-210B-4345-8197-9EE002A30B2A}">
  <ds:schemaRefs>
    <ds:schemaRef ds:uri="http://schemas.microsoft.com/sharepoint/v3/contenttype/forms"/>
  </ds:schemaRefs>
</ds:datastoreItem>
</file>

<file path=customXml/itemProps4.xml><?xml version="1.0" encoding="utf-8"?>
<ds:datastoreItem xmlns:ds="http://schemas.openxmlformats.org/officeDocument/2006/customXml" ds:itemID="{2814CD2D-5450-4750-819A-8CC335F93B4D}">
  <ds:schemaRefs>
    <ds:schemaRef ds:uri="http://schemas.microsoft.com/office/2006/metadata/properties"/>
    <ds:schemaRef ds:uri="http://schemas.microsoft.com/office/infopath/2007/PartnerControls"/>
    <ds:schemaRef ds:uri="259e4d84-82f8-4a51-97d8-52963ba2343f"/>
    <ds:schemaRef ds:uri="140ac5ba-045a-47a6-a061-fa666bbc226b"/>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NHS England Report Template14</Template>
  <TotalTime>0</TotalTime>
  <Pages>153</Pages>
  <Words>32467</Words>
  <Characters>187990</Characters>
  <Application>Microsoft Office Word</Application>
  <DocSecurity>0</DocSecurity>
  <Lines>3759</Lines>
  <Paragraphs>1044</Paragraphs>
  <ScaleCrop>false</ScaleCrop>
  <HeadingPairs>
    <vt:vector size="2" baseType="variant">
      <vt:variant>
        <vt:lpstr>Title</vt:lpstr>
      </vt:variant>
      <vt:variant>
        <vt:i4>1</vt:i4>
      </vt:variant>
    </vt:vector>
  </HeadingPairs>
  <TitlesOfParts>
    <vt:vector size="1" baseType="lpstr">
      <vt:lpstr>NHS England report template - partnership icon</vt:lpstr>
    </vt:vector>
  </TitlesOfParts>
  <Company>Smith &amp; Milton</Company>
  <LinksUpToDate>false</LinksUpToDate>
  <CharactersWithSpaces>219413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 - partnership icon</dc:title>
  <dc:creator>Douglas Scott</dc:creator>
  <cp:keywords>report template</cp:keywords>
  <cp:lastModifiedBy>BOSHELL, Joanne (NHS ENGLAND)</cp:lastModifiedBy>
  <cp:revision>78</cp:revision>
  <cp:lastPrinted>2025-06-02T15:21:00Z</cp:lastPrinted>
  <dcterms:created xsi:type="dcterms:W3CDTF">2026-03-13T10:33:00Z</dcterms:created>
  <dcterms:modified xsi:type="dcterms:W3CDTF">2026-05-08T08:01:00Z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0x0101005AE4A8276C2D744EA544B271A5371D7C</vt:lpwstr>
  </property>
  <property fmtid="{D5CDD505-2E9C-101B-9397-08002B2CF9AE}" pid="3" name="_dlc_DocIdItemGuid">
    <vt:lpwstr>4744fee1-96e9-4aa8-b9a5-06a73814c3f0</vt:lpwstr>
  </property>
  <property fmtid="{D5CDD505-2E9C-101B-9397-08002B2CF9AE}" pid="4" name="TaxKeyword">
    <vt:lpwstr>3236;#report template|f95a4524-c1cb-44ec-834f-0ddcbaf82d06</vt:lpwstr>
  </property>
</Properties>
</file>