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CECF" w14:textId="7F270FD7" w:rsidR="00715FE3" w:rsidRPr="00B4341F" w:rsidRDefault="00EC5139" w:rsidP="00F468EA">
      <w:pPr>
        <w:pStyle w:val="Heading1"/>
        <w:rPr>
          <w:rFonts w:eastAsia="Arial"/>
        </w:rPr>
      </w:pPr>
      <w:r w:rsidRPr="00B4341F">
        <w:t>ICB r</w:t>
      </w:r>
      <w:r w:rsidR="00A25987" w:rsidRPr="00B4341F">
        <w:t xml:space="preserve">eadiness checklist </w:t>
      </w:r>
      <w:r w:rsidR="00B4341F">
        <w:t>template</w:t>
      </w:r>
    </w:p>
    <w:tbl>
      <w:tblPr>
        <w:tblStyle w:val="TableGrid"/>
        <w:tblW w:w="13887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887"/>
      </w:tblGrid>
      <w:tr w:rsidR="00036D20" w:rsidRPr="00B4341F" w14:paraId="5896C82D" w14:textId="77777777" w:rsidTr="00773CF5">
        <w:trPr>
          <w:trHeight w:val="608"/>
        </w:trPr>
        <w:tc>
          <w:tcPr>
            <w:tcW w:w="13887" w:type="dxa"/>
            <w:shd w:val="clear" w:color="auto" w:fill="F2F2F2" w:themeFill="background1" w:themeFillShade="F2"/>
          </w:tcPr>
          <w:p w14:paraId="6EFF70C9" w14:textId="16AFBA5A" w:rsidR="00036D20" w:rsidRPr="00F468EA" w:rsidRDefault="00036D20" w:rsidP="00BD3B1C">
            <w:pPr>
              <w:rPr>
                <w:rFonts w:ascii="Arial" w:hAnsi="Arial" w:cs="Arial"/>
              </w:rPr>
            </w:pPr>
            <w:r w:rsidRPr="00F468EA">
              <w:rPr>
                <w:rFonts w:ascii="Arial" w:hAnsi="Arial" w:cs="Arial"/>
              </w:rPr>
              <w:t>This readiness checklist is intended to support ICBs to implement clinical services that incorporate independent prescribing (</w:t>
            </w:r>
            <w:r w:rsidR="00F06523" w:rsidRPr="00F468EA">
              <w:rPr>
                <w:rFonts w:ascii="Arial" w:hAnsi="Arial" w:cs="Arial"/>
              </w:rPr>
              <w:t>also referred to as</w:t>
            </w:r>
            <w:r w:rsidRPr="00F468EA">
              <w:rPr>
                <w:rFonts w:ascii="Arial" w:hAnsi="Arial" w:cs="Arial"/>
              </w:rPr>
              <w:t xml:space="preserve"> prescribing-based services). It is a</w:t>
            </w:r>
            <w:r w:rsidR="00604CFD" w:rsidRPr="00F468EA">
              <w:rPr>
                <w:rFonts w:ascii="Arial" w:hAnsi="Arial" w:cs="Arial"/>
              </w:rPr>
              <w:t>n optional</w:t>
            </w:r>
            <w:r w:rsidRPr="00F468EA">
              <w:rPr>
                <w:rFonts w:ascii="Arial" w:hAnsi="Arial" w:cs="Arial"/>
              </w:rPr>
              <w:t xml:space="preserve"> guide for ICBs and </w:t>
            </w:r>
            <w:r w:rsidR="00B05947" w:rsidRPr="00F468EA">
              <w:rPr>
                <w:rFonts w:ascii="Arial" w:hAnsi="Arial" w:cs="Arial"/>
              </w:rPr>
              <w:t>can</w:t>
            </w:r>
            <w:r w:rsidRPr="00F468EA">
              <w:rPr>
                <w:rFonts w:ascii="Arial" w:hAnsi="Arial" w:cs="Arial"/>
              </w:rPr>
              <w:t xml:space="preserve"> be adapted locally to reflect commissioning and implementation plans.</w:t>
            </w:r>
          </w:p>
        </w:tc>
      </w:tr>
    </w:tbl>
    <w:p w14:paraId="3AA54C9B" w14:textId="77777777" w:rsidR="0029783D" w:rsidRDefault="0029783D" w:rsidP="00D42CA1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138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709"/>
        <w:gridCol w:w="6242"/>
      </w:tblGrid>
      <w:tr w:rsidR="00773CF5" w:rsidRPr="00B4341F" w14:paraId="0C23C7E4" w14:textId="01DCB690" w:rsidTr="00B37FE5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FEB9" w14:textId="4E949330" w:rsidR="00773CF5" w:rsidRPr="00F06F7E" w:rsidRDefault="00773CF5" w:rsidP="0049708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EBFB06A" w14:textId="79F32ECD" w:rsidR="00773CF5" w:rsidRPr="00F06F7E" w:rsidRDefault="00773CF5" w:rsidP="0049708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8496F15" w14:textId="11A83B53" w:rsidR="00773CF5" w:rsidRPr="00F06F7E" w:rsidRDefault="00773CF5" w:rsidP="0049708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6242" w:type="dxa"/>
            <w:shd w:val="clear" w:color="auto" w:fill="D9D9D9" w:themeFill="background1" w:themeFillShade="D9"/>
          </w:tcPr>
          <w:p w14:paraId="0B54565B" w14:textId="634DE83C" w:rsidR="00773CF5" w:rsidRDefault="00773CF5" w:rsidP="0049708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773CF5" w:rsidRPr="00B4341F" w14:paraId="5DDCA9F2" w14:textId="37E09B10" w:rsidTr="00B37FE5">
        <w:tc>
          <w:tcPr>
            <w:tcW w:w="13897" w:type="dxa"/>
            <w:gridSpan w:val="4"/>
          </w:tcPr>
          <w:p w14:paraId="3EA97BD8" w14:textId="57EBEF2D" w:rsidR="00773CF5" w:rsidRDefault="00773CF5" w:rsidP="0002242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73CF5">
              <w:rPr>
                <w:rFonts w:ascii="Arial" w:hAnsi="Arial" w:cs="Arial"/>
                <w:b/>
                <w:bCs/>
                <w:color w:val="0070C0"/>
              </w:rPr>
              <w:t xml:space="preserve">Strategic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c</w:t>
            </w:r>
            <w:r w:rsidRPr="00773CF5">
              <w:rPr>
                <w:rFonts w:ascii="Arial" w:hAnsi="Arial" w:cs="Arial"/>
                <w:b/>
                <w:bCs/>
                <w:color w:val="0070C0"/>
              </w:rPr>
              <w:t>ommissioning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 xml:space="preserve"> and</w:t>
            </w:r>
            <w:r w:rsidRPr="00773CF5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p</w:t>
            </w:r>
            <w:r w:rsidRPr="00773CF5">
              <w:rPr>
                <w:rFonts w:ascii="Arial" w:hAnsi="Arial" w:cs="Arial"/>
                <w:b/>
                <w:bCs/>
                <w:color w:val="0070C0"/>
              </w:rPr>
              <w:t>lanning</w:t>
            </w:r>
          </w:p>
        </w:tc>
      </w:tr>
      <w:tr w:rsidR="00773CF5" w:rsidRPr="00B4341F" w14:paraId="4A57AC07" w14:textId="77777777" w:rsidTr="00B37FE5">
        <w:tc>
          <w:tcPr>
            <w:tcW w:w="6237" w:type="dxa"/>
          </w:tcPr>
          <w:p w14:paraId="1837F9A1" w14:textId="5AB0AE13" w:rsidR="00773CF5" w:rsidRPr="00B4341F" w:rsidRDefault="00773CF5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Is the service aligned with national/local priorities and relevant strategic frameworks?</w:t>
            </w:r>
          </w:p>
        </w:tc>
        <w:sdt>
          <w:sdtPr>
            <w:rPr>
              <w:rFonts w:ascii="Arial" w:hAnsi="Arial" w:cs="Arial"/>
            </w:rPr>
            <w:id w:val="183047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705C99" w14:textId="21C00A6F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1208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9D1B86" w14:textId="6D511D5B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70EB58D" w14:textId="77777777" w:rsidR="00773CF5" w:rsidRDefault="00773CF5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:rsidRPr="00B4341F" w14:paraId="6405E8FB" w14:textId="77777777" w:rsidTr="00B37FE5">
        <w:tc>
          <w:tcPr>
            <w:tcW w:w="6237" w:type="dxa"/>
          </w:tcPr>
          <w:p w14:paraId="24B5988A" w14:textId="64A71980" w:rsidR="00773CF5" w:rsidRPr="00B4341F" w:rsidRDefault="00562485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562485">
              <w:rPr>
                <w:rFonts w:ascii="Arial" w:hAnsi="Arial" w:cs="Arial"/>
              </w:rPr>
              <w:t>Have we considered our legal duties in respect of equality and health inequalities?</w:t>
            </w:r>
          </w:p>
        </w:tc>
        <w:sdt>
          <w:sdtPr>
            <w:rPr>
              <w:rFonts w:ascii="Arial" w:hAnsi="Arial" w:cs="Arial"/>
            </w:rPr>
            <w:id w:val="-61907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5A99DA7" w14:textId="0EB1ED18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3269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12005C" w14:textId="7DD341F4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02C0698" w14:textId="77777777" w:rsidR="00773CF5" w:rsidRDefault="00773CF5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:rsidRPr="00B4341F" w14:paraId="5EB22BE8" w14:textId="77777777" w:rsidTr="00B37FE5">
        <w:tc>
          <w:tcPr>
            <w:tcW w:w="6237" w:type="dxa"/>
          </w:tcPr>
          <w:p w14:paraId="210697BC" w14:textId="7ECAA09C" w:rsidR="00773CF5" w:rsidRPr="00B4341F" w:rsidRDefault="00313DC2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313DC2">
              <w:rPr>
                <w:rFonts w:ascii="Arial" w:hAnsi="Arial" w:cs="Arial"/>
              </w:rPr>
              <w:t>Have LPCs and key stakeholders been fully engaged in co-design?</w:t>
            </w:r>
          </w:p>
        </w:tc>
        <w:sdt>
          <w:sdtPr>
            <w:rPr>
              <w:rFonts w:ascii="Arial" w:hAnsi="Arial" w:cs="Arial"/>
            </w:rPr>
            <w:id w:val="-66108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4F7BF92" w14:textId="2325342E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9899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7D0752" w14:textId="7851A8A4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5349E85" w14:textId="77777777" w:rsidR="00773CF5" w:rsidRDefault="00773CF5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:rsidRPr="00B4341F" w14:paraId="428B98A1" w14:textId="77777777" w:rsidTr="00B37FE5">
        <w:tc>
          <w:tcPr>
            <w:tcW w:w="6237" w:type="dxa"/>
          </w:tcPr>
          <w:p w14:paraId="2265958A" w14:textId="015A2CB7" w:rsidR="00773CF5" w:rsidRPr="00B4341F" w:rsidRDefault="00AC3329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C3329">
              <w:rPr>
                <w:rFonts w:ascii="Arial" w:hAnsi="Arial" w:cs="Arial"/>
              </w:rPr>
              <w:t>Is the service integrated within existing care pathways and/or models of neighbourhood care?</w:t>
            </w:r>
          </w:p>
        </w:tc>
        <w:sdt>
          <w:sdtPr>
            <w:rPr>
              <w:rFonts w:ascii="Arial" w:hAnsi="Arial" w:cs="Arial"/>
            </w:rPr>
            <w:id w:val="-175118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E269604" w14:textId="465C590A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82493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55EADA" w14:textId="33F639E3" w:rsidR="00773CF5" w:rsidRDefault="00773CF5" w:rsidP="00617AF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FC0CD2A" w14:textId="77777777" w:rsidR="00773CF5" w:rsidRDefault="00773CF5" w:rsidP="00617AF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C3329" w14:paraId="5933D2ED" w14:textId="77777777" w:rsidTr="00B37FE5">
        <w:tc>
          <w:tcPr>
            <w:tcW w:w="13897" w:type="dxa"/>
            <w:gridSpan w:val="4"/>
          </w:tcPr>
          <w:p w14:paraId="7D4EF5AC" w14:textId="62FA5AD1" w:rsidR="00AC3329" w:rsidRDefault="0002242E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2242E">
              <w:rPr>
                <w:rFonts w:ascii="Arial" w:hAnsi="Arial" w:cs="Arial"/>
                <w:b/>
                <w:bCs/>
                <w:color w:val="0070C0"/>
              </w:rPr>
              <w:t xml:space="preserve">Contracting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02242E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s</w:t>
            </w:r>
            <w:r w:rsidRPr="0002242E">
              <w:rPr>
                <w:rFonts w:ascii="Arial" w:hAnsi="Arial" w:cs="Arial"/>
                <w:b/>
                <w:bCs/>
                <w:color w:val="0070C0"/>
              </w:rPr>
              <w:t xml:space="preserve">ervice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d</w:t>
            </w:r>
            <w:r w:rsidR="00A80D22">
              <w:rPr>
                <w:rFonts w:ascii="Arial" w:hAnsi="Arial" w:cs="Arial"/>
                <w:b/>
                <w:bCs/>
                <w:color w:val="0070C0"/>
              </w:rPr>
              <w:t>esign</w:t>
            </w:r>
          </w:p>
        </w:tc>
      </w:tr>
      <w:tr w:rsidR="00773CF5" w14:paraId="37FD32B6" w14:textId="77777777" w:rsidTr="00B37FE5">
        <w:tc>
          <w:tcPr>
            <w:tcW w:w="6237" w:type="dxa"/>
          </w:tcPr>
          <w:p w14:paraId="11D44AB5" w14:textId="6AD22401" w:rsidR="00773CF5" w:rsidRPr="00B4341F" w:rsidRDefault="00BA54F8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 xml:space="preserve">Have we agreed the contracting route (e.g. service level agreement for an enhanced service, </w:t>
            </w:r>
            <w:hyperlink r:id="rId11" w:history="1">
              <w:r w:rsidRPr="00B4341F">
                <w:rPr>
                  <w:rStyle w:val="Hyperlink"/>
                  <w:rFonts w:ascii="Arial" w:hAnsi="Arial" w:cs="Arial"/>
                </w:rPr>
                <w:t>NHS Standard Contract</w:t>
              </w:r>
            </w:hyperlink>
            <w:r w:rsidRPr="00B4341F">
              <w:rPr>
                <w:rFonts w:ascii="Arial" w:hAnsi="Arial" w:cs="Arial"/>
              </w:rPr>
              <w:t>)?</w:t>
            </w:r>
          </w:p>
        </w:tc>
        <w:sdt>
          <w:sdtPr>
            <w:rPr>
              <w:rFonts w:ascii="Arial" w:hAnsi="Arial" w:cs="Arial"/>
            </w:rPr>
            <w:id w:val="25101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42C9EA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92240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48C669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EF855B8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80D22" w14:paraId="0E15CD6F" w14:textId="77777777" w:rsidTr="00B37FE5">
        <w:tc>
          <w:tcPr>
            <w:tcW w:w="6237" w:type="dxa"/>
          </w:tcPr>
          <w:p w14:paraId="2CC77E44" w14:textId="77777777" w:rsidR="00A80D22" w:rsidRPr="00B4341F" w:rsidRDefault="00A80D22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Have we clearly defined the scope and pathway of the service (e.g. conditions, inclusion/exclusion criteria)?</w:t>
            </w:r>
          </w:p>
        </w:tc>
        <w:sdt>
          <w:sdtPr>
            <w:rPr>
              <w:rFonts w:ascii="Arial" w:hAnsi="Arial" w:cs="Arial"/>
            </w:rPr>
            <w:id w:val="73991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C43C17A" w14:textId="77777777" w:rsidR="00A80D22" w:rsidRDefault="00A80D22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19217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627029" w14:textId="77777777" w:rsidR="00A80D22" w:rsidRDefault="00A80D22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175C510" w14:textId="77777777" w:rsidR="00A80D22" w:rsidRDefault="00A80D22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80D22" w14:paraId="0EBE638A" w14:textId="77777777" w:rsidTr="00B37FE5">
        <w:tc>
          <w:tcPr>
            <w:tcW w:w="6237" w:type="dxa"/>
          </w:tcPr>
          <w:p w14:paraId="5D06BBC0" w14:textId="77777777" w:rsidR="00A80D22" w:rsidRPr="00B4341F" w:rsidRDefault="00A80D22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4A4DB1">
              <w:rPr>
                <w:rFonts w:ascii="Arial" w:hAnsi="Arial" w:cs="Arial"/>
              </w:rPr>
              <w:lastRenderedPageBreak/>
              <w:t>Has a clinical risk assessment been completed by contractors to identify and mitigate the risks associated with service delivery (including, but not limited to, clinical, digital, operational risks and conflicts of interest)?</w:t>
            </w:r>
          </w:p>
        </w:tc>
        <w:sdt>
          <w:sdtPr>
            <w:rPr>
              <w:rFonts w:ascii="Arial" w:hAnsi="Arial" w:cs="Arial"/>
            </w:rPr>
            <w:id w:val="-38525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65DAEBB" w14:textId="77777777" w:rsidR="00A80D22" w:rsidRDefault="00A80D22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953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305310C" w14:textId="77777777" w:rsidR="00A80D22" w:rsidRDefault="00A80D22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9376F86" w14:textId="77777777" w:rsidR="00A80D22" w:rsidRDefault="00A80D22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2D6A96BB" w14:textId="77777777" w:rsidTr="00B37FE5">
        <w:tc>
          <w:tcPr>
            <w:tcW w:w="6237" w:type="dxa"/>
          </w:tcPr>
          <w:p w14:paraId="078F32CF" w14:textId="68C62D73" w:rsidR="00773CF5" w:rsidRPr="00B4341F" w:rsidRDefault="004643E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we have a formal service agreement and specification and worked with LPCs to develop this?</w:t>
            </w:r>
          </w:p>
        </w:tc>
        <w:sdt>
          <w:sdtPr>
            <w:rPr>
              <w:rFonts w:ascii="Arial" w:hAnsi="Arial" w:cs="Arial"/>
            </w:rPr>
            <w:id w:val="-18298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9CD5A4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7678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ABCAF05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240D4DB3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405E5AA6" w14:textId="77777777" w:rsidTr="00B37FE5">
        <w:tc>
          <w:tcPr>
            <w:tcW w:w="6237" w:type="dxa"/>
          </w:tcPr>
          <w:p w14:paraId="71F4F6B7" w14:textId="6A06842D" w:rsidR="00773CF5" w:rsidRPr="00B4341F" w:rsidRDefault="00E4595B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 xml:space="preserve">Does the specification meet the </w:t>
            </w:r>
            <w:hyperlink r:id="rId12" w:history="1">
              <w:r w:rsidRPr="00B4341F">
                <w:rPr>
                  <w:rStyle w:val="Hyperlink"/>
                  <w:rFonts w:ascii="Arial" w:hAnsi="Arial" w:cs="Arial"/>
                </w:rPr>
                <w:t>Pharmacy Manual</w:t>
              </w:r>
            </w:hyperlink>
            <w:r w:rsidRPr="00B4341F">
              <w:rPr>
                <w:rFonts w:ascii="Arial" w:hAnsi="Arial" w:cs="Arial"/>
              </w:rPr>
              <w:t xml:space="preserve"> minimum requirements?</w:t>
            </w:r>
          </w:p>
        </w:tc>
        <w:sdt>
          <w:sdtPr>
            <w:rPr>
              <w:rFonts w:ascii="Arial" w:hAnsi="Arial" w:cs="Arial"/>
            </w:rPr>
            <w:id w:val="-1294978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DA9AD02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41105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15F2089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74E429C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58E0B1F4" w14:textId="77777777" w:rsidTr="00B37FE5">
        <w:tc>
          <w:tcPr>
            <w:tcW w:w="6237" w:type="dxa"/>
          </w:tcPr>
          <w:p w14:paraId="7EC8756E" w14:textId="11F1079D" w:rsidR="00773CF5" w:rsidRPr="00B4341F" w:rsidRDefault="00CE6557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Theme="minorBidi" w:hAnsiTheme="minorBidi" w:cstheme="minorBidi"/>
              </w:rPr>
              <w:t xml:space="preserve">Have we agreed how contractors will be selected? Have we considered the </w:t>
            </w:r>
            <w:hyperlink r:id="rId13" w:history="1">
              <w:r w:rsidRPr="00B4341F">
                <w:rPr>
                  <w:rStyle w:val="Hyperlink"/>
                  <w:rFonts w:asciiTheme="minorBidi" w:hAnsiTheme="minorBidi" w:cstheme="minorBidi"/>
                </w:rPr>
                <w:t>NHS Provider Selection Regime</w:t>
              </w:r>
            </w:hyperlink>
            <w:r w:rsidRPr="00B4341F">
              <w:rPr>
                <w:rFonts w:asciiTheme="minorBidi" w:hAnsiTheme="minorBidi" w:cstheme="minorBidi"/>
              </w:rPr>
              <w:t xml:space="preserve"> (where relevant)?</w:t>
            </w:r>
          </w:p>
        </w:tc>
        <w:sdt>
          <w:sdtPr>
            <w:rPr>
              <w:rFonts w:ascii="Arial" w:hAnsi="Arial" w:cs="Arial"/>
            </w:rPr>
            <w:id w:val="785781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B4E0913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93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BF1185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70F814F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76D7C5C9" w14:textId="77777777" w:rsidTr="00B37FE5">
        <w:tc>
          <w:tcPr>
            <w:tcW w:w="6237" w:type="dxa"/>
          </w:tcPr>
          <w:p w14:paraId="3F17B9F4" w14:textId="70731320" w:rsidR="00773CF5" w:rsidRPr="00B4341F" w:rsidRDefault="00673D5A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Are we assured that contractors meet the requirements of the service agreement and specification?</w:t>
            </w:r>
          </w:p>
        </w:tc>
        <w:sdt>
          <w:sdtPr>
            <w:rPr>
              <w:rFonts w:ascii="Arial" w:hAnsi="Arial" w:cs="Arial"/>
            </w:rPr>
            <w:id w:val="75455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459717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4133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4C211D7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D1F5A4B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5CF5E710" w14:textId="77777777" w:rsidTr="00B37FE5">
        <w:tc>
          <w:tcPr>
            <w:tcW w:w="6237" w:type="dxa"/>
          </w:tcPr>
          <w:p w14:paraId="4ECBA85B" w14:textId="66B87640" w:rsidR="00773CF5" w:rsidRPr="00B4341F" w:rsidRDefault="00D42927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we have an agreed and signed service agreement and specification with contractors?</w:t>
            </w:r>
          </w:p>
        </w:tc>
        <w:sdt>
          <w:sdtPr>
            <w:rPr>
              <w:rFonts w:ascii="Arial" w:hAnsi="Arial" w:cs="Arial"/>
            </w:rPr>
            <w:id w:val="1857531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067A1B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04322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874FD9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2CC26B6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8E09E8" w14:paraId="20EDF103" w14:textId="77777777" w:rsidTr="00B37FE5">
        <w:tc>
          <w:tcPr>
            <w:tcW w:w="13897" w:type="dxa"/>
            <w:gridSpan w:val="4"/>
          </w:tcPr>
          <w:p w14:paraId="7FD81D6E" w14:textId="3EE9BCA6" w:rsidR="008E09E8" w:rsidRDefault="00402DAD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402DAD">
              <w:rPr>
                <w:rFonts w:ascii="Arial" w:hAnsi="Arial" w:cs="Arial"/>
                <w:b/>
                <w:bCs/>
                <w:color w:val="0070C0"/>
              </w:rPr>
              <w:t xml:space="preserve">Payment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402DAD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p</w:t>
            </w:r>
            <w:r w:rsidRPr="00402DAD">
              <w:rPr>
                <w:rFonts w:ascii="Arial" w:hAnsi="Arial" w:cs="Arial"/>
                <w:b/>
                <w:bCs/>
                <w:color w:val="0070C0"/>
              </w:rPr>
              <w:t xml:space="preserve">rescribing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c</w:t>
            </w:r>
            <w:r w:rsidRPr="00402DAD">
              <w:rPr>
                <w:rFonts w:ascii="Arial" w:hAnsi="Arial" w:cs="Arial"/>
                <w:b/>
                <w:bCs/>
                <w:color w:val="0070C0"/>
              </w:rPr>
              <w:t>osts</w:t>
            </w:r>
          </w:p>
        </w:tc>
      </w:tr>
      <w:tr w:rsidR="00773CF5" w14:paraId="6175B875" w14:textId="77777777" w:rsidTr="00B37FE5">
        <w:tc>
          <w:tcPr>
            <w:tcW w:w="6237" w:type="dxa"/>
          </w:tcPr>
          <w:p w14:paraId="5EF1B19E" w14:textId="4A09CB1E" w:rsidR="00773CF5" w:rsidRPr="00B4341F" w:rsidRDefault="004C2B76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4C2B76">
              <w:rPr>
                <w:rFonts w:ascii="Arial" w:hAnsi="Arial" w:cs="Arial"/>
              </w:rPr>
              <w:t>Have we clearly defined the payment, claims and monitoring processes?</w:t>
            </w:r>
          </w:p>
        </w:tc>
        <w:sdt>
          <w:sdtPr>
            <w:rPr>
              <w:rFonts w:ascii="Arial" w:hAnsi="Arial" w:cs="Arial"/>
            </w:rPr>
            <w:id w:val="-186743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937F5CD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4927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2DDBFE4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1ED2372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47DC7A20" w14:textId="77777777" w:rsidTr="00B37FE5">
        <w:tc>
          <w:tcPr>
            <w:tcW w:w="6237" w:type="dxa"/>
          </w:tcPr>
          <w:p w14:paraId="7C325DDB" w14:textId="035526CD" w:rsidR="00773CF5" w:rsidRPr="00B4341F" w:rsidRDefault="00150CBD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150CBD">
              <w:rPr>
                <w:rFonts w:ascii="Arial" w:hAnsi="Arial" w:cs="Arial"/>
              </w:rPr>
              <w:t>Have LPCs been consulted regarding payment arrangements?</w:t>
            </w:r>
          </w:p>
        </w:tc>
        <w:sdt>
          <w:sdtPr>
            <w:rPr>
              <w:rFonts w:ascii="Arial" w:hAnsi="Arial" w:cs="Arial"/>
            </w:rPr>
            <w:id w:val="119549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3479657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3564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C5F6424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79E1D72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2379BA9B" w14:textId="77777777" w:rsidTr="00B37FE5">
        <w:tc>
          <w:tcPr>
            <w:tcW w:w="6237" w:type="dxa"/>
          </w:tcPr>
          <w:p w14:paraId="7046040D" w14:textId="4980ECA2" w:rsidR="00773CF5" w:rsidRPr="00B4341F" w:rsidRDefault="00E7538A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E7538A">
              <w:rPr>
                <w:rFonts w:ascii="Arial" w:hAnsi="Arial" w:cs="Arial"/>
              </w:rPr>
              <w:t>Have cost centres been created for contractors and prescribers linked appropriately?</w:t>
            </w:r>
          </w:p>
        </w:tc>
        <w:sdt>
          <w:sdtPr>
            <w:rPr>
              <w:rFonts w:ascii="Arial" w:hAnsi="Arial" w:cs="Arial"/>
            </w:rPr>
            <w:id w:val="-25543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9164C2D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59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753216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87E61C5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6646D289" w14:textId="77777777" w:rsidTr="00B37FE5">
        <w:tc>
          <w:tcPr>
            <w:tcW w:w="6237" w:type="dxa"/>
          </w:tcPr>
          <w:p w14:paraId="0FF87F7D" w14:textId="6A6D34E9" w:rsidR="00773CF5" w:rsidRPr="00B4341F" w:rsidRDefault="0003531D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3531D">
              <w:rPr>
                <w:rFonts w:ascii="Arial" w:hAnsi="Arial" w:cs="Arial"/>
              </w:rPr>
              <w:t>Is there a process to promptly update cost centres and linked prescribers when needed?</w:t>
            </w:r>
          </w:p>
        </w:tc>
        <w:sdt>
          <w:sdtPr>
            <w:rPr>
              <w:rFonts w:ascii="Arial" w:hAnsi="Arial" w:cs="Arial"/>
            </w:rPr>
            <w:id w:val="-49209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B3F9435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0396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1259F20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40BB2352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45613F" w14:paraId="254044DC" w14:textId="77777777" w:rsidTr="00B37FE5">
        <w:tc>
          <w:tcPr>
            <w:tcW w:w="13897" w:type="dxa"/>
            <w:gridSpan w:val="4"/>
          </w:tcPr>
          <w:p w14:paraId="7160AFAC" w14:textId="4CD2D2AC" w:rsidR="0045613F" w:rsidRDefault="00397FD7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397FD7">
              <w:rPr>
                <w:rFonts w:ascii="Arial" w:hAnsi="Arial" w:cs="Arial"/>
                <w:b/>
                <w:bCs/>
                <w:color w:val="0070C0"/>
              </w:rPr>
              <w:t xml:space="preserve">Governance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397FD7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</w:t>
            </w:r>
            <w:r w:rsidRPr="00397FD7">
              <w:rPr>
                <w:rFonts w:ascii="Arial" w:hAnsi="Arial" w:cs="Arial"/>
                <w:b/>
                <w:bCs/>
                <w:color w:val="0070C0"/>
              </w:rPr>
              <w:t>ssurance</w:t>
            </w:r>
          </w:p>
        </w:tc>
      </w:tr>
      <w:tr w:rsidR="00773CF5" w14:paraId="2F45214A" w14:textId="77777777" w:rsidTr="00B37FE5">
        <w:tc>
          <w:tcPr>
            <w:tcW w:w="6237" w:type="dxa"/>
          </w:tcPr>
          <w:p w14:paraId="4607B221" w14:textId="6D7AF9E6" w:rsidR="00773CF5" w:rsidRPr="00B4341F" w:rsidRDefault="00FD30E8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FD30E8">
              <w:rPr>
                <w:rFonts w:ascii="Arial" w:hAnsi="Arial" w:cs="Arial"/>
              </w:rPr>
              <w:lastRenderedPageBreak/>
              <w:t>Have we defined the governance and assurance processes for safety, quality and improvement?</w:t>
            </w:r>
          </w:p>
        </w:tc>
        <w:sdt>
          <w:sdtPr>
            <w:rPr>
              <w:rFonts w:ascii="Arial" w:hAnsi="Arial" w:cs="Arial"/>
            </w:rPr>
            <w:id w:val="36286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496618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7266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ADE72D9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04CC5E2A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73CF5" w14:paraId="3E8E5B36" w14:textId="77777777" w:rsidTr="00B37FE5">
        <w:tc>
          <w:tcPr>
            <w:tcW w:w="6237" w:type="dxa"/>
          </w:tcPr>
          <w:p w14:paraId="26576123" w14:textId="57E43128" w:rsidR="00773CF5" w:rsidRPr="00B4341F" w:rsidRDefault="006736C3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6736C3">
              <w:rPr>
                <w:rFonts w:ascii="Arial" w:hAnsi="Arial" w:cs="Arial"/>
              </w:rPr>
              <w:t>Have the governance and assurance responsibilities been agreed with contractors?</w:t>
            </w:r>
          </w:p>
        </w:tc>
        <w:sdt>
          <w:sdtPr>
            <w:rPr>
              <w:rFonts w:ascii="Arial" w:hAnsi="Arial" w:cs="Arial"/>
            </w:rPr>
            <w:id w:val="-128095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1362FDE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664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D71B50" w14:textId="77777777" w:rsidR="00773CF5" w:rsidRDefault="00773CF5" w:rsidP="00CD789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002C4CE3" w14:textId="77777777" w:rsidR="00773CF5" w:rsidRDefault="00773CF5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B7ACA" w14:paraId="7F5775D3" w14:textId="77777777" w:rsidTr="00B37FE5">
        <w:tc>
          <w:tcPr>
            <w:tcW w:w="13897" w:type="dxa"/>
            <w:gridSpan w:val="4"/>
          </w:tcPr>
          <w:p w14:paraId="66DE75BB" w14:textId="56A378A5" w:rsidR="007B7ACA" w:rsidRDefault="007B7ACA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Professional</w:t>
            </w:r>
            <w:r w:rsidRPr="00397FD7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</w:t>
            </w:r>
            <w:r w:rsidRPr="00397FD7">
              <w:rPr>
                <w:rFonts w:ascii="Arial" w:hAnsi="Arial" w:cs="Arial"/>
                <w:b/>
                <w:bCs/>
                <w:color w:val="0070C0"/>
              </w:rPr>
              <w:t>ssurance</w:t>
            </w:r>
          </w:p>
        </w:tc>
      </w:tr>
      <w:tr w:rsidR="003333F8" w14:paraId="5303B5E8" w14:textId="77777777" w:rsidTr="00B37FE5">
        <w:tc>
          <w:tcPr>
            <w:tcW w:w="6237" w:type="dxa"/>
          </w:tcPr>
          <w:p w14:paraId="00F4D263" w14:textId="1DC8773D" w:rsidR="003333F8" w:rsidRPr="006736C3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we considered the guidance outlined in the </w:t>
            </w:r>
            <w:r w:rsidRPr="00190D76">
              <w:rPr>
                <w:rFonts w:ascii="Arial" w:hAnsi="Arial" w:cs="Arial"/>
              </w:rPr>
              <w:t>NHS England professional assurance framework for delivering NHS community pharmacy clinical services</w:t>
            </w:r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2144306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B37DB28" w14:textId="1E68D5EC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925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8DF7A67" w14:textId="1DE1EE04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067A3CC" w14:textId="77777777" w:rsidR="003333F8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3333F8" w14:paraId="4DBF922D" w14:textId="77777777" w:rsidTr="00B37FE5">
        <w:tc>
          <w:tcPr>
            <w:tcW w:w="6237" w:type="dxa"/>
          </w:tcPr>
          <w:p w14:paraId="04D20CA6" w14:textId="10270BAB" w:rsidR="003333F8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 xml:space="preserve">Are all prescribers registered independent prescribers with the appropriate annotation in the </w:t>
            </w:r>
            <w:hyperlink r:id="rId14" w:history="1">
              <w:r w:rsidRPr="00B4341F">
                <w:rPr>
                  <w:rStyle w:val="Hyperlink"/>
                  <w:rFonts w:ascii="Arial" w:hAnsi="Arial" w:cs="Arial"/>
                </w:rPr>
                <w:t>General Pharmaceutical Council (GPhC) registers</w:t>
              </w:r>
            </w:hyperlink>
            <w:r w:rsidRPr="00B4341F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134073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93BE6CB" w14:textId="7C5F7845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9760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A11ACD9" w14:textId="0B372BA0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320D606" w14:textId="77777777" w:rsidR="003333F8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3333F8" w14:paraId="76B7FF47" w14:textId="77777777" w:rsidTr="00B37FE5">
        <w:tc>
          <w:tcPr>
            <w:tcW w:w="6237" w:type="dxa"/>
          </w:tcPr>
          <w:p w14:paraId="06ABFDEC" w14:textId="78018A8A" w:rsidR="003333F8" w:rsidRPr="00B4341F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we have a process to review prescriber declarations, competencies and scope of practice?</w:t>
            </w:r>
          </w:p>
        </w:tc>
        <w:sdt>
          <w:sdtPr>
            <w:rPr>
              <w:rFonts w:ascii="Arial" w:hAnsi="Arial" w:cs="Arial"/>
            </w:rPr>
            <w:id w:val="-109509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39005C" w14:textId="21B12D25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5341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CF70B0" w14:textId="35FC9C57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922CA4E" w14:textId="77777777" w:rsidR="003333F8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3333F8" w14:paraId="6F5966C9" w14:textId="77777777" w:rsidTr="00B37FE5">
        <w:tc>
          <w:tcPr>
            <w:tcW w:w="6237" w:type="dxa"/>
          </w:tcPr>
          <w:p w14:paraId="2075A546" w14:textId="3E8DFA84" w:rsidR="003333F8" w:rsidRPr="00B4341F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644ECC">
              <w:rPr>
                <w:rFonts w:ascii="Arial" w:hAnsi="Arial" w:cs="Arial"/>
              </w:rPr>
              <w:t>Are appropriate indemnity arrangements in place for contractors</w:t>
            </w:r>
            <w:r>
              <w:rPr>
                <w:rFonts w:ascii="Arial" w:hAnsi="Arial" w:cs="Arial"/>
              </w:rPr>
              <w:t xml:space="preserve"> and prescribers</w:t>
            </w:r>
            <w:r w:rsidRPr="00644ECC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116991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C523D41" w14:textId="72979E53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34931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A04C3BF" w14:textId="77777777" w:rsidR="003333F8" w:rsidRDefault="003333F8" w:rsidP="003333F8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44B7F24" w14:textId="77777777" w:rsidR="003333F8" w:rsidRDefault="003333F8" w:rsidP="003333F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B1207" w14:paraId="6ABFEE9B" w14:textId="77777777" w:rsidTr="00B37FE5">
        <w:tc>
          <w:tcPr>
            <w:tcW w:w="6237" w:type="dxa"/>
          </w:tcPr>
          <w:p w14:paraId="47D80EF0" w14:textId="7B33ADCE" w:rsidR="006B1207" w:rsidRPr="00644ECC" w:rsidRDefault="006B1207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we considered how we can </w:t>
            </w:r>
            <w:r w:rsidRPr="006B1207">
              <w:rPr>
                <w:rFonts w:ascii="Arial" w:hAnsi="Arial" w:cs="Arial"/>
              </w:rPr>
              <w:t>facilitate access to professional support and peer networks</w:t>
            </w:r>
            <w:r>
              <w:rPr>
                <w:rFonts w:ascii="Arial" w:hAnsi="Arial" w:cs="Arial"/>
              </w:rPr>
              <w:t xml:space="preserve"> to support prescribing pharmacists?</w:t>
            </w:r>
          </w:p>
        </w:tc>
        <w:sdt>
          <w:sdtPr>
            <w:rPr>
              <w:rFonts w:ascii="Arial" w:hAnsi="Arial" w:cs="Arial"/>
            </w:rPr>
            <w:id w:val="154633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6C1DE1C" w14:textId="0F27616D" w:rsidR="006B1207" w:rsidRDefault="006B1207" w:rsidP="006B1207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7299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72B89C" w14:textId="74D15415" w:rsidR="006B1207" w:rsidRDefault="006B1207" w:rsidP="006B1207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4A20E361" w14:textId="77777777" w:rsidR="006B1207" w:rsidRDefault="006B1207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B1207" w14:paraId="78C407EF" w14:textId="77777777" w:rsidTr="00B37FE5">
        <w:tc>
          <w:tcPr>
            <w:tcW w:w="13897" w:type="dxa"/>
            <w:gridSpan w:val="4"/>
          </w:tcPr>
          <w:p w14:paraId="4ED266F1" w14:textId="02ECFDB7" w:rsidR="006B1207" w:rsidRDefault="00AF70BB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F70BB">
              <w:rPr>
                <w:rFonts w:ascii="Arial" w:hAnsi="Arial" w:cs="Arial"/>
                <w:b/>
                <w:bCs/>
                <w:color w:val="0070C0"/>
              </w:rPr>
              <w:t xml:space="preserve">Quality,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</w:t>
            </w:r>
            <w:r w:rsidRPr="00AF70BB">
              <w:rPr>
                <w:rFonts w:ascii="Arial" w:hAnsi="Arial" w:cs="Arial"/>
                <w:b/>
                <w:bCs/>
                <w:color w:val="0070C0"/>
              </w:rPr>
              <w:t xml:space="preserve">udit </w:t>
            </w:r>
            <w:r w:rsidR="00F468EA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AF70BB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p</w:t>
            </w:r>
            <w:r w:rsidRPr="00AF70BB">
              <w:rPr>
                <w:rFonts w:ascii="Arial" w:hAnsi="Arial" w:cs="Arial"/>
                <w:b/>
                <w:bCs/>
                <w:color w:val="0070C0"/>
              </w:rPr>
              <w:t xml:space="preserve">atient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s</w:t>
            </w:r>
            <w:r w:rsidRPr="00AF70BB">
              <w:rPr>
                <w:rFonts w:ascii="Arial" w:hAnsi="Arial" w:cs="Arial"/>
                <w:b/>
                <w:bCs/>
                <w:color w:val="0070C0"/>
              </w:rPr>
              <w:t>afety</w:t>
            </w:r>
          </w:p>
        </w:tc>
      </w:tr>
      <w:tr w:rsidR="006B1207" w14:paraId="4D423051" w14:textId="77777777" w:rsidTr="00B37FE5">
        <w:tc>
          <w:tcPr>
            <w:tcW w:w="6237" w:type="dxa"/>
          </w:tcPr>
          <w:p w14:paraId="108E64C4" w14:textId="54B3F454" w:rsidR="006B1207" w:rsidRPr="00B4341F" w:rsidRDefault="00F634F8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we have a processes to monitor clinical activity, prescribing data and outcomes?</w:t>
            </w:r>
          </w:p>
        </w:tc>
        <w:sdt>
          <w:sdtPr>
            <w:rPr>
              <w:rFonts w:ascii="Arial" w:hAnsi="Arial" w:cs="Arial"/>
            </w:rPr>
            <w:id w:val="188228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1BC67E1" w14:textId="77777777" w:rsidR="006B1207" w:rsidRDefault="006B1207" w:rsidP="006B1207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383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3E9F0D0" w14:textId="77777777" w:rsidR="006B1207" w:rsidRDefault="006B1207" w:rsidP="006B1207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0C83FBD" w14:textId="77777777" w:rsidR="006B1207" w:rsidRDefault="006B1207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B1207" w14:paraId="557DAA5C" w14:textId="77777777" w:rsidTr="00B37FE5">
        <w:tc>
          <w:tcPr>
            <w:tcW w:w="6237" w:type="dxa"/>
          </w:tcPr>
          <w:p w14:paraId="7F447A99" w14:textId="5BB8DF6E" w:rsidR="006B1207" w:rsidRPr="00B4341F" w:rsidRDefault="00C53A88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Are regular quality and prescribing audits scheduled?</w:t>
            </w:r>
          </w:p>
        </w:tc>
        <w:sdt>
          <w:sdtPr>
            <w:rPr>
              <w:rFonts w:ascii="Arial" w:hAnsi="Arial" w:cs="Arial"/>
            </w:rPr>
            <w:id w:val="2062440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120445C" w14:textId="77777777" w:rsidR="006B1207" w:rsidRDefault="006B1207" w:rsidP="006B1207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4874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DEB2BCD" w14:textId="77777777" w:rsidR="006B1207" w:rsidRDefault="006B1207" w:rsidP="006B1207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1FC4205" w14:textId="77777777" w:rsidR="006B1207" w:rsidRDefault="006B1207" w:rsidP="006B120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7046382F" w14:textId="77777777" w:rsidTr="00B37FE5">
        <w:tc>
          <w:tcPr>
            <w:tcW w:w="6237" w:type="dxa"/>
          </w:tcPr>
          <w:p w14:paraId="50FD5E84" w14:textId="1EB03BB6" w:rsidR="00676746" w:rsidRPr="00B4341F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Is incident recording compliant with the relevant requirements?</w:t>
            </w:r>
          </w:p>
        </w:tc>
        <w:sdt>
          <w:sdtPr>
            <w:rPr>
              <w:rFonts w:ascii="Arial" w:hAnsi="Arial" w:cs="Arial"/>
            </w:rPr>
            <w:id w:val="68356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31FD8A7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288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C74B53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3A15BA9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0EBB281E" w14:textId="77777777" w:rsidTr="00B37FE5">
        <w:tc>
          <w:tcPr>
            <w:tcW w:w="13897" w:type="dxa"/>
            <w:gridSpan w:val="4"/>
          </w:tcPr>
          <w:p w14:paraId="43542924" w14:textId="15DC55CF" w:rsidR="00676746" w:rsidRDefault="006A3A7A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6A3A7A">
              <w:rPr>
                <w:rFonts w:ascii="Arial" w:hAnsi="Arial" w:cs="Arial"/>
                <w:b/>
                <w:bCs/>
                <w:color w:val="0070C0"/>
              </w:rPr>
              <w:lastRenderedPageBreak/>
              <w:t>Premises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 xml:space="preserve"> and e</w:t>
            </w:r>
            <w:r w:rsidRPr="006A3A7A">
              <w:rPr>
                <w:rFonts w:ascii="Arial" w:hAnsi="Arial" w:cs="Arial"/>
                <w:b/>
                <w:bCs/>
                <w:color w:val="0070C0"/>
              </w:rPr>
              <w:t>quipment</w:t>
            </w:r>
          </w:p>
        </w:tc>
      </w:tr>
      <w:tr w:rsidR="00676746" w14:paraId="49D3AB9A" w14:textId="77777777" w:rsidTr="00B37FE5">
        <w:tc>
          <w:tcPr>
            <w:tcW w:w="6237" w:type="dxa"/>
          </w:tcPr>
          <w:p w14:paraId="50E66274" w14:textId="4155DC0F" w:rsidR="00676746" w:rsidRPr="00B4341F" w:rsidRDefault="00A04078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pharmacy premises meet regulatory and safety standards?</w:t>
            </w:r>
          </w:p>
        </w:tc>
        <w:sdt>
          <w:sdtPr>
            <w:rPr>
              <w:rFonts w:ascii="Arial" w:hAnsi="Arial" w:cs="Arial"/>
            </w:rPr>
            <w:id w:val="90249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5BCDE3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0005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9F65DD3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B7A31C1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776A2D1C" w14:textId="77777777" w:rsidTr="00B37FE5">
        <w:tc>
          <w:tcPr>
            <w:tcW w:w="6237" w:type="dxa"/>
          </w:tcPr>
          <w:p w14:paraId="586B21C3" w14:textId="7CA3EEF1" w:rsidR="00676746" w:rsidRPr="00B4341F" w:rsidRDefault="00364A13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Is the required clinical equipment specified</w:t>
            </w:r>
            <w:r w:rsidR="00AD6DD0">
              <w:rPr>
                <w:rFonts w:ascii="Arial" w:hAnsi="Arial" w:cs="Arial"/>
              </w:rPr>
              <w:t xml:space="preserve"> in the service specification</w:t>
            </w:r>
            <w:r w:rsidRPr="00B4341F">
              <w:rPr>
                <w:rFonts w:ascii="Arial" w:hAnsi="Arial" w:cs="Arial"/>
              </w:rPr>
              <w:t xml:space="preserve"> and available?</w:t>
            </w:r>
          </w:p>
        </w:tc>
        <w:sdt>
          <w:sdtPr>
            <w:rPr>
              <w:rFonts w:ascii="Arial" w:hAnsi="Arial" w:cs="Arial"/>
            </w:rPr>
            <w:id w:val="1989203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0FB287B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8976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4CCD13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43643C4D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0D5E3058" w14:textId="77777777" w:rsidTr="00B37FE5">
        <w:tc>
          <w:tcPr>
            <w:tcW w:w="6237" w:type="dxa"/>
          </w:tcPr>
          <w:p w14:paraId="3F5194E4" w14:textId="1ADC895D" w:rsidR="00676746" w:rsidRPr="00B4341F" w:rsidRDefault="00AD6DD0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Have infection prevention and control measures been considered?</w:t>
            </w:r>
          </w:p>
        </w:tc>
        <w:sdt>
          <w:sdtPr>
            <w:rPr>
              <w:rFonts w:ascii="Arial" w:hAnsi="Arial" w:cs="Arial"/>
            </w:rPr>
            <w:id w:val="-110117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C9C346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0009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255231B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27309202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D732B2" w14:paraId="3ECCEEE2" w14:textId="77777777" w:rsidTr="00B37FE5">
        <w:tc>
          <w:tcPr>
            <w:tcW w:w="13897" w:type="dxa"/>
            <w:gridSpan w:val="4"/>
          </w:tcPr>
          <w:p w14:paraId="5ECECE4B" w14:textId="43F4FFD8" w:rsidR="00D732B2" w:rsidRDefault="0057745D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57745D">
              <w:rPr>
                <w:rFonts w:ascii="Arial" w:hAnsi="Arial" w:cs="Arial"/>
                <w:b/>
                <w:bCs/>
                <w:color w:val="0070C0"/>
              </w:rPr>
              <w:t xml:space="preserve">Safeguarding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57745D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c</w:t>
            </w:r>
            <w:r w:rsidRPr="0057745D">
              <w:rPr>
                <w:rFonts w:ascii="Arial" w:hAnsi="Arial" w:cs="Arial"/>
                <w:b/>
                <w:bCs/>
                <w:color w:val="0070C0"/>
              </w:rPr>
              <w:t>onsent</w:t>
            </w:r>
          </w:p>
        </w:tc>
      </w:tr>
      <w:tr w:rsidR="00676746" w14:paraId="167CCC13" w14:textId="77777777" w:rsidTr="00B37FE5">
        <w:tc>
          <w:tcPr>
            <w:tcW w:w="6237" w:type="dxa"/>
          </w:tcPr>
          <w:p w14:paraId="19311488" w14:textId="6F22AAD4" w:rsidR="00676746" w:rsidRPr="00B4341F" w:rsidRDefault="00B13DB0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prescribers have up-to-date safeguarding training?</w:t>
            </w:r>
          </w:p>
        </w:tc>
        <w:sdt>
          <w:sdtPr>
            <w:rPr>
              <w:rFonts w:ascii="Arial" w:hAnsi="Arial" w:cs="Arial"/>
            </w:rPr>
            <w:id w:val="-991552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AED5A62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434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B12530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CEC7621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3C224E84" w14:textId="77777777" w:rsidTr="00B37FE5">
        <w:tc>
          <w:tcPr>
            <w:tcW w:w="6237" w:type="dxa"/>
          </w:tcPr>
          <w:p w14:paraId="4CADA096" w14:textId="0A35A29B" w:rsidR="00676746" w:rsidRPr="00B4341F" w:rsidRDefault="00F81C3A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prescribers understand how to escalate safeguarding concerns using local pathways?</w:t>
            </w:r>
          </w:p>
        </w:tc>
        <w:sdt>
          <w:sdtPr>
            <w:rPr>
              <w:rFonts w:ascii="Arial" w:hAnsi="Arial" w:cs="Arial"/>
            </w:rPr>
            <w:id w:val="1483039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BF6705C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4046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8415967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E0FB867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4E23E9F7" w14:textId="77777777" w:rsidTr="00B37FE5">
        <w:tc>
          <w:tcPr>
            <w:tcW w:w="6237" w:type="dxa"/>
          </w:tcPr>
          <w:p w14:paraId="0B2AE49D" w14:textId="0A2B81E1" w:rsidR="00676746" w:rsidRPr="00B4341F" w:rsidRDefault="006A1B97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Are informed consent and communication processes clear and consistent?</w:t>
            </w:r>
          </w:p>
        </w:tc>
        <w:sdt>
          <w:sdtPr>
            <w:rPr>
              <w:rFonts w:ascii="Arial" w:hAnsi="Arial" w:cs="Arial"/>
            </w:rPr>
            <w:id w:val="46639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7911987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9927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48D1640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39B76A9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FD2406" w14:paraId="1EF2B82A" w14:textId="77777777" w:rsidTr="00B37FE5">
        <w:tc>
          <w:tcPr>
            <w:tcW w:w="13897" w:type="dxa"/>
            <w:gridSpan w:val="4"/>
          </w:tcPr>
          <w:p w14:paraId="7278CA38" w14:textId="2D3BD0F6" w:rsidR="00FD2406" w:rsidRDefault="00FD2406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 xml:space="preserve">Information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g</w:t>
            </w:r>
            <w:r>
              <w:rPr>
                <w:rFonts w:ascii="Arial" w:hAnsi="Arial" w:cs="Arial"/>
                <w:b/>
                <w:bCs/>
                <w:color w:val="0070C0"/>
              </w:rPr>
              <w:t>overnance</w:t>
            </w:r>
          </w:p>
        </w:tc>
      </w:tr>
      <w:tr w:rsidR="00676746" w14:paraId="7A666117" w14:textId="77777777" w:rsidTr="00B37FE5">
        <w:tc>
          <w:tcPr>
            <w:tcW w:w="6237" w:type="dxa"/>
          </w:tcPr>
          <w:p w14:paraId="52D387E3" w14:textId="73479281" w:rsidR="00676746" w:rsidRPr="00B4341F" w:rsidRDefault="00351F91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Have we consulted with our internal Information Governance team?</w:t>
            </w:r>
          </w:p>
        </w:tc>
        <w:sdt>
          <w:sdtPr>
            <w:rPr>
              <w:rFonts w:ascii="Arial" w:hAnsi="Arial" w:cs="Arial"/>
            </w:rPr>
            <w:id w:val="-72174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110388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4157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FC139BE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2D116DA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35F3CBEC" w14:textId="77777777" w:rsidTr="00B37FE5">
        <w:tc>
          <w:tcPr>
            <w:tcW w:w="6237" w:type="dxa"/>
          </w:tcPr>
          <w:p w14:paraId="44A79C87" w14:textId="38369418" w:rsidR="00676746" w:rsidRPr="00B4341F" w:rsidRDefault="00AC6350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Have contractors achieved DSP Toolkit “Standards Met”?</w:t>
            </w:r>
          </w:p>
        </w:tc>
        <w:sdt>
          <w:sdtPr>
            <w:rPr>
              <w:rFonts w:ascii="Arial" w:hAnsi="Arial" w:cs="Arial"/>
            </w:rPr>
            <w:id w:val="25949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D2CB38B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7214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6F0C6CB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E0737C8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676746" w14:paraId="55EBDA7D" w14:textId="77777777" w:rsidTr="00B37FE5">
        <w:tc>
          <w:tcPr>
            <w:tcW w:w="6237" w:type="dxa"/>
          </w:tcPr>
          <w:p w14:paraId="64E2F586" w14:textId="2FC57C37" w:rsidR="00676746" w:rsidRPr="00B4341F" w:rsidRDefault="00943DE5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Are information governance and records management requirements included in the service agreement?</w:t>
            </w:r>
          </w:p>
        </w:tc>
        <w:sdt>
          <w:sdtPr>
            <w:rPr>
              <w:rFonts w:ascii="Arial" w:hAnsi="Arial" w:cs="Arial"/>
            </w:rPr>
            <w:id w:val="17585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F1F8E2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194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AE5E2D2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03B81B6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943DE5" w14:paraId="4A9D7AFB" w14:textId="77777777" w:rsidTr="00B37FE5">
        <w:tc>
          <w:tcPr>
            <w:tcW w:w="13897" w:type="dxa"/>
            <w:gridSpan w:val="4"/>
          </w:tcPr>
          <w:p w14:paraId="503CE156" w14:textId="32B7C90C" w:rsidR="00943DE5" w:rsidRDefault="00F84984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F84984">
              <w:rPr>
                <w:rFonts w:ascii="Arial" w:hAnsi="Arial" w:cs="Arial"/>
                <w:b/>
                <w:bCs/>
                <w:color w:val="0070C0"/>
              </w:rPr>
              <w:t xml:space="preserve">Digital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F84984">
              <w:rPr>
                <w:rFonts w:ascii="Arial" w:hAnsi="Arial" w:cs="Arial"/>
                <w:b/>
                <w:bCs/>
                <w:color w:val="0070C0"/>
              </w:rPr>
              <w:t xml:space="preserve"> IT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r</w:t>
            </w:r>
            <w:r w:rsidRPr="00F84984">
              <w:rPr>
                <w:rFonts w:ascii="Arial" w:hAnsi="Arial" w:cs="Arial"/>
                <w:b/>
                <w:bCs/>
                <w:color w:val="0070C0"/>
              </w:rPr>
              <w:t>equirements</w:t>
            </w:r>
          </w:p>
        </w:tc>
      </w:tr>
      <w:tr w:rsidR="00676746" w14:paraId="1178700F" w14:textId="77777777" w:rsidTr="00B37FE5">
        <w:tc>
          <w:tcPr>
            <w:tcW w:w="6237" w:type="dxa"/>
          </w:tcPr>
          <w:p w14:paraId="6E7B995D" w14:textId="008A5D93" w:rsidR="00676746" w:rsidRPr="00B4341F" w:rsidRDefault="0083482C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lastRenderedPageBreak/>
              <w:t>Are digital systems compliant with DCB0129/DCB0160 standards?</w:t>
            </w:r>
          </w:p>
        </w:tc>
        <w:sdt>
          <w:sdtPr>
            <w:rPr>
              <w:rFonts w:ascii="Arial" w:hAnsi="Arial" w:cs="Arial"/>
            </w:rPr>
            <w:id w:val="-60280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B76512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58901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4AD26C1" w14:textId="77777777" w:rsidR="00676746" w:rsidRDefault="00676746" w:rsidP="00676746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1B46AF7" w14:textId="77777777" w:rsidR="00676746" w:rsidRDefault="00676746" w:rsidP="0067674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B3075D" w14:paraId="2F192696" w14:textId="77777777" w:rsidTr="00B37FE5">
        <w:tc>
          <w:tcPr>
            <w:tcW w:w="6237" w:type="dxa"/>
          </w:tcPr>
          <w:p w14:paraId="546F9942" w14:textId="444D14C8" w:rsidR="00B3075D" w:rsidRPr="00B4341F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 xml:space="preserve">Is </w:t>
            </w:r>
            <w:r w:rsidRPr="34D9171A">
              <w:rPr>
                <w:rFonts w:ascii="Arial" w:hAnsi="Arial" w:cs="Arial"/>
              </w:rPr>
              <w:t>an</w:t>
            </w:r>
            <w:r w:rsidRPr="00B4341F">
              <w:rPr>
                <w:rFonts w:ascii="Arial" w:hAnsi="Arial" w:cs="Arial"/>
              </w:rPr>
              <w:t xml:space="preserve"> NHS</w:t>
            </w:r>
            <w:r w:rsidRPr="00B4341F">
              <w:rPr>
                <w:rFonts w:ascii="Cambria Math" w:hAnsi="Cambria Math" w:cs="Cambria Math"/>
              </w:rPr>
              <w:t>‑</w:t>
            </w:r>
            <w:r w:rsidRPr="00B4341F">
              <w:rPr>
                <w:rFonts w:ascii="Arial" w:hAnsi="Arial" w:cs="Arial"/>
              </w:rPr>
              <w:t>assured EPS system in use by contractors</w:t>
            </w:r>
            <w:r>
              <w:rPr>
                <w:rFonts w:ascii="Arial" w:hAnsi="Arial" w:cs="Arial"/>
              </w:rPr>
              <w:t xml:space="preserve"> that is appropriate for the service</w:t>
            </w:r>
            <w:r w:rsidRPr="00B4341F"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28293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8576074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200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1C1610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6F872812" w14:textId="77777777" w:rsidR="00B3075D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B3075D" w14:paraId="00591398" w14:textId="77777777" w:rsidTr="00B37FE5">
        <w:tc>
          <w:tcPr>
            <w:tcW w:w="6237" w:type="dxa"/>
          </w:tcPr>
          <w:p w14:paraId="72EA1FA2" w14:textId="132BB9A1" w:rsidR="00B3075D" w:rsidRPr="00B4341F" w:rsidRDefault="00B37FE5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Are digital business continuity plans in place?</w:t>
            </w:r>
          </w:p>
        </w:tc>
        <w:sdt>
          <w:sdtPr>
            <w:rPr>
              <w:rFonts w:ascii="Arial" w:hAnsi="Arial" w:cs="Arial"/>
            </w:rPr>
            <w:id w:val="593985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ACC6D36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493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F865EB3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0EBC7B4" w14:textId="77777777" w:rsidR="00B3075D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915C78" w14:paraId="762E20CF" w14:textId="77777777" w:rsidTr="00CD7891">
        <w:tc>
          <w:tcPr>
            <w:tcW w:w="13897" w:type="dxa"/>
            <w:gridSpan w:val="4"/>
          </w:tcPr>
          <w:p w14:paraId="54EBD3ED" w14:textId="31079D38" w:rsidR="00915C78" w:rsidRDefault="00915C78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97FEA">
              <w:rPr>
                <w:rFonts w:ascii="Arial" w:hAnsi="Arial" w:cs="Arial"/>
                <w:b/>
                <w:bCs/>
                <w:color w:val="0070C0"/>
              </w:rPr>
              <w:t xml:space="preserve">Consultation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097FEA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r</w:t>
            </w:r>
            <w:r w:rsidRPr="00097FEA">
              <w:rPr>
                <w:rFonts w:ascii="Arial" w:hAnsi="Arial" w:cs="Arial"/>
                <w:b/>
                <w:bCs/>
                <w:color w:val="0070C0"/>
              </w:rPr>
              <w:t>ecord-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k</w:t>
            </w:r>
            <w:r w:rsidRPr="00097FEA">
              <w:rPr>
                <w:rFonts w:ascii="Arial" w:hAnsi="Arial" w:cs="Arial"/>
                <w:b/>
                <w:bCs/>
                <w:color w:val="0070C0"/>
              </w:rPr>
              <w:t xml:space="preserve">eeping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solutions</w:t>
            </w:r>
          </w:p>
        </w:tc>
      </w:tr>
      <w:tr w:rsidR="00B3075D" w14:paraId="2389DDAF" w14:textId="77777777" w:rsidTr="00B37FE5">
        <w:tc>
          <w:tcPr>
            <w:tcW w:w="6237" w:type="dxa"/>
          </w:tcPr>
          <w:p w14:paraId="74516178" w14:textId="187F3209" w:rsidR="00B3075D" w:rsidRPr="00B4341F" w:rsidRDefault="00A965D4" w:rsidP="00A965D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Is a digital consultation system being used by contractors?</w:t>
            </w:r>
          </w:p>
        </w:tc>
        <w:sdt>
          <w:sdtPr>
            <w:rPr>
              <w:rFonts w:ascii="Arial" w:hAnsi="Arial" w:cs="Arial"/>
            </w:rPr>
            <w:id w:val="-110957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151BB9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38908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1D57C6C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06130A96" w14:textId="77777777" w:rsidR="00B3075D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B3075D" w14:paraId="0C55717B" w14:textId="77777777" w:rsidTr="00B37FE5">
        <w:tc>
          <w:tcPr>
            <w:tcW w:w="6237" w:type="dxa"/>
          </w:tcPr>
          <w:p w14:paraId="7DD69145" w14:textId="77777777" w:rsidR="00864040" w:rsidRPr="00B4341F" w:rsidRDefault="00864040" w:rsidP="00864040">
            <w:pPr>
              <w:spacing w:after="0" w:line="240" w:lineRule="auto"/>
              <w:rPr>
                <w:rFonts w:cs="Calibri"/>
                <w:i/>
                <w:iCs/>
              </w:rPr>
            </w:pPr>
            <w:r w:rsidRPr="00B4341F">
              <w:rPr>
                <w:rFonts w:ascii="Arial" w:hAnsi="Arial" w:cs="Arial"/>
              </w:rPr>
              <w:t>Are contingency plans in place for system outages?</w:t>
            </w:r>
          </w:p>
          <w:p w14:paraId="7B0A3718" w14:textId="77777777" w:rsidR="00B3075D" w:rsidRPr="00B4341F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93524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1F0A095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55774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4D608E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0E7DD4B2" w14:textId="77777777" w:rsidR="00B3075D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B3075D" w14:paraId="09869FAF" w14:textId="77777777" w:rsidTr="00B37FE5">
        <w:tc>
          <w:tcPr>
            <w:tcW w:w="6237" w:type="dxa"/>
          </w:tcPr>
          <w:p w14:paraId="44EF33BB" w14:textId="671D3602" w:rsidR="00B3075D" w:rsidRPr="00B4341F" w:rsidRDefault="00915C78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 xml:space="preserve">Are records managed according to the </w:t>
            </w:r>
            <w:hyperlink r:id="rId15" w:history="1">
              <w:r w:rsidRPr="00B4341F">
                <w:rPr>
                  <w:rStyle w:val="Hyperlink"/>
                  <w:rFonts w:ascii="Arial" w:hAnsi="Arial"/>
                </w:rPr>
                <w:t>Records Management Code of Practice</w:t>
              </w:r>
            </w:hyperlink>
            <w:r>
              <w:t>?</w:t>
            </w:r>
          </w:p>
        </w:tc>
        <w:sdt>
          <w:sdtPr>
            <w:rPr>
              <w:rFonts w:ascii="Arial" w:hAnsi="Arial" w:cs="Arial"/>
            </w:rPr>
            <w:id w:val="-689373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A061AE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9872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D01465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FAB4BC6" w14:textId="77777777" w:rsidR="00B3075D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915C78" w14:paraId="51678A40" w14:textId="77777777" w:rsidTr="00CD7891">
        <w:tc>
          <w:tcPr>
            <w:tcW w:w="13897" w:type="dxa"/>
            <w:gridSpan w:val="4"/>
          </w:tcPr>
          <w:p w14:paraId="4CC8E0DE" w14:textId="6DD3CC1C" w:rsidR="00915C78" w:rsidRDefault="00833D5B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833D5B">
              <w:rPr>
                <w:rFonts w:ascii="Arial" w:hAnsi="Arial" w:cs="Arial"/>
                <w:b/>
                <w:bCs/>
                <w:color w:val="0070C0"/>
              </w:rPr>
              <w:t xml:space="preserve">Access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833D5B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i</w:t>
            </w:r>
            <w:r w:rsidRPr="00833D5B">
              <w:rPr>
                <w:rFonts w:ascii="Arial" w:hAnsi="Arial" w:cs="Arial"/>
                <w:b/>
                <w:bCs/>
                <w:color w:val="0070C0"/>
              </w:rPr>
              <w:t xml:space="preserve">nformation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s</w:t>
            </w:r>
            <w:r w:rsidRPr="00833D5B">
              <w:rPr>
                <w:rFonts w:ascii="Arial" w:hAnsi="Arial" w:cs="Arial"/>
                <w:b/>
                <w:bCs/>
                <w:color w:val="0070C0"/>
              </w:rPr>
              <w:t>haring</w:t>
            </w:r>
          </w:p>
        </w:tc>
      </w:tr>
      <w:tr w:rsidR="00B3075D" w14:paraId="12090B9E" w14:textId="77777777" w:rsidTr="00B37FE5">
        <w:tc>
          <w:tcPr>
            <w:tcW w:w="6237" w:type="dxa"/>
          </w:tcPr>
          <w:p w14:paraId="74AFAE29" w14:textId="7BF8FF26" w:rsidR="00B3075D" w:rsidRPr="00B4341F" w:rsidRDefault="00E56FEF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prescribers have appropriate access to patient clinical information?</w:t>
            </w:r>
          </w:p>
        </w:tc>
        <w:sdt>
          <w:sdtPr>
            <w:rPr>
              <w:rFonts w:ascii="Arial" w:hAnsi="Arial" w:cs="Arial"/>
            </w:rPr>
            <w:id w:val="-53812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B94BD1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525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99E3A36" w14:textId="77777777" w:rsidR="00B3075D" w:rsidRDefault="00B3075D" w:rsidP="00B3075D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762C06AD" w14:textId="77777777" w:rsidR="00B3075D" w:rsidRDefault="00B3075D" w:rsidP="00B3075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D7961" w14:paraId="35E29517" w14:textId="77777777" w:rsidTr="00B37FE5">
        <w:tc>
          <w:tcPr>
            <w:tcW w:w="6237" w:type="dxa"/>
          </w:tcPr>
          <w:p w14:paraId="000F6E1D" w14:textId="78512EBD" w:rsidR="007D7961" w:rsidRPr="00B4341F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Are processes in place for timely sharing of consultation outcomes with the primary healthcare provider?</w:t>
            </w:r>
          </w:p>
        </w:tc>
        <w:sdt>
          <w:sdtPr>
            <w:rPr>
              <w:rFonts w:ascii="Arial" w:hAnsi="Arial" w:cs="Arial"/>
            </w:rPr>
            <w:id w:val="-139311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B000D79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1345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C11CAF9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51A4AF36" w14:textId="77777777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D7961" w14:paraId="7FE889A1" w14:textId="77777777" w:rsidTr="00CD7891">
        <w:tc>
          <w:tcPr>
            <w:tcW w:w="13897" w:type="dxa"/>
            <w:gridSpan w:val="4"/>
          </w:tcPr>
          <w:p w14:paraId="6BE65F72" w14:textId="7DEFD984" w:rsidR="007D7961" w:rsidRDefault="002E5EBD" w:rsidP="00CD789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E5EBD">
              <w:rPr>
                <w:rFonts w:ascii="Arial" w:hAnsi="Arial" w:cs="Arial"/>
                <w:b/>
                <w:bCs/>
                <w:color w:val="0070C0"/>
              </w:rPr>
              <w:t xml:space="preserve">Smartcard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</w:t>
            </w:r>
            <w:r w:rsidRPr="002E5EBD">
              <w:rPr>
                <w:rFonts w:ascii="Arial" w:hAnsi="Arial" w:cs="Arial"/>
                <w:b/>
                <w:bCs/>
                <w:color w:val="0070C0"/>
              </w:rPr>
              <w:t xml:space="preserve">ccess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c</w:t>
            </w:r>
            <w:r w:rsidRPr="002E5EBD">
              <w:rPr>
                <w:rFonts w:ascii="Arial" w:hAnsi="Arial" w:cs="Arial"/>
                <w:b/>
                <w:bCs/>
                <w:color w:val="0070C0"/>
              </w:rPr>
              <w:t>ontrols</w:t>
            </w:r>
          </w:p>
        </w:tc>
      </w:tr>
      <w:tr w:rsidR="007D7961" w14:paraId="1E8A868E" w14:textId="77777777" w:rsidTr="00B37FE5">
        <w:tc>
          <w:tcPr>
            <w:tcW w:w="6237" w:type="dxa"/>
          </w:tcPr>
          <w:p w14:paraId="507E7177" w14:textId="6E4723C8" w:rsidR="007D7961" w:rsidRPr="00B4341F" w:rsidRDefault="00E3357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Have we agreed a process to update prescriber smartcard access controls with the local registration authorities?</w:t>
            </w:r>
          </w:p>
        </w:tc>
        <w:sdt>
          <w:sdtPr>
            <w:rPr>
              <w:rFonts w:ascii="Arial" w:hAnsi="Arial" w:cs="Arial"/>
            </w:rPr>
            <w:id w:val="75671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D3C177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5216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FB1C6E6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42284922" w14:textId="77777777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D7961" w14:paraId="4E701C2A" w14:textId="77777777" w:rsidTr="00B37FE5">
        <w:tc>
          <w:tcPr>
            <w:tcW w:w="6237" w:type="dxa"/>
          </w:tcPr>
          <w:p w14:paraId="375CA4D7" w14:textId="5FF493B4" w:rsidR="007D7961" w:rsidRPr="00B4341F" w:rsidRDefault="00E75ED2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prescribers have the correct roles-based access controls (RBAC) access on their smartcards?</w:t>
            </w:r>
          </w:p>
        </w:tc>
        <w:sdt>
          <w:sdtPr>
            <w:rPr>
              <w:rFonts w:ascii="Arial" w:hAnsi="Arial" w:cs="Arial"/>
            </w:rPr>
            <w:id w:val="-145362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82C8F63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863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85CD83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082A00DF" w14:textId="77777777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D7961" w14:paraId="0F7A6733" w14:textId="77777777" w:rsidTr="00B37FE5">
        <w:tc>
          <w:tcPr>
            <w:tcW w:w="13897" w:type="dxa"/>
            <w:gridSpan w:val="4"/>
          </w:tcPr>
          <w:p w14:paraId="1EAA89EF" w14:textId="1F16202F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603E9E">
              <w:rPr>
                <w:rFonts w:ascii="Arial" w:hAnsi="Arial" w:cs="Arial"/>
                <w:b/>
                <w:bCs/>
                <w:color w:val="0070C0"/>
              </w:rPr>
              <w:lastRenderedPageBreak/>
              <w:t xml:space="preserve">Workforce,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t</w:t>
            </w:r>
            <w:r w:rsidRPr="00603E9E">
              <w:rPr>
                <w:rFonts w:ascii="Arial" w:hAnsi="Arial" w:cs="Arial"/>
                <w:b/>
                <w:bCs/>
                <w:color w:val="0070C0"/>
              </w:rPr>
              <w:t xml:space="preserve">raining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and</w:t>
            </w:r>
            <w:r w:rsidRPr="00603E9E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6D61E2">
              <w:rPr>
                <w:rFonts w:ascii="Arial" w:hAnsi="Arial" w:cs="Arial"/>
                <w:b/>
                <w:bCs/>
                <w:color w:val="0070C0"/>
              </w:rPr>
              <w:t>e</w:t>
            </w:r>
            <w:r w:rsidRPr="00603E9E">
              <w:rPr>
                <w:rFonts w:ascii="Arial" w:hAnsi="Arial" w:cs="Arial"/>
                <w:b/>
                <w:bCs/>
                <w:color w:val="0070C0"/>
              </w:rPr>
              <w:t>ducation</w:t>
            </w:r>
          </w:p>
        </w:tc>
      </w:tr>
      <w:tr w:rsidR="007D7961" w14:paraId="031FE0A2" w14:textId="77777777" w:rsidTr="00B37FE5">
        <w:tc>
          <w:tcPr>
            <w:tcW w:w="6237" w:type="dxa"/>
          </w:tcPr>
          <w:p w14:paraId="3DF55717" w14:textId="17154EAD" w:rsidR="007D7961" w:rsidRPr="00B4341F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Have we assessed the workforce requirements for the pharmacy team delivering the service?</w:t>
            </w:r>
          </w:p>
        </w:tc>
        <w:sdt>
          <w:sdtPr>
            <w:rPr>
              <w:rFonts w:ascii="Arial" w:hAnsi="Arial" w:cs="Arial"/>
            </w:rPr>
            <w:id w:val="1136908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81AF369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961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F8C5C2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EC7694F" w14:textId="77777777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D7961" w14:paraId="6A01A859" w14:textId="77777777" w:rsidTr="00B37FE5">
        <w:tc>
          <w:tcPr>
            <w:tcW w:w="6237" w:type="dxa"/>
          </w:tcPr>
          <w:p w14:paraId="78F94DA9" w14:textId="6EBE3A0A" w:rsidR="007D7961" w:rsidRPr="00B4341F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Do prescribers have access to the relevant CPD and training?</w:t>
            </w:r>
          </w:p>
        </w:tc>
        <w:sdt>
          <w:sdtPr>
            <w:rPr>
              <w:rFonts w:ascii="Arial" w:hAnsi="Arial" w:cs="Arial"/>
            </w:rPr>
            <w:id w:val="26990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25500D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6258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57CAC4F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3AEB2545" w14:textId="77777777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7D7961" w14:paraId="73774555" w14:textId="77777777" w:rsidTr="00B37FE5">
        <w:tc>
          <w:tcPr>
            <w:tcW w:w="6237" w:type="dxa"/>
          </w:tcPr>
          <w:p w14:paraId="22621435" w14:textId="207F722D" w:rsidR="007D7961" w:rsidRPr="00B4341F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B4341F">
              <w:rPr>
                <w:rFonts w:ascii="Arial" w:hAnsi="Arial" w:cs="Arial"/>
              </w:rPr>
              <w:t>Is structured induction, clinical support and peer networking available?</w:t>
            </w:r>
          </w:p>
        </w:tc>
        <w:sdt>
          <w:sdtPr>
            <w:rPr>
              <w:rFonts w:ascii="Arial" w:hAnsi="Arial" w:cs="Arial"/>
            </w:rPr>
            <w:id w:val="65788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ADEAFB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spacing w:line="600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3150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1C5BBA" w14:textId="77777777" w:rsidR="007D7961" w:rsidRDefault="007D7961" w:rsidP="007D7961">
                <w:pPr>
                  <w:pStyle w:val="ListBullet"/>
                  <w:numPr>
                    <w:ilvl w:val="0"/>
                    <w:numId w:val="0"/>
                  </w:num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42" w:type="dxa"/>
          </w:tcPr>
          <w:p w14:paraId="18F7BF6C" w14:textId="77777777" w:rsidR="007D7961" w:rsidRDefault="007D7961" w:rsidP="007D7961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1DEAA69D" w14:textId="77777777" w:rsidR="00F06F7E" w:rsidRDefault="00F06F7E" w:rsidP="00D732B2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sectPr w:rsidR="00F06F7E" w:rsidSect="003C5BCE">
      <w:foot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2E7F" w14:textId="77777777" w:rsidR="003312CD" w:rsidRPr="00B4341F" w:rsidRDefault="003312CD" w:rsidP="00D42CA1">
      <w:pPr>
        <w:spacing w:after="0" w:line="240" w:lineRule="auto"/>
      </w:pPr>
      <w:r w:rsidRPr="00B4341F">
        <w:separator/>
      </w:r>
    </w:p>
  </w:endnote>
  <w:endnote w:type="continuationSeparator" w:id="0">
    <w:p w14:paraId="6EEE67E3" w14:textId="77777777" w:rsidR="003312CD" w:rsidRPr="00B4341F" w:rsidRDefault="003312CD" w:rsidP="00D42CA1">
      <w:pPr>
        <w:spacing w:after="0" w:line="240" w:lineRule="auto"/>
      </w:pPr>
      <w:r w:rsidRPr="00B434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3F04E" w14:textId="3B0108B8" w:rsidR="00B37FAC" w:rsidRPr="00B4341F" w:rsidRDefault="00C704B5" w:rsidP="00C704B5">
    <w:pPr>
      <w:pStyle w:val="Footer"/>
    </w:pPr>
    <w:r w:rsidRPr="00B4341F">
      <w:tab/>
    </w:r>
    <w:r w:rsidRPr="00B4341F">
      <w:tab/>
    </w:r>
    <w:r w:rsidR="00617AF1">
      <w:tab/>
    </w:r>
    <w:r w:rsidR="00617AF1">
      <w:tab/>
      <w:t xml:space="preserve">  </w:t>
    </w:r>
    <w:r w:rsidR="001F6EED">
      <w:t>Last updated</w:t>
    </w:r>
    <w:r w:rsidRPr="00B4341F">
      <w:t>:</w:t>
    </w:r>
    <w:r w:rsidR="00BE41D5" w:rsidRPr="00B4341F">
      <w:t xml:space="preserve"> </w:t>
    </w:r>
    <w:r w:rsidR="00CF0466">
      <w:t>1</w:t>
    </w:r>
    <w:r w:rsidR="00617AF1">
      <w:t>5</w:t>
    </w:r>
    <w:r w:rsidRPr="00B4341F">
      <w:t xml:space="preserve"> J</w:t>
    </w:r>
    <w:r w:rsidR="001F6EED">
      <w:t>uly</w:t>
    </w:r>
    <w:r w:rsidRPr="00B4341F">
      <w:t xml:space="preserve"> 2026 </w:t>
    </w:r>
    <w:r w:rsidR="00B37FAC" w:rsidRPr="00B4341F">
      <w:tab/>
    </w:r>
    <w:r w:rsidR="00B37FAC" w:rsidRPr="00B4341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DC7D" w14:textId="77777777" w:rsidR="003312CD" w:rsidRPr="00B4341F" w:rsidRDefault="003312CD" w:rsidP="00D42CA1">
      <w:pPr>
        <w:spacing w:after="0" w:line="240" w:lineRule="auto"/>
      </w:pPr>
      <w:r w:rsidRPr="00B4341F">
        <w:separator/>
      </w:r>
    </w:p>
  </w:footnote>
  <w:footnote w:type="continuationSeparator" w:id="0">
    <w:p w14:paraId="368AD50A" w14:textId="77777777" w:rsidR="003312CD" w:rsidRPr="00B4341F" w:rsidRDefault="003312CD" w:rsidP="00D42CA1">
      <w:pPr>
        <w:spacing w:after="0" w:line="240" w:lineRule="auto"/>
      </w:pPr>
      <w:r w:rsidRPr="00B4341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D620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865CD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19148" w:hanging="360"/>
      </w:pPr>
    </w:lvl>
    <w:lvl w:ilvl="1" w:tplc="FFFFFFFF">
      <w:start w:val="1"/>
      <w:numFmt w:val="lowerLetter"/>
      <w:lvlText w:val="%2."/>
      <w:lvlJc w:val="left"/>
      <w:pPr>
        <w:ind w:left="19868" w:hanging="360"/>
      </w:pPr>
    </w:lvl>
    <w:lvl w:ilvl="2" w:tplc="FFFFFFFF">
      <w:start w:val="1"/>
      <w:numFmt w:val="lowerRoman"/>
      <w:lvlText w:val="%3."/>
      <w:lvlJc w:val="right"/>
      <w:pPr>
        <w:ind w:left="20588" w:hanging="180"/>
      </w:pPr>
    </w:lvl>
    <w:lvl w:ilvl="3" w:tplc="FFFFFFFF">
      <w:start w:val="1"/>
      <w:numFmt w:val="decimal"/>
      <w:lvlText w:val="%4."/>
      <w:lvlJc w:val="left"/>
      <w:pPr>
        <w:ind w:left="21308" w:hanging="360"/>
      </w:pPr>
    </w:lvl>
    <w:lvl w:ilvl="4" w:tplc="FFFFFFFF" w:tentative="1">
      <w:start w:val="1"/>
      <w:numFmt w:val="lowerLetter"/>
      <w:lvlText w:val="%5."/>
      <w:lvlJc w:val="left"/>
      <w:pPr>
        <w:ind w:left="22028" w:hanging="360"/>
      </w:pPr>
    </w:lvl>
    <w:lvl w:ilvl="5" w:tplc="FFFFFFFF" w:tentative="1">
      <w:start w:val="1"/>
      <w:numFmt w:val="lowerRoman"/>
      <w:lvlText w:val="%6."/>
      <w:lvlJc w:val="right"/>
      <w:pPr>
        <w:ind w:left="22748" w:hanging="180"/>
      </w:pPr>
    </w:lvl>
    <w:lvl w:ilvl="6" w:tplc="FFFFFFFF" w:tentative="1">
      <w:start w:val="1"/>
      <w:numFmt w:val="decimal"/>
      <w:lvlText w:val="%7."/>
      <w:lvlJc w:val="left"/>
      <w:pPr>
        <w:ind w:left="23468" w:hanging="360"/>
      </w:pPr>
    </w:lvl>
    <w:lvl w:ilvl="7" w:tplc="FFFFFFFF" w:tentative="1">
      <w:start w:val="1"/>
      <w:numFmt w:val="lowerLetter"/>
      <w:lvlText w:val="%8."/>
      <w:lvlJc w:val="left"/>
      <w:pPr>
        <w:ind w:left="24188" w:hanging="360"/>
      </w:pPr>
    </w:lvl>
    <w:lvl w:ilvl="8" w:tplc="FFFFFFFF" w:tentative="1">
      <w:start w:val="1"/>
      <w:numFmt w:val="lowerRoman"/>
      <w:lvlText w:val="%9."/>
      <w:lvlJc w:val="right"/>
      <w:pPr>
        <w:ind w:left="24908" w:hanging="180"/>
      </w:pPr>
    </w:lvl>
  </w:abstractNum>
  <w:abstractNum w:abstractNumId="2" w15:restartNumberingAfterBreak="0">
    <w:nsid w:val="00D34595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04C1A"/>
    <w:multiLevelType w:val="hybridMultilevel"/>
    <w:tmpl w:val="819832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523FD"/>
    <w:multiLevelType w:val="hybridMultilevel"/>
    <w:tmpl w:val="D2EE6F1A"/>
    <w:lvl w:ilvl="0" w:tplc="2BF0E3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059C3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137C7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D4915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D1966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218C0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490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1571B"/>
    <w:multiLevelType w:val="hybridMultilevel"/>
    <w:tmpl w:val="0304004C"/>
    <w:lvl w:ilvl="0" w:tplc="31C8419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0549C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25E6B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433E8"/>
    <w:multiLevelType w:val="hybridMultilevel"/>
    <w:tmpl w:val="C362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B8C04B0E">
      <w:start w:val="14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D7140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0613B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EED665C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B4308"/>
    <w:multiLevelType w:val="hybridMultilevel"/>
    <w:tmpl w:val="7C7E6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F49EA"/>
    <w:multiLevelType w:val="hybridMultilevel"/>
    <w:tmpl w:val="C362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4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2093F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D7919"/>
    <w:multiLevelType w:val="hybridMultilevel"/>
    <w:tmpl w:val="43EAD580"/>
    <w:lvl w:ilvl="0" w:tplc="EECCBAF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10E19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44BC3"/>
    <w:multiLevelType w:val="hybridMultilevel"/>
    <w:tmpl w:val="C362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4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13C43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C0E2E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80288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E45A1"/>
    <w:multiLevelType w:val="multilevel"/>
    <w:tmpl w:val="8206B2D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i w:val="0"/>
        <w:iCs w:val="0"/>
      </w:rPr>
    </w:lvl>
    <w:lvl w:ilvl="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30" w15:restartNumberingAfterBreak="0">
    <w:nsid w:val="58EB0225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13DC2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72F27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33C35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4314B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B2746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236C4"/>
    <w:multiLevelType w:val="hybridMultilevel"/>
    <w:tmpl w:val="DB4EF4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56860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9698B"/>
    <w:multiLevelType w:val="hybridMultilevel"/>
    <w:tmpl w:val="DB4EF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671B9"/>
    <w:multiLevelType w:val="hybridMultilevel"/>
    <w:tmpl w:val="BFC47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4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43646">
    <w:abstractNumId w:val="20"/>
  </w:num>
  <w:num w:numId="2" w16cid:durableId="1806774192">
    <w:abstractNumId w:val="29"/>
  </w:num>
  <w:num w:numId="3" w16cid:durableId="872494944">
    <w:abstractNumId w:val="3"/>
  </w:num>
  <w:num w:numId="4" w16cid:durableId="681859048">
    <w:abstractNumId w:val="23"/>
  </w:num>
  <w:num w:numId="5" w16cid:durableId="935091492">
    <w:abstractNumId w:val="18"/>
  </w:num>
  <w:num w:numId="6" w16cid:durableId="1327170481">
    <w:abstractNumId w:val="36"/>
  </w:num>
  <w:num w:numId="7" w16cid:durableId="1817139432">
    <w:abstractNumId w:val="33"/>
  </w:num>
  <w:num w:numId="8" w16cid:durableId="1750493288">
    <w:abstractNumId w:val="11"/>
  </w:num>
  <w:num w:numId="9" w16cid:durableId="863976554">
    <w:abstractNumId w:val="7"/>
  </w:num>
  <w:num w:numId="10" w16cid:durableId="186525988">
    <w:abstractNumId w:val="32"/>
  </w:num>
  <w:num w:numId="11" w16cid:durableId="1792357801">
    <w:abstractNumId w:val="17"/>
  </w:num>
  <w:num w:numId="12" w16cid:durableId="1748113574">
    <w:abstractNumId w:val="26"/>
  </w:num>
  <w:num w:numId="13" w16cid:durableId="1488128737">
    <w:abstractNumId w:val="13"/>
  </w:num>
  <w:num w:numId="14" w16cid:durableId="1398824995">
    <w:abstractNumId w:val="9"/>
  </w:num>
  <w:num w:numId="15" w16cid:durableId="52655659">
    <w:abstractNumId w:val="37"/>
  </w:num>
  <w:num w:numId="16" w16cid:durableId="962492281">
    <w:abstractNumId w:val="14"/>
  </w:num>
  <w:num w:numId="17" w16cid:durableId="1321883404">
    <w:abstractNumId w:val="22"/>
  </w:num>
  <w:num w:numId="18" w16cid:durableId="740106835">
    <w:abstractNumId w:val="28"/>
  </w:num>
  <w:num w:numId="19" w16cid:durableId="1687636398">
    <w:abstractNumId w:val="24"/>
  </w:num>
  <w:num w:numId="20" w16cid:durableId="1556890964">
    <w:abstractNumId w:val="8"/>
  </w:num>
  <w:num w:numId="21" w16cid:durableId="1871262878">
    <w:abstractNumId w:val="31"/>
  </w:num>
  <w:num w:numId="22" w16cid:durableId="1387408390">
    <w:abstractNumId w:val="30"/>
  </w:num>
  <w:num w:numId="23" w16cid:durableId="284503632">
    <w:abstractNumId w:val="19"/>
  </w:num>
  <w:num w:numId="24" w16cid:durableId="2137214241">
    <w:abstractNumId w:val="38"/>
  </w:num>
  <w:num w:numId="25" w16cid:durableId="322243980">
    <w:abstractNumId w:val="35"/>
  </w:num>
  <w:num w:numId="26" w16cid:durableId="397896637">
    <w:abstractNumId w:val="34"/>
  </w:num>
  <w:num w:numId="27" w16cid:durableId="940453402">
    <w:abstractNumId w:val="1"/>
  </w:num>
  <w:num w:numId="28" w16cid:durableId="21328739">
    <w:abstractNumId w:val="10"/>
  </w:num>
  <w:num w:numId="29" w16cid:durableId="1523975126">
    <w:abstractNumId w:val="6"/>
  </w:num>
  <w:num w:numId="30" w16cid:durableId="1667509476">
    <w:abstractNumId w:val="2"/>
  </w:num>
  <w:num w:numId="31" w16cid:durableId="559363571">
    <w:abstractNumId w:val="27"/>
  </w:num>
  <w:num w:numId="32" w16cid:durableId="1977225138">
    <w:abstractNumId w:val="16"/>
  </w:num>
  <w:num w:numId="33" w16cid:durableId="155610976">
    <w:abstractNumId w:val="15"/>
  </w:num>
  <w:num w:numId="34" w16cid:durableId="2087140430">
    <w:abstractNumId w:val="25"/>
  </w:num>
  <w:num w:numId="35" w16cid:durableId="1427070843">
    <w:abstractNumId w:val="21"/>
  </w:num>
  <w:num w:numId="36" w16cid:durableId="340284103">
    <w:abstractNumId w:val="39"/>
  </w:num>
  <w:num w:numId="37" w16cid:durableId="1030373801">
    <w:abstractNumId w:val="4"/>
  </w:num>
  <w:num w:numId="38" w16cid:durableId="643388368">
    <w:abstractNumId w:val="0"/>
  </w:num>
  <w:num w:numId="39" w16cid:durableId="1649047944">
    <w:abstractNumId w:val="5"/>
  </w:num>
  <w:num w:numId="40" w16cid:durableId="7139635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A1"/>
    <w:rsid w:val="00006526"/>
    <w:rsid w:val="0001388C"/>
    <w:rsid w:val="0002242E"/>
    <w:rsid w:val="00027733"/>
    <w:rsid w:val="00033DE4"/>
    <w:rsid w:val="0003531D"/>
    <w:rsid w:val="00036D20"/>
    <w:rsid w:val="0005600B"/>
    <w:rsid w:val="00056B9E"/>
    <w:rsid w:val="000644FD"/>
    <w:rsid w:val="00076750"/>
    <w:rsid w:val="00097FEA"/>
    <w:rsid w:val="000A2B10"/>
    <w:rsid w:val="000C7BCE"/>
    <w:rsid w:val="000D5CBC"/>
    <w:rsid w:val="000E08CF"/>
    <w:rsid w:val="000F2A02"/>
    <w:rsid w:val="000F4BAA"/>
    <w:rsid w:val="000F5815"/>
    <w:rsid w:val="00103F6B"/>
    <w:rsid w:val="00110658"/>
    <w:rsid w:val="0011151E"/>
    <w:rsid w:val="00111848"/>
    <w:rsid w:val="001165B8"/>
    <w:rsid w:val="00123452"/>
    <w:rsid w:val="00130F1F"/>
    <w:rsid w:val="00145BFA"/>
    <w:rsid w:val="001463EB"/>
    <w:rsid w:val="00150CBD"/>
    <w:rsid w:val="00177A8C"/>
    <w:rsid w:val="00181BFB"/>
    <w:rsid w:val="001904D8"/>
    <w:rsid w:val="00190D76"/>
    <w:rsid w:val="00191252"/>
    <w:rsid w:val="001938FD"/>
    <w:rsid w:val="00194877"/>
    <w:rsid w:val="001A004D"/>
    <w:rsid w:val="001A100C"/>
    <w:rsid w:val="001A7D31"/>
    <w:rsid w:val="001D0EE2"/>
    <w:rsid w:val="001D25DC"/>
    <w:rsid w:val="001D4FC4"/>
    <w:rsid w:val="001D7440"/>
    <w:rsid w:val="001E4A81"/>
    <w:rsid w:val="001E55EA"/>
    <w:rsid w:val="001F6EED"/>
    <w:rsid w:val="0021074A"/>
    <w:rsid w:val="00216800"/>
    <w:rsid w:val="00220B0A"/>
    <w:rsid w:val="0022292F"/>
    <w:rsid w:val="00232F07"/>
    <w:rsid w:val="0025039F"/>
    <w:rsid w:val="002612A4"/>
    <w:rsid w:val="002626AA"/>
    <w:rsid w:val="002673F7"/>
    <w:rsid w:val="00267DBD"/>
    <w:rsid w:val="0028249A"/>
    <w:rsid w:val="00283AB4"/>
    <w:rsid w:val="0029783D"/>
    <w:rsid w:val="002B1948"/>
    <w:rsid w:val="002C658A"/>
    <w:rsid w:val="002C6E57"/>
    <w:rsid w:val="002E5EBD"/>
    <w:rsid w:val="002E7AF5"/>
    <w:rsid w:val="002E7C9D"/>
    <w:rsid w:val="00306A4D"/>
    <w:rsid w:val="00313D40"/>
    <w:rsid w:val="00313DC2"/>
    <w:rsid w:val="003209D0"/>
    <w:rsid w:val="003312CD"/>
    <w:rsid w:val="003333F8"/>
    <w:rsid w:val="003444AC"/>
    <w:rsid w:val="00351F91"/>
    <w:rsid w:val="00364A13"/>
    <w:rsid w:val="0036511C"/>
    <w:rsid w:val="0038043F"/>
    <w:rsid w:val="00394AE8"/>
    <w:rsid w:val="00397FD7"/>
    <w:rsid w:val="003A3029"/>
    <w:rsid w:val="003C5BCE"/>
    <w:rsid w:val="003E4786"/>
    <w:rsid w:val="003F1215"/>
    <w:rsid w:val="003F53F2"/>
    <w:rsid w:val="004017D0"/>
    <w:rsid w:val="00402DAD"/>
    <w:rsid w:val="00405318"/>
    <w:rsid w:val="00405BB7"/>
    <w:rsid w:val="00412C46"/>
    <w:rsid w:val="00421CB4"/>
    <w:rsid w:val="00426071"/>
    <w:rsid w:val="004420E3"/>
    <w:rsid w:val="00442F19"/>
    <w:rsid w:val="00443D2D"/>
    <w:rsid w:val="0044591A"/>
    <w:rsid w:val="0045613F"/>
    <w:rsid w:val="004643E5"/>
    <w:rsid w:val="004718B9"/>
    <w:rsid w:val="004903F4"/>
    <w:rsid w:val="0049536F"/>
    <w:rsid w:val="00497088"/>
    <w:rsid w:val="004A0366"/>
    <w:rsid w:val="004A4DB1"/>
    <w:rsid w:val="004B6718"/>
    <w:rsid w:val="004C2B76"/>
    <w:rsid w:val="004C39D5"/>
    <w:rsid w:val="004C4D4C"/>
    <w:rsid w:val="004F567B"/>
    <w:rsid w:val="004F7F79"/>
    <w:rsid w:val="00501891"/>
    <w:rsid w:val="00520B58"/>
    <w:rsid w:val="00527B24"/>
    <w:rsid w:val="00542E1A"/>
    <w:rsid w:val="00562485"/>
    <w:rsid w:val="00563C1C"/>
    <w:rsid w:val="00576AE7"/>
    <w:rsid w:val="0057745D"/>
    <w:rsid w:val="00581234"/>
    <w:rsid w:val="00593895"/>
    <w:rsid w:val="00595BCA"/>
    <w:rsid w:val="005A2B3C"/>
    <w:rsid w:val="005A32E6"/>
    <w:rsid w:val="005B3F83"/>
    <w:rsid w:val="005B66B2"/>
    <w:rsid w:val="005E70C3"/>
    <w:rsid w:val="005F0FDE"/>
    <w:rsid w:val="005F2DE2"/>
    <w:rsid w:val="005F5525"/>
    <w:rsid w:val="005F711A"/>
    <w:rsid w:val="00603E9E"/>
    <w:rsid w:val="00604CFD"/>
    <w:rsid w:val="00617AF1"/>
    <w:rsid w:val="006205BE"/>
    <w:rsid w:val="006242D6"/>
    <w:rsid w:val="00634283"/>
    <w:rsid w:val="006364CE"/>
    <w:rsid w:val="00636581"/>
    <w:rsid w:val="006415E9"/>
    <w:rsid w:val="00644ECC"/>
    <w:rsid w:val="0065640D"/>
    <w:rsid w:val="0066097A"/>
    <w:rsid w:val="00663EAA"/>
    <w:rsid w:val="006736C3"/>
    <w:rsid w:val="00673D5A"/>
    <w:rsid w:val="00676746"/>
    <w:rsid w:val="00684B9E"/>
    <w:rsid w:val="00696C5E"/>
    <w:rsid w:val="006A1B97"/>
    <w:rsid w:val="006A2F5B"/>
    <w:rsid w:val="006A3A7A"/>
    <w:rsid w:val="006A5745"/>
    <w:rsid w:val="006B1207"/>
    <w:rsid w:val="006C5FA9"/>
    <w:rsid w:val="006C6C18"/>
    <w:rsid w:val="006D471B"/>
    <w:rsid w:val="006D61E2"/>
    <w:rsid w:val="006D7DBC"/>
    <w:rsid w:val="006E6049"/>
    <w:rsid w:val="006F235B"/>
    <w:rsid w:val="00715FE3"/>
    <w:rsid w:val="00720495"/>
    <w:rsid w:val="007209D8"/>
    <w:rsid w:val="00726D5B"/>
    <w:rsid w:val="007315E8"/>
    <w:rsid w:val="007352D6"/>
    <w:rsid w:val="00735F52"/>
    <w:rsid w:val="007453AC"/>
    <w:rsid w:val="007568E5"/>
    <w:rsid w:val="00762135"/>
    <w:rsid w:val="00765D1F"/>
    <w:rsid w:val="007712B5"/>
    <w:rsid w:val="00773CF5"/>
    <w:rsid w:val="00774513"/>
    <w:rsid w:val="00775A4D"/>
    <w:rsid w:val="00776C28"/>
    <w:rsid w:val="00780A47"/>
    <w:rsid w:val="007A22C9"/>
    <w:rsid w:val="007A447B"/>
    <w:rsid w:val="007A54EA"/>
    <w:rsid w:val="007B42C4"/>
    <w:rsid w:val="007B7ACA"/>
    <w:rsid w:val="007D7961"/>
    <w:rsid w:val="007E44F8"/>
    <w:rsid w:val="007F47DB"/>
    <w:rsid w:val="00802507"/>
    <w:rsid w:val="008123A9"/>
    <w:rsid w:val="008167FE"/>
    <w:rsid w:val="0081731B"/>
    <w:rsid w:val="00821793"/>
    <w:rsid w:val="00833D5B"/>
    <w:rsid w:val="0083482C"/>
    <w:rsid w:val="00844242"/>
    <w:rsid w:val="00857E9B"/>
    <w:rsid w:val="00864040"/>
    <w:rsid w:val="00880C2D"/>
    <w:rsid w:val="00895606"/>
    <w:rsid w:val="008B0FB3"/>
    <w:rsid w:val="008B49CD"/>
    <w:rsid w:val="008C3263"/>
    <w:rsid w:val="008E09E8"/>
    <w:rsid w:val="008E1CD5"/>
    <w:rsid w:val="008E5691"/>
    <w:rsid w:val="00900F53"/>
    <w:rsid w:val="00906369"/>
    <w:rsid w:val="00914464"/>
    <w:rsid w:val="0091481F"/>
    <w:rsid w:val="00915C78"/>
    <w:rsid w:val="00925A78"/>
    <w:rsid w:val="00926F23"/>
    <w:rsid w:val="00942541"/>
    <w:rsid w:val="00943DE5"/>
    <w:rsid w:val="00947A6B"/>
    <w:rsid w:val="00950544"/>
    <w:rsid w:val="00951DF4"/>
    <w:rsid w:val="00953D8A"/>
    <w:rsid w:val="009712FF"/>
    <w:rsid w:val="0098271B"/>
    <w:rsid w:val="009A0EB7"/>
    <w:rsid w:val="009A1F88"/>
    <w:rsid w:val="009B16DF"/>
    <w:rsid w:val="009B6E10"/>
    <w:rsid w:val="009C2BDF"/>
    <w:rsid w:val="009D5FDE"/>
    <w:rsid w:val="009E2E53"/>
    <w:rsid w:val="009E6925"/>
    <w:rsid w:val="009F0807"/>
    <w:rsid w:val="009F6E55"/>
    <w:rsid w:val="00A018F9"/>
    <w:rsid w:val="00A04078"/>
    <w:rsid w:val="00A07D8E"/>
    <w:rsid w:val="00A10779"/>
    <w:rsid w:val="00A12EEF"/>
    <w:rsid w:val="00A151B8"/>
    <w:rsid w:val="00A23569"/>
    <w:rsid w:val="00A25987"/>
    <w:rsid w:val="00A26E2F"/>
    <w:rsid w:val="00A40691"/>
    <w:rsid w:val="00A53215"/>
    <w:rsid w:val="00A659D3"/>
    <w:rsid w:val="00A75E2E"/>
    <w:rsid w:val="00A80D22"/>
    <w:rsid w:val="00A93CBB"/>
    <w:rsid w:val="00A957C5"/>
    <w:rsid w:val="00A965D4"/>
    <w:rsid w:val="00AB5DCC"/>
    <w:rsid w:val="00AB5EBF"/>
    <w:rsid w:val="00AC2BCD"/>
    <w:rsid w:val="00AC3329"/>
    <w:rsid w:val="00AC3F2E"/>
    <w:rsid w:val="00AC5FF7"/>
    <w:rsid w:val="00AC6350"/>
    <w:rsid w:val="00AD6DD0"/>
    <w:rsid w:val="00AD7C9F"/>
    <w:rsid w:val="00AF4C3E"/>
    <w:rsid w:val="00AF70BB"/>
    <w:rsid w:val="00B05947"/>
    <w:rsid w:val="00B059AA"/>
    <w:rsid w:val="00B13DB0"/>
    <w:rsid w:val="00B17AE4"/>
    <w:rsid w:val="00B3075D"/>
    <w:rsid w:val="00B37FAC"/>
    <w:rsid w:val="00B37FE5"/>
    <w:rsid w:val="00B4341F"/>
    <w:rsid w:val="00B51D37"/>
    <w:rsid w:val="00B534C7"/>
    <w:rsid w:val="00B70948"/>
    <w:rsid w:val="00B858BD"/>
    <w:rsid w:val="00B94504"/>
    <w:rsid w:val="00B96782"/>
    <w:rsid w:val="00BA54F8"/>
    <w:rsid w:val="00BA5CBD"/>
    <w:rsid w:val="00BB7B7B"/>
    <w:rsid w:val="00BD045E"/>
    <w:rsid w:val="00BD221E"/>
    <w:rsid w:val="00BD3B64"/>
    <w:rsid w:val="00BE41D5"/>
    <w:rsid w:val="00BE57EE"/>
    <w:rsid w:val="00BE5F11"/>
    <w:rsid w:val="00BF3792"/>
    <w:rsid w:val="00BF3C13"/>
    <w:rsid w:val="00BF4653"/>
    <w:rsid w:val="00C03848"/>
    <w:rsid w:val="00C04F1E"/>
    <w:rsid w:val="00C13210"/>
    <w:rsid w:val="00C1539F"/>
    <w:rsid w:val="00C23F65"/>
    <w:rsid w:val="00C25AC1"/>
    <w:rsid w:val="00C261F7"/>
    <w:rsid w:val="00C31439"/>
    <w:rsid w:val="00C377DC"/>
    <w:rsid w:val="00C46D22"/>
    <w:rsid w:val="00C53A88"/>
    <w:rsid w:val="00C56641"/>
    <w:rsid w:val="00C601FA"/>
    <w:rsid w:val="00C704B5"/>
    <w:rsid w:val="00C7526D"/>
    <w:rsid w:val="00C8456D"/>
    <w:rsid w:val="00C84BC9"/>
    <w:rsid w:val="00C84C0D"/>
    <w:rsid w:val="00CB3079"/>
    <w:rsid w:val="00CC30EE"/>
    <w:rsid w:val="00CD0A88"/>
    <w:rsid w:val="00CD3FF3"/>
    <w:rsid w:val="00CD4446"/>
    <w:rsid w:val="00CE042C"/>
    <w:rsid w:val="00CE36B0"/>
    <w:rsid w:val="00CE6557"/>
    <w:rsid w:val="00CF0466"/>
    <w:rsid w:val="00D00F0B"/>
    <w:rsid w:val="00D05E60"/>
    <w:rsid w:val="00D16597"/>
    <w:rsid w:val="00D22310"/>
    <w:rsid w:val="00D25BE5"/>
    <w:rsid w:val="00D4049D"/>
    <w:rsid w:val="00D42927"/>
    <w:rsid w:val="00D42CA1"/>
    <w:rsid w:val="00D609D9"/>
    <w:rsid w:val="00D61647"/>
    <w:rsid w:val="00D63313"/>
    <w:rsid w:val="00D732B2"/>
    <w:rsid w:val="00D8F296"/>
    <w:rsid w:val="00D977A2"/>
    <w:rsid w:val="00DA23FC"/>
    <w:rsid w:val="00DA3A7F"/>
    <w:rsid w:val="00DA52EC"/>
    <w:rsid w:val="00DB2082"/>
    <w:rsid w:val="00DC26D2"/>
    <w:rsid w:val="00DD1E72"/>
    <w:rsid w:val="00DE3649"/>
    <w:rsid w:val="00DE4CBD"/>
    <w:rsid w:val="00E04360"/>
    <w:rsid w:val="00E100CE"/>
    <w:rsid w:val="00E27556"/>
    <w:rsid w:val="00E31380"/>
    <w:rsid w:val="00E33571"/>
    <w:rsid w:val="00E344F2"/>
    <w:rsid w:val="00E40BA6"/>
    <w:rsid w:val="00E4595B"/>
    <w:rsid w:val="00E46E4B"/>
    <w:rsid w:val="00E51E6E"/>
    <w:rsid w:val="00E54CB9"/>
    <w:rsid w:val="00E557F2"/>
    <w:rsid w:val="00E56FEF"/>
    <w:rsid w:val="00E73A62"/>
    <w:rsid w:val="00E742C4"/>
    <w:rsid w:val="00E7538A"/>
    <w:rsid w:val="00E756F2"/>
    <w:rsid w:val="00E75ED2"/>
    <w:rsid w:val="00E86E81"/>
    <w:rsid w:val="00EA79A3"/>
    <w:rsid w:val="00EB4058"/>
    <w:rsid w:val="00EB54B0"/>
    <w:rsid w:val="00EB5BCB"/>
    <w:rsid w:val="00EC5139"/>
    <w:rsid w:val="00EC6EFC"/>
    <w:rsid w:val="00ED15AF"/>
    <w:rsid w:val="00EE07B9"/>
    <w:rsid w:val="00EE5F26"/>
    <w:rsid w:val="00EF3D13"/>
    <w:rsid w:val="00F00562"/>
    <w:rsid w:val="00F028D6"/>
    <w:rsid w:val="00F06523"/>
    <w:rsid w:val="00F06F7E"/>
    <w:rsid w:val="00F26A54"/>
    <w:rsid w:val="00F35216"/>
    <w:rsid w:val="00F43403"/>
    <w:rsid w:val="00F468EA"/>
    <w:rsid w:val="00F53A83"/>
    <w:rsid w:val="00F634F8"/>
    <w:rsid w:val="00F65912"/>
    <w:rsid w:val="00F7613E"/>
    <w:rsid w:val="00F81C3A"/>
    <w:rsid w:val="00F822EC"/>
    <w:rsid w:val="00F84984"/>
    <w:rsid w:val="00F91488"/>
    <w:rsid w:val="00F918B1"/>
    <w:rsid w:val="00FA1A2B"/>
    <w:rsid w:val="00FA57F6"/>
    <w:rsid w:val="00FB1B6F"/>
    <w:rsid w:val="00FB2234"/>
    <w:rsid w:val="00FB3D7D"/>
    <w:rsid w:val="00FC128D"/>
    <w:rsid w:val="00FD2406"/>
    <w:rsid w:val="00FD30E8"/>
    <w:rsid w:val="00FE1DE7"/>
    <w:rsid w:val="00FE2D00"/>
    <w:rsid w:val="00FE3154"/>
    <w:rsid w:val="00FE493E"/>
    <w:rsid w:val="00FE4DF6"/>
    <w:rsid w:val="00FF1F7D"/>
    <w:rsid w:val="00FF492D"/>
    <w:rsid w:val="049D36B3"/>
    <w:rsid w:val="0C531231"/>
    <w:rsid w:val="0D805457"/>
    <w:rsid w:val="0D84AFB7"/>
    <w:rsid w:val="11C147A9"/>
    <w:rsid w:val="166B649B"/>
    <w:rsid w:val="1ACE585A"/>
    <w:rsid w:val="20B2DB60"/>
    <w:rsid w:val="34D9171A"/>
    <w:rsid w:val="4537719F"/>
    <w:rsid w:val="5A72E29F"/>
    <w:rsid w:val="5BC764FA"/>
    <w:rsid w:val="6042082B"/>
    <w:rsid w:val="6220471F"/>
    <w:rsid w:val="7012BEC6"/>
    <w:rsid w:val="7F6E9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E3CB0"/>
  <w15:chartTrackingRefBased/>
  <w15:docId w15:val="{41442A63-7A5D-46BB-8D01-4BE153A8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8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/>
    <w:lsdException w:name="toc 2" w:semiHidden="1" w:uiPriority="2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1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CA1"/>
    <w:pPr>
      <w:spacing w:after="200" w:line="276" w:lineRule="auto"/>
    </w:pPr>
    <w:rPr>
      <w:rFonts w:ascii="Calibri" w:eastAsiaTheme="minorEastAsia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F468EA"/>
    <w:pPr>
      <w:keepNext/>
      <w:keepLines/>
      <w:spacing w:before="360" w:after="80" w:line="278" w:lineRule="auto"/>
      <w:outlineLvl w:val="0"/>
    </w:pPr>
    <w:rPr>
      <w:rFonts w:ascii="Arial" w:eastAsiaTheme="majorEastAsia" w:hAnsi="Arial" w:cstheme="majorBidi"/>
      <w:color w:val="000000" w:themeColor="text1"/>
      <w:kern w:val="2"/>
      <w:sz w:val="32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D42C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D42C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D42C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8"/>
    <w:unhideWhenUsed/>
    <w:qFormat/>
    <w:rsid w:val="00D42C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CA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CA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CA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CA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468EA"/>
    <w:rPr>
      <w:rFonts w:ascii="Arial" w:eastAsiaTheme="majorEastAsia" w:hAnsi="Arial" w:cstheme="majorBidi"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sid w:val="00D42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5"/>
    <w:rsid w:val="00D42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6"/>
    <w:rsid w:val="00D42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8"/>
    <w:rsid w:val="00D42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2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C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2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CA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2CA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CA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2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C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CA1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42CA1"/>
  </w:style>
  <w:style w:type="paragraph" w:styleId="Footer">
    <w:name w:val="footer"/>
    <w:basedOn w:val="Normal"/>
    <w:link w:val="FooterChar"/>
    <w:uiPriority w:val="99"/>
    <w:unhideWhenUsed/>
    <w:rsid w:val="00D42CA1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42CA1"/>
  </w:style>
  <w:style w:type="paragraph" w:styleId="FootnoteText">
    <w:name w:val="footnote text"/>
    <w:basedOn w:val="Normal"/>
    <w:link w:val="FootnoteTextChar"/>
    <w:uiPriority w:val="99"/>
    <w:semiHidden/>
    <w:unhideWhenUsed/>
    <w:rsid w:val="00FB22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2234"/>
    <w:rPr>
      <w:rFonts w:ascii="Calibri" w:eastAsiaTheme="minorEastAsia" w:hAnsi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B22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F53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3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597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947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A6B"/>
    <w:pPr>
      <w:spacing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A6B"/>
    <w:rPr>
      <w:rFonts w:eastAsiaTheme="minorEastAsia"/>
      <w:kern w:val="0"/>
      <w:sz w:val="20"/>
      <w:szCs w:val="20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7A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B0A"/>
    <w:rPr>
      <w:rFonts w:ascii="Calibri" w:hAnsi="Calibr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B0A"/>
    <w:rPr>
      <w:rFonts w:ascii="Calibri" w:eastAsiaTheme="minorEastAsia" w:hAnsi="Calibri"/>
      <w:b/>
      <w:bCs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36D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ListParagraph"/>
    <w:link w:val="BulletlistChar"/>
    <w:autoRedefine/>
    <w:uiPriority w:val="12"/>
    <w:qFormat/>
    <w:rsid w:val="00D25BE5"/>
    <w:pPr>
      <w:numPr>
        <w:numId w:val="3"/>
      </w:numPr>
      <w:autoSpaceDE w:val="0"/>
      <w:autoSpaceDN w:val="0"/>
      <w:adjustRightInd w:val="0"/>
      <w:spacing w:after="50" w:line="360" w:lineRule="atLeast"/>
      <w:contextualSpacing w:val="0"/>
    </w:pPr>
    <w:rPr>
      <w:rFonts w:ascii="Arial" w:eastAsia="Times New Roman" w:hAnsi="Arial" w:cs="FrutigerLTStd-Light"/>
      <w:color w:val="000000"/>
      <w:kern w:val="0"/>
      <w:szCs w:val="22"/>
      <w14:ligatures w14:val="none"/>
    </w:rPr>
  </w:style>
  <w:style w:type="character" w:customStyle="1" w:styleId="BulletlistChar">
    <w:name w:val="Bullet list Char"/>
    <w:basedOn w:val="DefaultParagraphFont"/>
    <w:link w:val="Bulletlist"/>
    <w:uiPriority w:val="12"/>
    <w:rsid w:val="00D25BE5"/>
    <w:rPr>
      <w:rFonts w:ascii="Arial" w:eastAsia="Times New Roman" w:hAnsi="Arial" w:cs="FrutigerLTStd-Light"/>
      <w:color w:val="000000"/>
      <w:kern w:val="0"/>
      <w:szCs w:val="22"/>
      <w14:ligatures w14:val="none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D25BE5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D25BE5"/>
    <w:rPr>
      <w:rFonts w:ascii="Arial" w:eastAsia="Times New Roman" w:hAnsi="Arial" w:cs="FrutigerLTStd-Light"/>
      <w:color w:val="000000"/>
      <w:kern w:val="0"/>
      <w:sz w:val="20"/>
      <w:szCs w:val="18"/>
      <w14:ligatures w14:val="non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D25BE5"/>
    <w:pPr>
      <w:spacing w:before="60" w:after="180" w:line="360" w:lineRule="atLeast"/>
      <w:textboxTightWrap w:val="lastLineOnly"/>
    </w:pPr>
    <w:rPr>
      <w:rFonts w:ascii="Arial" w:eastAsia="Times New Roman" w:hAnsi="Arial" w:cs="Times New Roman"/>
      <w:b/>
      <w:color w:val="000000"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D25BE5"/>
    <w:rPr>
      <w:rFonts w:ascii="Arial" w:eastAsia="Times New Roman" w:hAnsi="Arial" w:cs="Times New Roman"/>
      <w:b/>
      <w:i w:val="0"/>
      <w:iCs w:val="0"/>
      <w:color w:val="000000"/>
      <w:kern w:val="28"/>
      <w:sz w:val="26"/>
      <w:szCs w:val="28"/>
    </w:rPr>
  </w:style>
  <w:style w:type="paragraph" w:styleId="TOC1">
    <w:name w:val="toc 1"/>
    <w:basedOn w:val="Normal"/>
    <w:next w:val="Normal"/>
    <w:uiPriority w:val="19"/>
    <w:semiHidden/>
    <w:rsid w:val="00D25BE5"/>
    <w:pPr>
      <w:pBdr>
        <w:top w:val="single" w:sz="4" w:space="4" w:color="D9F2D0" w:themeColor="accent6" w:themeTint="33"/>
        <w:bottom w:val="single" w:sz="4" w:space="4" w:color="D9F2D0" w:themeColor="accent6" w:themeTint="33"/>
      </w:pBdr>
      <w:tabs>
        <w:tab w:val="right" w:pos="9854"/>
      </w:tabs>
      <w:spacing w:after="280" w:line="360" w:lineRule="atLeast"/>
      <w:textboxTightWrap w:val="lastLineOnly"/>
    </w:pPr>
    <w:rPr>
      <w:rFonts w:ascii="Arial" w:eastAsia="Times New Roman" w:hAnsi="Arial" w:cs="Times New Roman"/>
      <w:b/>
      <w:noProof/>
      <w:color w:val="FFFFFF" w:themeColor="background1"/>
      <w:sz w:val="28"/>
      <w:szCs w:val="24"/>
    </w:rPr>
  </w:style>
  <w:style w:type="paragraph" w:styleId="TOCHeading">
    <w:name w:val="TOC Heading"/>
    <w:basedOn w:val="Heading1"/>
    <w:next w:val="Normal"/>
    <w:uiPriority w:val="18"/>
    <w:semiHidden/>
    <w:rsid w:val="00D25BE5"/>
    <w:pPr>
      <w:spacing w:before="480" w:after="0" w:line="276" w:lineRule="auto"/>
      <w:outlineLvl w:val="9"/>
    </w:pPr>
    <w:rPr>
      <w:b/>
      <w:bCs/>
      <w:color w:val="005EB8"/>
      <w:kern w:val="0"/>
      <w:sz w:val="28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D25BE5"/>
    <w:pPr>
      <w:keepLines w:val="0"/>
      <w:spacing w:before="300" w:after="60" w:line="240" w:lineRule="auto"/>
    </w:pPr>
    <w:rPr>
      <w:rFonts w:ascii="Arial" w:eastAsia="Times New Roman" w:hAnsi="Arial" w:cs="Arial"/>
      <w:noProof/>
      <w:color w:val="0E2841" w:themeColor="text2"/>
      <w:w w:val="200"/>
      <w:kern w:val="28"/>
      <w:sz w:val="16"/>
      <w:szCs w:val="16"/>
      <w:lang w:eastAsia="en-GB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D25BE5"/>
    <w:rPr>
      <w:rFonts w:ascii="Arial" w:eastAsia="Times New Roman" w:hAnsi="Arial" w:cs="Arial"/>
      <w:noProof/>
      <w:color w:val="0E2841" w:themeColor="text2"/>
      <w:w w:val="200"/>
      <w:kern w:val="28"/>
      <w:sz w:val="16"/>
      <w:szCs w:val="16"/>
      <w:lang w:eastAsia="en-GB"/>
    </w:rPr>
  </w:style>
  <w:style w:type="paragraph" w:customStyle="1" w:styleId="Numberedlist">
    <w:name w:val="Numbered list"/>
    <w:basedOn w:val="ListParagraph"/>
    <w:link w:val="NumberedlistChar"/>
    <w:autoRedefine/>
    <w:uiPriority w:val="11"/>
    <w:qFormat/>
    <w:rsid w:val="00D25BE5"/>
    <w:pPr>
      <w:numPr>
        <w:numId w:val="4"/>
      </w:numPr>
      <w:spacing w:after="50" w:line="360" w:lineRule="atLeast"/>
      <w:contextualSpacing w:val="0"/>
      <w:textboxTightWrap w:val="lastLineOnly"/>
    </w:pPr>
    <w:rPr>
      <w:rFonts w:ascii="Arial" w:eastAsia="Times New Roman" w:hAnsi="Arial" w:cs="Times New Roman"/>
      <w:color w:val="000000"/>
      <w:kern w:val="0"/>
      <w14:ligatures w14:val="none"/>
    </w:rPr>
  </w:style>
  <w:style w:type="character" w:customStyle="1" w:styleId="NumberedlistChar">
    <w:name w:val="Numbered list Char"/>
    <w:basedOn w:val="DefaultParagraphFont"/>
    <w:link w:val="Numberedlist"/>
    <w:uiPriority w:val="11"/>
    <w:rsid w:val="00D25BE5"/>
    <w:rPr>
      <w:rFonts w:ascii="Arial" w:eastAsia="Times New Roman" w:hAnsi="Arial" w:cs="Times New Roman"/>
      <w:color w:val="000000"/>
      <w:kern w:val="0"/>
      <w14:ligatures w14:val="none"/>
    </w:rPr>
  </w:style>
  <w:style w:type="paragraph" w:styleId="TOC2">
    <w:name w:val="toc 2"/>
    <w:basedOn w:val="Normal"/>
    <w:next w:val="Normal"/>
    <w:uiPriority w:val="20"/>
    <w:semiHidden/>
    <w:rsid w:val="00D25BE5"/>
    <w:pPr>
      <w:tabs>
        <w:tab w:val="right" w:pos="9854"/>
      </w:tabs>
      <w:spacing w:after="100" w:line="360" w:lineRule="atLeast"/>
      <w:ind w:left="220"/>
      <w:textboxTightWrap w:val="lastLineOnly"/>
    </w:pPr>
    <w:rPr>
      <w:rFonts w:ascii="Arial" w:eastAsia="Times New Roman" w:hAnsi="Arial" w:cs="Times New Roman"/>
      <w:b/>
      <w:noProof/>
      <w:color w:val="156082" w:themeColor="accent1"/>
      <w:sz w:val="28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D25BE5"/>
    <w:pPr>
      <w:spacing w:after="100"/>
      <w:ind w:left="440"/>
    </w:pPr>
    <w:rPr>
      <w:rFonts w:asciiTheme="minorHAnsi" w:hAnsiTheme="minorHAnsi"/>
      <w:color w:val="000000"/>
      <w:sz w:val="24"/>
      <w:lang w:val="en-US" w:eastAsia="ja-JP"/>
    </w:rPr>
  </w:style>
  <w:style w:type="character" w:styleId="Strong">
    <w:name w:val="Strong"/>
    <w:aliases w:val="Bold"/>
    <w:uiPriority w:val="23"/>
    <w:rsid w:val="00D25BE5"/>
    <w:rPr>
      <w:rFonts w:asciiTheme="minorHAnsi" w:hAnsiTheme="minorHAns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BE5"/>
    <w:pPr>
      <w:spacing w:after="0" w:line="360" w:lineRule="atLeast"/>
      <w:textboxTightWrap w:val="lastLineOnly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BE5"/>
    <w:rPr>
      <w:rFonts w:ascii="Tahoma" w:eastAsia="Times New Roman" w:hAnsi="Tahoma" w:cs="Tahoma"/>
      <w:color w:val="000000"/>
      <w:kern w:val="0"/>
      <w:sz w:val="16"/>
      <w:szCs w:val="1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25BE5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D25BE5"/>
    <w:pPr>
      <w:keepLines w:val="0"/>
      <w:spacing w:before="300" w:after="60" w:line="240" w:lineRule="auto"/>
    </w:pPr>
    <w:rPr>
      <w:rFonts w:ascii="Arial Bold" w:eastAsia="MS Mincho" w:hAnsi="Arial Bold" w:cs="Times New Roman"/>
      <w:i w:val="0"/>
      <w:iCs w:val="0"/>
      <w:color w:val="FFFFFF" w:themeColor="background1"/>
      <w:kern w:val="28"/>
      <w:sz w:val="30"/>
      <w:szCs w:val="2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D25BE5"/>
    <w:rPr>
      <w:rFonts w:ascii="Arial Bold" w:eastAsia="MS Mincho" w:hAnsi="Arial Bold" w:cs="Times New Roman"/>
      <w:i w:val="0"/>
      <w:iCs w:val="0"/>
      <w:color w:val="FFFFFF" w:themeColor="background1"/>
      <w:kern w:val="28"/>
      <w:sz w:val="30"/>
      <w:szCs w:val="20"/>
    </w:r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D25BE5"/>
    <w:rPr>
      <w:rFonts w:ascii="Arial" w:hAnsi="Arial" w:cs="Arial"/>
      <w:color w:val="602050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D25BE5"/>
    <w:pPr>
      <w:tabs>
        <w:tab w:val="right" w:pos="14580"/>
      </w:tabs>
      <w:spacing w:after="280" w:line="360" w:lineRule="atLeast"/>
    </w:pPr>
    <w:rPr>
      <w:rFonts w:ascii="Arial" w:eastAsiaTheme="minorHAnsi" w:hAnsi="Arial" w:cs="Arial"/>
      <w:color w:val="602050"/>
      <w:kern w:val="2"/>
      <w:sz w:val="24"/>
      <w:szCs w:val="24"/>
      <w14:ligatures w14:val="standardContextual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D25BE5"/>
    <w:pPr>
      <w:spacing w:after="280" w:line="360" w:lineRule="atLeast"/>
      <w:textboxTightWrap w:val="lastLineOnly"/>
    </w:pPr>
    <w:rPr>
      <w:rFonts w:ascii="Arial" w:eastAsia="Times New Roman" w:hAnsi="Arial" w:cs="Times New Roman"/>
      <w:b/>
      <w:color w:val="156082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D25BE5"/>
    <w:rPr>
      <w:rFonts w:ascii="Arial" w:eastAsia="Times New Roman" w:hAnsi="Arial" w:cs="Times New Roman"/>
      <w:b/>
      <w:color w:val="156082" w:themeColor="accent1"/>
      <w:kern w:val="0"/>
      <w:sz w:val="42"/>
      <w:szCs w:val="42"/>
      <w14:ligatures w14:val="none"/>
    </w:rPr>
  </w:style>
  <w:style w:type="paragraph" w:customStyle="1" w:styleId="Classification">
    <w:name w:val="Classification"/>
    <w:basedOn w:val="Normal"/>
    <w:uiPriority w:val="99"/>
    <w:semiHidden/>
    <w:rsid w:val="00D25BE5"/>
    <w:pPr>
      <w:spacing w:after="0" w:line="240" w:lineRule="auto"/>
    </w:pPr>
    <w:rPr>
      <w:rFonts w:ascii="Arial" w:eastAsiaTheme="minorHAnsi" w:hAnsi="Arial"/>
      <w:color w:val="768692"/>
      <w:sz w:val="24"/>
      <w:szCs w:val="24"/>
    </w:rPr>
  </w:style>
  <w:style w:type="paragraph" w:customStyle="1" w:styleId="Subheading">
    <w:name w:val="Subheading"/>
    <w:next w:val="Normal"/>
    <w:autoRedefine/>
    <w:uiPriority w:val="9"/>
    <w:semiHidden/>
    <w:rsid w:val="00D25BE5"/>
    <w:pPr>
      <w:spacing w:before="400" w:after="400" w:line="264" w:lineRule="auto"/>
    </w:pPr>
    <w:rPr>
      <w:rFonts w:ascii="Arial Bold" w:eastAsia="Times New Roman" w:hAnsi="Arial Bold" w:cs="Arial"/>
      <w:b/>
      <w:bCs/>
      <w:kern w:val="28"/>
      <w:sz w:val="48"/>
      <w:szCs w:val="32"/>
    </w:rPr>
  </w:style>
  <w:style w:type="paragraph" w:customStyle="1" w:styleId="h2numbered">
    <w:name w:val="h2 numbered"/>
    <w:basedOn w:val="Heading2"/>
    <w:link w:val="h2numberedChar"/>
    <w:uiPriority w:val="4"/>
    <w:qFormat/>
    <w:rsid w:val="00D25BE5"/>
    <w:pPr>
      <w:keepLines w:val="0"/>
      <w:numPr>
        <w:numId w:val="5"/>
      </w:numPr>
      <w:spacing w:before="400" w:after="120" w:line="240" w:lineRule="auto"/>
    </w:pPr>
    <w:rPr>
      <w:rFonts w:ascii="Arial Bold" w:eastAsia="Times New Roman" w:hAnsi="Arial Bold" w:cs="Arial"/>
      <w:b/>
      <w:color w:val="005EB8"/>
      <w:kern w:val="28"/>
    </w:rPr>
  </w:style>
  <w:style w:type="paragraph" w:customStyle="1" w:styleId="h3numbered">
    <w:name w:val="h3 numbered"/>
    <w:basedOn w:val="Heading3"/>
    <w:link w:val="h3numberedChar"/>
    <w:uiPriority w:val="6"/>
    <w:qFormat/>
    <w:rsid w:val="00D25BE5"/>
    <w:pPr>
      <w:keepLines w:val="0"/>
      <w:numPr>
        <w:ilvl w:val="1"/>
        <w:numId w:val="5"/>
      </w:numPr>
      <w:spacing w:before="300" w:after="60" w:line="240" w:lineRule="auto"/>
    </w:pPr>
    <w:rPr>
      <w:rFonts w:ascii="Arial" w:eastAsia="Times New Roman" w:hAnsi="Arial" w:cs="Arial"/>
      <w:color w:val="0E2841" w:themeColor="text2"/>
      <w:kern w:val="28"/>
      <w:lang w:eastAsia="en-GB"/>
    </w:rPr>
  </w:style>
  <w:style w:type="character" w:customStyle="1" w:styleId="h2numberedChar">
    <w:name w:val="h2 numbered Char"/>
    <w:basedOn w:val="Heading2Char"/>
    <w:link w:val="h2numbered"/>
    <w:uiPriority w:val="4"/>
    <w:rsid w:val="00D25BE5"/>
    <w:rPr>
      <w:rFonts w:ascii="Arial Bold" w:eastAsia="Times New Roman" w:hAnsi="Arial Bold" w:cs="Arial"/>
      <w:b/>
      <w:color w:val="005EB8"/>
      <w:kern w:val="28"/>
      <w:sz w:val="32"/>
      <w:szCs w:val="32"/>
    </w:rPr>
  </w:style>
  <w:style w:type="paragraph" w:customStyle="1" w:styleId="h4numbered">
    <w:name w:val="h4 numbered"/>
    <w:basedOn w:val="Heading4"/>
    <w:link w:val="h4numberedChar"/>
    <w:uiPriority w:val="7"/>
    <w:qFormat/>
    <w:rsid w:val="00D25BE5"/>
    <w:pPr>
      <w:keepLines w:val="0"/>
      <w:numPr>
        <w:ilvl w:val="2"/>
        <w:numId w:val="5"/>
      </w:numPr>
      <w:spacing w:before="300" w:after="60" w:line="240" w:lineRule="auto"/>
    </w:pPr>
    <w:rPr>
      <w:rFonts w:ascii="Arial Bold" w:eastAsia="MS Mincho" w:hAnsi="Arial Bold" w:cs="Times New Roman"/>
      <w:b/>
      <w:i w:val="0"/>
      <w:iCs w:val="0"/>
      <w:color w:val="FFFFFF" w:themeColor="background1"/>
      <w:kern w:val="28"/>
      <w:sz w:val="26"/>
      <w:szCs w:val="20"/>
    </w:rPr>
  </w:style>
  <w:style w:type="character" w:customStyle="1" w:styleId="h3numberedChar">
    <w:name w:val="h3 numbered Char"/>
    <w:basedOn w:val="Heading3Char"/>
    <w:link w:val="h3numbered"/>
    <w:uiPriority w:val="6"/>
    <w:rsid w:val="00D25BE5"/>
    <w:rPr>
      <w:rFonts w:ascii="Arial" w:eastAsia="Times New Roman" w:hAnsi="Arial" w:cs="Arial"/>
      <w:color w:val="0E2841" w:themeColor="text2"/>
      <w:kern w:val="28"/>
      <w:sz w:val="28"/>
      <w:szCs w:val="28"/>
      <w:lang w:eastAsia="en-GB"/>
    </w:rPr>
  </w:style>
  <w:style w:type="paragraph" w:customStyle="1" w:styleId="h5numbered">
    <w:name w:val="h5 numbered"/>
    <w:basedOn w:val="Heading5"/>
    <w:link w:val="h5numberedChar"/>
    <w:uiPriority w:val="9"/>
    <w:qFormat/>
    <w:rsid w:val="00D25BE5"/>
    <w:pPr>
      <w:numPr>
        <w:ilvl w:val="3"/>
        <w:numId w:val="5"/>
      </w:numPr>
      <w:spacing w:before="300" w:after="60" w:line="240" w:lineRule="auto"/>
    </w:pPr>
    <w:rPr>
      <w:rFonts w:ascii="Arial Bold" w:hAnsi="Arial Bold" w:cs="Arial (Headings CS)"/>
      <w:b/>
      <w:kern w:val="28"/>
    </w:rPr>
  </w:style>
  <w:style w:type="character" w:customStyle="1" w:styleId="h4numberedChar">
    <w:name w:val="h4 numbered Char"/>
    <w:basedOn w:val="Heading4Char"/>
    <w:link w:val="h4numbered"/>
    <w:uiPriority w:val="7"/>
    <w:rsid w:val="00D25BE5"/>
    <w:rPr>
      <w:rFonts w:ascii="Arial Bold" w:eastAsia="MS Mincho" w:hAnsi="Arial Bold" w:cs="Times New Roman"/>
      <w:b/>
      <w:i w:val="0"/>
      <w:iCs w:val="0"/>
      <w:color w:val="FFFFFF" w:themeColor="background1"/>
      <w:kern w:val="28"/>
      <w:sz w:val="26"/>
      <w:szCs w:val="20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D25BE5"/>
    <w:pPr>
      <w:numPr>
        <w:ilvl w:val="4"/>
        <w:numId w:val="5"/>
      </w:numPr>
      <w:spacing w:line="360" w:lineRule="atLeast"/>
      <w:textboxTightWrap w:val="lastLineOnly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h5numberedChar">
    <w:name w:val="h5 numbered Char"/>
    <w:basedOn w:val="Heading5Char"/>
    <w:link w:val="h5numbered"/>
    <w:uiPriority w:val="9"/>
    <w:rsid w:val="00D25BE5"/>
    <w:rPr>
      <w:rFonts w:ascii="Arial Bold" w:eastAsiaTheme="majorEastAsia" w:hAnsi="Arial Bold" w:cs="Arial (Headings CS)"/>
      <w:b/>
      <w:color w:val="0F4761" w:themeColor="accent1" w:themeShade="BF"/>
      <w:kern w:val="28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D25BE5"/>
    <w:pPr>
      <w:numPr>
        <w:ilvl w:val="5"/>
        <w:numId w:val="5"/>
      </w:numPr>
      <w:spacing w:after="160" w:line="360" w:lineRule="atLeast"/>
      <w:textboxTightWrap w:val="lastLineOnly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D25BE5"/>
    <w:rPr>
      <w:rFonts w:ascii="Arial" w:eastAsia="Times New Roman" w:hAnsi="Arial" w:cs="Times New Roman"/>
      <w:color w:val="000000"/>
      <w:kern w:val="0"/>
      <w14:ligatures w14:val="none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D25BE5"/>
    <w:pPr>
      <w:numPr>
        <w:ilvl w:val="6"/>
        <w:numId w:val="5"/>
      </w:numPr>
      <w:spacing w:after="120" w:line="360" w:lineRule="atLeast"/>
      <w:textboxTightWrap w:val="lastLineOnly"/>
    </w:pPr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D25BE5"/>
    <w:rPr>
      <w:rFonts w:ascii="Arial" w:eastAsia="Times New Roman" w:hAnsi="Arial" w:cs="Times New Roman"/>
      <w:color w:val="000000"/>
      <w:kern w:val="0"/>
      <w14:ligatures w14:val="none"/>
    </w:rPr>
  </w:style>
  <w:style w:type="paragraph" w:styleId="Caption">
    <w:name w:val="caption"/>
    <w:basedOn w:val="Normal"/>
    <w:next w:val="Normal"/>
    <w:uiPriority w:val="19"/>
    <w:qFormat/>
    <w:rsid w:val="00D25BE5"/>
    <w:pPr>
      <w:spacing w:before="120" w:after="120" w:line="240" w:lineRule="auto"/>
      <w:textboxTightWrap w:val="lastLineOnly"/>
    </w:pPr>
    <w:rPr>
      <w:rFonts w:ascii="Arial" w:eastAsia="Times New Roman" w:hAnsi="Arial" w:cs="Times New Roman"/>
      <w:iCs/>
      <w:color w:val="0E2841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D25BE5"/>
    <w:rPr>
      <w:rFonts w:ascii="Arial" w:eastAsia="Times New Roman" w:hAnsi="Arial" w:cs="Times New Roman"/>
      <w:color w:val="000000"/>
      <w:kern w:val="0"/>
      <w14:ligatures w14:val="none"/>
    </w:rPr>
  </w:style>
  <w:style w:type="paragraph" w:styleId="Revision">
    <w:name w:val="Revision"/>
    <w:hidden/>
    <w:uiPriority w:val="99"/>
    <w:semiHidden/>
    <w:rsid w:val="00D25BE5"/>
    <w:pPr>
      <w:spacing w:after="0" w:line="240" w:lineRule="auto"/>
    </w:pPr>
    <w:rPr>
      <w:rFonts w:ascii="Arial" w:eastAsia="Times New Roman" w:hAnsi="Arial" w:cs="Times New Roman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25BE5"/>
    <w:rPr>
      <w:rFonts w:ascii="Segoe UI" w:hAnsi="Segoe UI" w:cs="Segoe UI" w:hint="default"/>
      <w:sz w:val="18"/>
      <w:szCs w:val="18"/>
    </w:rPr>
  </w:style>
  <w:style w:type="paragraph" w:styleId="ListBullet">
    <w:name w:val="List Bullet"/>
    <w:basedOn w:val="Normal"/>
    <w:uiPriority w:val="99"/>
    <w:unhideWhenUsed/>
    <w:rsid w:val="00EB54B0"/>
    <w:pPr>
      <w:numPr>
        <w:numId w:val="38"/>
      </w:numPr>
      <w:tabs>
        <w:tab w:val="clear" w:pos="360"/>
      </w:tabs>
      <w:ind w:left="0" w:firstLine="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gland.nhs.uk/commissioning/how-commissioning-is-changing/nhs-provider-selection-regim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gland.nhs.uk/primary-care/pharmacy/pharmacy-manua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nhs-standard-contra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ransform.england.nhs.uk/information-governance/guidance/records-management-code/records-management-code-of-practice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harmacyregulation.org/regis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3E1AC7B36C94180DB332D59DE702B" ma:contentTypeVersion="17" ma:contentTypeDescription="Create a new document." ma:contentTypeScope="" ma:versionID="9527554157ee4bdfed6a6a2bf90c29d2">
  <xsd:schema xmlns:xsd="http://www.w3.org/2001/XMLSchema" xmlns:xs="http://www.w3.org/2001/XMLSchema" xmlns:p="http://schemas.microsoft.com/office/2006/metadata/properties" xmlns:ns2="3f8d4465-ef0f-423b-a0b0-1953ea81e786" xmlns:ns3="6c1015e3-4cdd-404a-9668-01d02646692f" targetNamespace="http://schemas.microsoft.com/office/2006/metadata/properties" ma:root="true" ma:fieldsID="ce2e8275463ea179c9251812c193da35" ns2:_="" ns3:_="">
    <xsd:import namespace="3f8d4465-ef0f-423b-a0b0-1953ea81e786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d4465-ef0f-423b-a0b0-1953ea81e786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f8d4465-ef0f-423b-a0b0-1953ea81e786" xsi:nil="true"/>
    <lcf76f155ced4ddcb4097134ff3c332f xmlns="3f8d4465-ef0f-423b-a0b0-1953ea81e78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A6770A-5C4F-4803-A1F8-9989673442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95E1A5-B428-4C6A-9B30-D8CF2C7B8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d4465-ef0f-423b-a0b0-1953ea81e786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DA70C-8A99-4C49-A3FD-9A10818B7FE6}">
  <ds:schemaRefs>
    <ds:schemaRef ds:uri="http://schemas.microsoft.com/office/2006/metadata/properties"/>
    <ds:schemaRef ds:uri="http://schemas.microsoft.com/office/infopath/2007/PartnerControls"/>
    <ds:schemaRef ds:uri="6c1015e3-4cdd-404a-9668-01d02646692f"/>
    <ds:schemaRef ds:uri="3f8d4465-ef0f-423b-a0b0-1953ea81e786"/>
  </ds:schemaRefs>
</ds:datastoreItem>
</file>

<file path=customXml/itemProps4.xml><?xml version="1.0" encoding="utf-8"?>
<ds:datastoreItem xmlns:ds="http://schemas.openxmlformats.org/officeDocument/2006/customXml" ds:itemID="{4CBB8EF6-A167-42D9-AE2C-06F4AA2B49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908</Words>
  <Characters>4949</Characters>
  <Application>Microsoft Office Word</Application>
  <DocSecurity>0</DocSecurity>
  <Lines>197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HAMPSHAW, Samuel (NHS ENGLAND)</dc:creator>
  <cp:keywords/>
  <dc:description/>
  <cp:lastModifiedBy>BOSHELL, Joanne (NHS ENGLAND)</cp:lastModifiedBy>
  <cp:revision>3</cp:revision>
  <cp:lastPrinted>2026-01-22T11:19:00Z</cp:lastPrinted>
  <dcterms:created xsi:type="dcterms:W3CDTF">2026-07-20T12:40:00Z</dcterms:created>
  <dcterms:modified xsi:type="dcterms:W3CDTF">2026-07-30T16:44:00Z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0x0101007763E1AC7B36C94180DB332D59DE702B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