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1BBB2" w14:textId="533067A8" w:rsidR="001315EF" w:rsidRPr="007B5F71" w:rsidRDefault="000E604C" w:rsidP="00E6396A">
      <w:pPr>
        <w:rPr>
          <w:rFonts w:asciiTheme="majorHAnsi" w:eastAsia="Arial" w:hAnsiTheme="majorHAnsi" w:cstheme="majorHAnsi"/>
          <w:b/>
          <w:color w:val="auto"/>
          <w:kern w:val="32"/>
          <w:sz w:val="32"/>
          <w:szCs w:val="32"/>
        </w:rPr>
      </w:pPr>
      <w:bookmarkStart w:id="0" w:name="_Toc143602766"/>
      <w:bookmarkStart w:id="1" w:name="_Toc173318171"/>
      <w:r w:rsidRPr="007B5F71" w:rsidDel="000E604C">
        <w:rPr>
          <w:rFonts w:asciiTheme="majorHAnsi" w:hAnsiTheme="majorHAnsi" w:cstheme="majorHAnsi"/>
          <w:color w:val="auto"/>
        </w:rPr>
        <w:t xml:space="preserve"> </w:t>
      </w:r>
      <w:bookmarkEnd w:id="0"/>
      <w:bookmarkEnd w:id="1"/>
    </w:p>
    <w:p w14:paraId="7B7A780C" w14:textId="10100280" w:rsidR="001315EF" w:rsidRPr="007B5F71" w:rsidRDefault="001315EF" w:rsidP="00095B3B">
      <w:pPr>
        <w:pStyle w:val="Heading2"/>
        <w:rPr>
          <w:rFonts w:asciiTheme="majorHAnsi" w:hAnsiTheme="majorHAnsi" w:cstheme="majorHAnsi"/>
          <w:color w:val="auto"/>
        </w:rPr>
      </w:pPr>
      <w:bookmarkStart w:id="2" w:name="_Toc143602767"/>
      <w:bookmarkStart w:id="3" w:name="_Toc213684774"/>
      <w:r w:rsidRPr="007B5F71">
        <w:rPr>
          <w:rFonts w:asciiTheme="majorHAnsi" w:hAnsiTheme="majorHAnsi" w:cstheme="majorHAnsi"/>
          <w:color w:val="auto"/>
        </w:rPr>
        <w:t>Annex 9.</w:t>
      </w:r>
      <w:r w:rsidR="000E604C" w:rsidRPr="007B5F71">
        <w:rPr>
          <w:rFonts w:asciiTheme="majorHAnsi" w:hAnsiTheme="majorHAnsi" w:cstheme="majorHAnsi"/>
          <w:color w:val="auto"/>
        </w:rPr>
        <w:t>5</w:t>
      </w:r>
      <w:r w:rsidRPr="007B5F71">
        <w:rPr>
          <w:rFonts w:asciiTheme="majorHAnsi" w:hAnsiTheme="majorHAnsi" w:cstheme="majorHAnsi"/>
          <w:color w:val="auto"/>
        </w:rPr>
        <w:t xml:space="preserve"> Dispute Checklist</w:t>
      </w:r>
      <w:bookmarkEnd w:id="2"/>
      <w:bookmarkEnd w:id="3"/>
    </w:p>
    <w:p w14:paraId="245C6324" w14:textId="77777777" w:rsidR="001315EF" w:rsidRPr="007B5F71" w:rsidRDefault="001315EF" w:rsidP="00E6396A">
      <w:pPr>
        <w:pStyle w:val="Heading1"/>
        <w:rPr>
          <w:rFonts w:asciiTheme="majorHAnsi" w:hAnsiTheme="majorHAnsi" w:cstheme="majorHAnsi"/>
          <w:color w:val="auto"/>
        </w:rPr>
      </w:pPr>
    </w:p>
    <w:tbl>
      <w:tblPr>
        <w:tblStyle w:val="TableGrid15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567"/>
        <w:gridCol w:w="4395"/>
        <w:gridCol w:w="1842"/>
        <w:gridCol w:w="1985"/>
        <w:gridCol w:w="1134"/>
      </w:tblGrid>
      <w:tr w:rsidR="00751E5B" w:rsidRPr="007B5F71" w14:paraId="58303491" w14:textId="77777777" w:rsidTr="004A3C9A">
        <w:tc>
          <w:tcPr>
            <w:tcW w:w="4962" w:type="dxa"/>
            <w:gridSpan w:val="2"/>
            <w:shd w:val="clear" w:color="auto" w:fill="0070C0"/>
          </w:tcPr>
          <w:p w14:paraId="40D3F604" w14:textId="77777777" w:rsidR="00AB42D1" w:rsidRPr="007B5F71" w:rsidRDefault="00AB42D1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FFFFFF" w:themeColor="text1"/>
              </w:rPr>
            </w:pPr>
            <w:r w:rsidRPr="007B5F71">
              <w:rPr>
                <w:rFonts w:asciiTheme="majorHAnsi" w:hAnsiTheme="majorHAnsi" w:cstheme="majorHAnsi"/>
                <w:b/>
                <w:color w:val="FFFFFF" w:themeColor="text1"/>
              </w:rPr>
              <w:t>Action</w:t>
            </w:r>
          </w:p>
          <w:p w14:paraId="1E91BE90" w14:textId="77777777" w:rsidR="00AB42D1" w:rsidRPr="007B5F71" w:rsidRDefault="00AB42D1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FFFFFF" w:themeColor="text1"/>
              </w:rPr>
            </w:pPr>
          </w:p>
        </w:tc>
        <w:tc>
          <w:tcPr>
            <w:tcW w:w="1842" w:type="dxa"/>
            <w:shd w:val="clear" w:color="auto" w:fill="0070C0"/>
          </w:tcPr>
          <w:p w14:paraId="58485C40" w14:textId="77777777" w:rsidR="00AB42D1" w:rsidRPr="007B5F71" w:rsidRDefault="00AB42D1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FFFFFF" w:themeColor="text1"/>
              </w:rPr>
            </w:pPr>
            <w:r w:rsidRPr="007B5F71">
              <w:rPr>
                <w:rFonts w:asciiTheme="majorHAnsi" w:hAnsiTheme="majorHAnsi" w:cstheme="majorHAnsi"/>
                <w:b/>
                <w:color w:val="FFFFFF" w:themeColor="text1"/>
              </w:rPr>
              <w:t>Action required by</w:t>
            </w:r>
          </w:p>
        </w:tc>
        <w:tc>
          <w:tcPr>
            <w:tcW w:w="1985" w:type="dxa"/>
            <w:shd w:val="clear" w:color="auto" w:fill="0070C0"/>
          </w:tcPr>
          <w:p w14:paraId="26D39760" w14:textId="41F9A454" w:rsidR="00AB42D1" w:rsidRPr="007B5F71" w:rsidRDefault="00AB42D1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FFFFFF" w:themeColor="text1"/>
              </w:rPr>
            </w:pPr>
            <w:r w:rsidRPr="007B5F71">
              <w:rPr>
                <w:rFonts w:asciiTheme="majorHAnsi" w:hAnsiTheme="majorHAnsi" w:cstheme="majorHAnsi"/>
                <w:b/>
                <w:color w:val="FFFFFF" w:themeColor="text1"/>
              </w:rPr>
              <w:t>Indicative timescales</w:t>
            </w:r>
          </w:p>
        </w:tc>
        <w:tc>
          <w:tcPr>
            <w:tcW w:w="1134" w:type="dxa"/>
            <w:shd w:val="clear" w:color="auto" w:fill="0070C0"/>
          </w:tcPr>
          <w:p w14:paraId="1E6307D5" w14:textId="77777777" w:rsidR="00AB42D1" w:rsidRPr="007B5F71" w:rsidRDefault="00AB42D1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FFFFFF" w:themeColor="text1"/>
              </w:rPr>
            </w:pPr>
            <w:r w:rsidRPr="007B5F71">
              <w:rPr>
                <w:rFonts w:asciiTheme="majorHAnsi" w:hAnsiTheme="majorHAnsi" w:cstheme="majorHAnsi"/>
                <w:b/>
                <w:color w:val="FFFFFF" w:themeColor="text1"/>
              </w:rPr>
              <w:t>Status</w:t>
            </w:r>
          </w:p>
        </w:tc>
      </w:tr>
      <w:tr w:rsidR="00751E5B" w:rsidRPr="007B5F71" w14:paraId="6DE764B8" w14:textId="77777777" w:rsidTr="009607A0">
        <w:tc>
          <w:tcPr>
            <w:tcW w:w="9923" w:type="dxa"/>
            <w:gridSpan w:val="5"/>
          </w:tcPr>
          <w:p w14:paraId="5FA8E85F" w14:textId="3120AF8E" w:rsidR="00AB42D1" w:rsidRPr="007B5F71" w:rsidRDefault="00AB42D1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b/>
                <w:color w:val="auto"/>
              </w:rPr>
              <w:t xml:space="preserve">Informal process </w:t>
            </w:r>
          </w:p>
        </w:tc>
      </w:tr>
      <w:tr w:rsidR="00751E5B" w:rsidRPr="007B5F71" w14:paraId="055B0389" w14:textId="77777777" w:rsidTr="00E70A4F">
        <w:tc>
          <w:tcPr>
            <w:tcW w:w="567" w:type="dxa"/>
          </w:tcPr>
          <w:p w14:paraId="610FC95F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1</w:t>
            </w:r>
          </w:p>
        </w:tc>
        <w:tc>
          <w:tcPr>
            <w:tcW w:w="4395" w:type="dxa"/>
          </w:tcPr>
          <w:p w14:paraId="35AD3C52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Concern raised about issue</w:t>
            </w:r>
          </w:p>
        </w:tc>
        <w:tc>
          <w:tcPr>
            <w:tcW w:w="1842" w:type="dxa"/>
          </w:tcPr>
          <w:p w14:paraId="51EFE477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Contractor</w:t>
            </w:r>
          </w:p>
        </w:tc>
        <w:tc>
          <w:tcPr>
            <w:tcW w:w="1985" w:type="dxa"/>
          </w:tcPr>
          <w:p w14:paraId="7B1C786D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1134" w:type="dxa"/>
          </w:tcPr>
          <w:p w14:paraId="0E44ED94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751E5B" w:rsidRPr="007B5F71" w14:paraId="254AEB74" w14:textId="77777777" w:rsidTr="00E70A4F">
        <w:tc>
          <w:tcPr>
            <w:tcW w:w="567" w:type="dxa"/>
          </w:tcPr>
          <w:p w14:paraId="0FA35E2A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2</w:t>
            </w:r>
          </w:p>
        </w:tc>
        <w:tc>
          <w:tcPr>
            <w:tcW w:w="4395" w:type="dxa"/>
          </w:tcPr>
          <w:p w14:paraId="09601800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Check against the policy that covers the issue to determine whether due process has been followed</w:t>
            </w:r>
          </w:p>
        </w:tc>
        <w:tc>
          <w:tcPr>
            <w:tcW w:w="1842" w:type="dxa"/>
          </w:tcPr>
          <w:p w14:paraId="468567F4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Commissioner</w:t>
            </w:r>
          </w:p>
        </w:tc>
        <w:tc>
          <w:tcPr>
            <w:tcW w:w="1985" w:type="dxa"/>
          </w:tcPr>
          <w:p w14:paraId="06F1DF13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1134" w:type="dxa"/>
          </w:tcPr>
          <w:p w14:paraId="080790CE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751E5B" w:rsidRPr="007B5F71" w14:paraId="237A94C6" w14:textId="77777777" w:rsidTr="00E70A4F">
        <w:tc>
          <w:tcPr>
            <w:tcW w:w="567" w:type="dxa"/>
          </w:tcPr>
          <w:p w14:paraId="463798F5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3</w:t>
            </w:r>
          </w:p>
        </w:tc>
        <w:tc>
          <w:tcPr>
            <w:tcW w:w="4395" w:type="dxa"/>
          </w:tcPr>
          <w:p w14:paraId="5DF3C459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Liaise with the Contractor to try to resolve concerns raised.</w:t>
            </w:r>
          </w:p>
        </w:tc>
        <w:tc>
          <w:tcPr>
            <w:tcW w:w="1842" w:type="dxa"/>
          </w:tcPr>
          <w:p w14:paraId="6BC05FE6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Commissioner</w:t>
            </w:r>
          </w:p>
        </w:tc>
        <w:tc>
          <w:tcPr>
            <w:tcW w:w="1985" w:type="dxa"/>
          </w:tcPr>
          <w:p w14:paraId="4E2BE507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1134" w:type="dxa"/>
          </w:tcPr>
          <w:p w14:paraId="04FE1BBB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751E5B" w:rsidRPr="007B5F71" w14:paraId="108C83FD" w14:textId="77777777" w:rsidTr="00E70A4F">
        <w:tc>
          <w:tcPr>
            <w:tcW w:w="567" w:type="dxa"/>
          </w:tcPr>
          <w:p w14:paraId="30AA407B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4</w:t>
            </w:r>
          </w:p>
        </w:tc>
        <w:tc>
          <w:tcPr>
            <w:tcW w:w="4395" w:type="dxa"/>
          </w:tcPr>
          <w:p w14:paraId="0E786C47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Keep complete written records of all correspondence and communications in relation to step 3</w:t>
            </w:r>
          </w:p>
        </w:tc>
        <w:tc>
          <w:tcPr>
            <w:tcW w:w="1842" w:type="dxa"/>
          </w:tcPr>
          <w:p w14:paraId="3CDE9F1C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Commissioner</w:t>
            </w:r>
          </w:p>
        </w:tc>
        <w:tc>
          <w:tcPr>
            <w:tcW w:w="1985" w:type="dxa"/>
          </w:tcPr>
          <w:p w14:paraId="438ABB4E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1134" w:type="dxa"/>
          </w:tcPr>
          <w:p w14:paraId="3C4079C6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751E5B" w:rsidRPr="007B5F71" w14:paraId="42E5B23E" w14:textId="77777777" w:rsidTr="00E70A4F">
        <w:tc>
          <w:tcPr>
            <w:tcW w:w="567" w:type="dxa"/>
          </w:tcPr>
          <w:p w14:paraId="79B03954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5</w:t>
            </w:r>
          </w:p>
        </w:tc>
        <w:tc>
          <w:tcPr>
            <w:tcW w:w="4395" w:type="dxa"/>
          </w:tcPr>
          <w:p w14:paraId="78944319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Respond to all communications in a timely and reasonable manner</w:t>
            </w:r>
          </w:p>
        </w:tc>
        <w:tc>
          <w:tcPr>
            <w:tcW w:w="1842" w:type="dxa"/>
          </w:tcPr>
          <w:p w14:paraId="6ADF1263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Commissioner and Contractor</w:t>
            </w:r>
          </w:p>
        </w:tc>
        <w:tc>
          <w:tcPr>
            <w:tcW w:w="1985" w:type="dxa"/>
          </w:tcPr>
          <w:p w14:paraId="0AD146FF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1134" w:type="dxa"/>
          </w:tcPr>
          <w:p w14:paraId="199D4ED3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751E5B" w:rsidRPr="007B5F71" w14:paraId="792B8678" w14:textId="77777777" w:rsidTr="000A5D96">
        <w:tc>
          <w:tcPr>
            <w:tcW w:w="9923" w:type="dxa"/>
            <w:gridSpan w:val="5"/>
          </w:tcPr>
          <w:p w14:paraId="4A855C1C" w14:textId="2CDF6D9F" w:rsidR="00AB42D1" w:rsidRPr="007B5F71" w:rsidRDefault="00AB42D1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b/>
                <w:color w:val="auto"/>
              </w:rPr>
              <w:t>Stage 1 – Local dispute resolution</w:t>
            </w:r>
          </w:p>
        </w:tc>
      </w:tr>
      <w:tr w:rsidR="00751E5B" w:rsidRPr="007B5F71" w14:paraId="6168E5B7" w14:textId="77777777" w:rsidTr="00E70A4F">
        <w:tc>
          <w:tcPr>
            <w:tcW w:w="567" w:type="dxa"/>
          </w:tcPr>
          <w:p w14:paraId="15D2A3CE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6</w:t>
            </w:r>
          </w:p>
        </w:tc>
        <w:tc>
          <w:tcPr>
            <w:tcW w:w="4395" w:type="dxa"/>
          </w:tcPr>
          <w:p w14:paraId="4CE2D334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Inform about intention to raise a dispute about one or more of the decisions made / notices issued (in writing)</w:t>
            </w:r>
            <w:r w:rsidRPr="007B5F71">
              <w:rPr>
                <w:rFonts w:asciiTheme="majorHAnsi" w:hAnsiTheme="majorHAnsi" w:cstheme="majorHAnsi"/>
                <w:color w:val="auto"/>
              </w:rPr>
              <w:tab/>
            </w:r>
          </w:p>
        </w:tc>
        <w:tc>
          <w:tcPr>
            <w:tcW w:w="1842" w:type="dxa"/>
          </w:tcPr>
          <w:p w14:paraId="34CD42AA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Contractor</w:t>
            </w:r>
          </w:p>
        </w:tc>
        <w:tc>
          <w:tcPr>
            <w:tcW w:w="1985" w:type="dxa"/>
          </w:tcPr>
          <w:p w14:paraId="41834641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Within 28 days of a decision / notice</w:t>
            </w:r>
          </w:p>
        </w:tc>
        <w:tc>
          <w:tcPr>
            <w:tcW w:w="1134" w:type="dxa"/>
          </w:tcPr>
          <w:p w14:paraId="642B04ED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751E5B" w:rsidRPr="007B5F71" w14:paraId="18B8B176" w14:textId="77777777" w:rsidTr="00E70A4F">
        <w:tc>
          <w:tcPr>
            <w:tcW w:w="567" w:type="dxa"/>
          </w:tcPr>
          <w:p w14:paraId="104193B8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7</w:t>
            </w:r>
          </w:p>
        </w:tc>
        <w:tc>
          <w:tcPr>
            <w:tcW w:w="4395" w:type="dxa"/>
          </w:tcPr>
          <w:p w14:paraId="3ECCC572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Confirm health body status of the contract and the route for dispute resolution</w:t>
            </w:r>
          </w:p>
        </w:tc>
        <w:tc>
          <w:tcPr>
            <w:tcW w:w="1842" w:type="dxa"/>
          </w:tcPr>
          <w:p w14:paraId="50BF8AD1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Commissioner and Contractor</w:t>
            </w:r>
          </w:p>
        </w:tc>
        <w:tc>
          <w:tcPr>
            <w:tcW w:w="1985" w:type="dxa"/>
          </w:tcPr>
          <w:p w14:paraId="5F3D5D0C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1134" w:type="dxa"/>
          </w:tcPr>
          <w:p w14:paraId="50278F7E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751E5B" w:rsidRPr="007B5F71" w14:paraId="247674CC" w14:textId="77777777" w:rsidTr="00E70A4F">
        <w:tc>
          <w:tcPr>
            <w:tcW w:w="567" w:type="dxa"/>
          </w:tcPr>
          <w:p w14:paraId="007CC9CC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8</w:t>
            </w:r>
          </w:p>
        </w:tc>
        <w:tc>
          <w:tcPr>
            <w:tcW w:w="4395" w:type="dxa"/>
          </w:tcPr>
          <w:p w14:paraId="4E5646FD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Stop all action in relation to the disputed notice or decision</w:t>
            </w:r>
          </w:p>
        </w:tc>
        <w:tc>
          <w:tcPr>
            <w:tcW w:w="1842" w:type="dxa"/>
          </w:tcPr>
          <w:p w14:paraId="5EEE345F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Commissioner</w:t>
            </w:r>
          </w:p>
        </w:tc>
        <w:tc>
          <w:tcPr>
            <w:tcW w:w="1985" w:type="dxa"/>
          </w:tcPr>
          <w:p w14:paraId="735C0B5B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Immediately on receipt of letter (step 6)</w:t>
            </w:r>
          </w:p>
        </w:tc>
        <w:tc>
          <w:tcPr>
            <w:tcW w:w="1134" w:type="dxa"/>
          </w:tcPr>
          <w:p w14:paraId="2D2CA303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751E5B" w:rsidRPr="007B5F71" w14:paraId="1E2FBB3C" w14:textId="77777777" w:rsidTr="00E70A4F">
        <w:tc>
          <w:tcPr>
            <w:tcW w:w="567" w:type="dxa"/>
          </w:tcPr>
          <w:p w14:paraId="6F6B6D41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9</w:t>
            </w:r>
          </w:p>
        </w:tc>
        <w:tc>
          <w:tcPr>
            <w:tcW w:w="4395" w:type="dxa"/>
          </w:tcPr>
          <w:p w14:paraId="074B4AD5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Ensure that the person undertaking the LDR is not the same person who made or was involved in the decision that is being disputed</w:t>
            </w:r>
          </w:p>
        </w:tc>
        <w:tc>
          <w:tcPr>
            <w:tcW w:w="1842" w:type="dxa"/>
          </w:tcPr>
          <w:p w14:paraId="6E82765D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Commissioner</w:t>
            </w:r>
          </w:p>
        </w:tc>
        <w:tc>
          <w:tcPr>
            <w:tcW w:w="1985" w:type="dxa"/>
          </w:tcPr>
          <w:p w14:paraId="1E03B557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1134" w:type="dxa"/>
          </w:tcPr>
          <w:p w14:paraId="0F507F49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751E5B" w:rsidRPr="007B5F71" w14:paraId="0AEDCEE7" w14:textId="77777777" w:rsidTr="00E70A4F">
        <w:tc>
          <w:tcPr>
            <w:tcW w:w="567" w:type="dxa"/>
          </w:tcPr>
          <w:p w14:paraId="282EAA9D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10</w:t>
            </w:r>
          </w:p>
        </w:tc>
        <w:tc>
          <w:tcPr>
            <w:tcW w:w="4395" w:type="dxa"/>
          </w:tcPr>
          <w:p w14:paraId="21541D42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Acknowledge the notification of the dispute in writing which will include a request for submission of evidence to support dispute.</w:t>
            </w:r>
          </w:p>
        </w:tc>
        <w:tc>
          <w:tcPr>
            <w:tcW w:w="1842" w:type="dxa"/>
          </w:tcPr>
          <w:p w14:paraId="32F326BF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 xml:space="preserve">Commissioner </w:t>
            </w:r>
          </w:p>
        </w:tc>
        <w:tc>
          <w:tcPr>
            <w:tcW w:w="1985" w:type="dxa"/>
          </w:tcPr>
          <w:p w14:paraId="352248F3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Within 7 days of receiving letter (step 6)</w:t>
            </w:r>
          </w:p>
        </w:tc>
        <w:tc>
          <w:tcPr>
            <w:tcW w:w="1134" w:type="dxa"/>
          </w:tcPr>
          <w:p w14:paraId="7F556AC4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751E5B" w:rsidRPr="007B5F71" w14:paraId="3E352554" w14:textId="77777777" w:rsidTr="00E70A4F">
        <w:tc>
          <w:tcPr>
            <w:tcW w:w="567" w:type="dxa"/>
          </w:tcPr>
          <w:p w14:paraId="60272465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11</w:t>
            </w:r>
          </w:p>
        </w:tc>
        <w:tc>
          <w:tcPr>
            <w:tcW w:w="4395" w:type="dxa"/>
          </w:tcPr>
          <w:p w14:paraId="58AC2489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Evidence submitted</w:t>
            </w:r>
          </w:p>
        </w:tc>
        <w:tc>
          <w:tcPr>
            <w:tcW w:w="1842" w:type="dxa"/>
          </w:tcPr>
          <w:p w14:paraId="5F02808C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Contractor</w:t>
            </w:r>
          </w:p>
        </w:tc>
        <w:tc>
          <w:tcPr>
            <w:tcW w:w="1985" w:type="dxa"/>
          </w:tcPr>
          <w:p w14:paraId="7E0A6075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Within 28 days of receiving acknowledgement letter (step 9)</w:t>
            </w:r>
          </w:p>
        </w:tc>
        <w:tc>
          <w:tcPr>
            <w:tcW w:w="1134" w:type="dxa"/>
          </w:tcPr>
          <w:p w14:paraId="6F237464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751E5B" w:rsidRPr="007B5F71" w14:paraId="3DB00FFA" w14:textId="77777777" w:rsidTr="00E70A4F">
        <w:tc>
          <w:tcPr>
            <w:tcW w:w="567" w:type="dxa"/>
          </w:tcPr>
          <w:p w14:paraId="17E5CAE1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lastRenderedPageBreak/>
              <w:t>12</w:t>
            </w:r>
          </w:p>
        </w:tc>
        <w:tc>
          <w:tcPr>
            <w:tcW w:w="4395" w:type="dxa"/>
          </w:tcPr>
          <w:p w14:paraId="65A4D887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Review of evidence</w:t>
            </w:r>
          </w:p>
        </w:tc>
        <w:tc>
          <w:tcPr>
            <w:tcW w:w="1842" w:type="dxa"/>
          </w:tcPr>
          <w:p w14:paraId="00139521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Commissioner</w:t>
            </w:r>
          </w:p>
        </w:tc>
        <w:tc>
          <w:tcPr>
            <w:tcW w:w="1985" w:type="dxa"/>
          </w:tcPr>
          <w:p w14:paraId="0A4CBD8D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Within 28 days of receiving the evidence</w:t>
            </w:r>
          </w:p>
        </w:tc>
        <w:tc>
          <w:tcPr>
            <w:tcW w:w="1134" w:type="dxa"/>
          </w:tcPr>
          <w:p w14:paraId="3D10844B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751E5B" w:rsidRPr="007B5F71" w14:paraId="126466C0" w14:textId="77777777" w:rsidTr="00E70A4F">
        <w:tc>
          <w:tcPr>
            <w:tcW w:w="567" w:type="dxa"/>
          </w:tcPr>
          <w:p w14:paraId="2661AC35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13</w:t>
            </w:r>
          </w:p>
        </w:tc>
        <w:tc>
          <w:tcPr>
            <w:tcW w:w="4395" w:type="dxa"/>
          </w:tcPr>
          <w:p w14:paraId="0C18448D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Set up a meeting (which can be virtually or face to face)</w:t>
            </w:r>
          </w:p>
        </w:tc>
        <w:tc>
          <w:tcPr>
            <w:tcW w:w="1842" w:type="dxa"/>
          </w:tcPr>
          <w:p w14:paraId="1A0A79CA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Commissioner</w:t>
            </w:r>
          </w:p>
        </w:tc>
        <w:tc>
          <w:tcPr>
            <w:tcW w:w="1985" w:type="dxa"/>
          </w:tcPr>
          <w:p w14:paraId="1EEF0670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As soon as possible, but no later than 28 days later than step 12</w:t>
            </w:r>
          </w:p>
        </w:tc>
        <w:tc>
          <w:tcPr>
            <w:tcW w:w="1134" w:type="dxa"/>
          </w:tcPr>
          <w:p w14:paraId="52D6B82D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751E5B" w:rsidRPr="007B5F71" w14:paraId="0782697A" w14:textId="77777777" w:rsidTr="00E70A4F">
        <w:tc>
          <w:tcPr>
            <w:tcW w:w="567" w:type="dxa"/>
          </w:tcPr>
          <w:p w14:paraId="30C68368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14</w:t>
            </w:r>
          </w:p>
        </w:tc>
        <w:tc>
          <w:tcPr>
            <w:tcW w:w="4395" w:type="dxa"/>
          </w:tcPr>
          <w:p w14:paraId="4AABF456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Write to Contractor confirming the details of the meeting, noting that they may have a representative attend with them</w:t>
            </w:r>
          </w:p>
        </w:tc>
        <w:tc>
          <w:tcPr>
            <w:tcW w:w="1842" w:type="dxa"/>
          </w:tcPr>
          <w:p w14:paraId="41C972FD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Commissioner</w:t>
            </w:r>
          </w:p>
        </w:tc>
        <w:tc>
          <w:tcPr>
            <w:tcW w:w="1985" w:type="dxa"/>
          </w:tcPr>
          <w:p w14:paraId="684D3564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1134" w:type="dxa"/>
          </w:tcPr>
          <w:p w14:paraId="7506233A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751E5B" w:rsidRPr="007B5F71" w14:paraId="4A585C75" w14:textId="77777777" w:rsidTr="00E70A4F">
        <w:tc>
          <w:tcPr>
            <w:tcW w:w="567" w:type="dxa"/>
          </w:tcPr>
          <w:p w14:paraId="3115151C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15</w:t>
            </w:r>
          </w:p>
        </w:tc>
        <w:tc>
          <w:tcPr>
            <w:tcW w:w="4395" w:type="dxa"/>
          </w:tcPr>
          <w:p w14:paraId="10D797F6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Confirmation of acceptance of meeting arrangement in writing, providing any details of representatives</w:t>
            </w:r>
          </w:p>
        </w:tc>
        <w:tc>
          <w:tcPr>
            <w:tcW w:w="1842" w:type="dxa"/>
          </w:tcPr>
          <w:p w14:paraId="39ED621A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Contractor</w:t>
            </w:r>
          </w:p>
        </w:tc>
        <w:tc>
          <w:tcPr>
            <w:tcW w:w="1985" w:type="dxa"/>
          </w:tcPr>
          <w:p w14:paraId="62D95FF3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1134" w:type="dxa"/>
          </w:tcPr>
          <w:p w14:paraId="4842EBAE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751E5B" w:rsidRPr="007B5F71" w14:paraId="55BE6757" w14:textId="77777777" w:rsidTr="00E70A4F">
        <w:tc>
          <w:tcPr>
            <w:tcW w:w="567" w:type="dxa"/>
          </w:tcPr>
          <w:p w14:paraId="3ADFE413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16</w:t>
            </w:r>
          </w:p>
        </w:tc>
        <w:tc>
          <w:tcPr>
            <w:tcW w:w="4395" w:type="dxa"/>
          </w:tcPr>
          <w:p w14:paraId="3A3D7223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Meeting held</w:t>
            </w:r>
          </w:p>
        </w:tc>
        <w:tc>
          <w:tcPr>
            <w:tcW w:w="1842" w:type="dxa"/>
          </w:tcPr>
          <w:p w14:paraId="62507C42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Commissioner and Contractor</w:t>
            </w:r>
          </w:p>
        </w:tc>
        <w:tc>
          <w:tcPr>
            <w:tcW w:w="1985" w:type="dxa"/>
          </w:tcPr>
          <w:p w14:paraId="44BBDE1F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1134" w:type="dxa"/>
          </w:tcPr>
          <w:p w14:paraId="7645258C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751E5B" w:rsidRPr="007B5F71" w14:paraId="022D2600" w14:textId="77777777" w:rsidTr="00E70A4F">
        <w:tc>
          <w:tcPr>
            <w:tcW w:w="567" w:type="dxa"/>
          </w:tcPr>
          <w:p w14:paraId="048F5BA3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17</w:t>
            </w:r>
          </w:p>
        </w:tc>
        <w:tc>
          <w:tcPr>
            <w:tcW w:w="4395" w:type="dxa"/>
          </w:tcPr>
          <w:p w14:paraId="0ABB2654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Letter written to Contractor following meeting confirming the outcome of the meeting.</w:t>
            </w:r>
          </w:p>
          <w:p w14:paraId="48BA1B23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  <w:p w14:paraId="26AFF784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If matter resolved, then contract file updated to note resolution.  All correspondence and records kept on file.</w:t>
            </w:r>
          </w:p>
          <w:p w14:paraId="47B748B6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  <w:p w14:paraId="5D6D4C13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If matter not resolved, then Contractor advised of next steps – Stage 2 NHS Dispute Resolution Procedure</w:t>
            </w:r>
          </w:p>
          <w:p w14:paraId="450C6C90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1842" w:type="dxa"/>
          </w:tcPr>
          <w:p w14:paraId="08ADAD3A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Commissioner</w:t>
            </w:r>
          </w:p>
          <w:p w14:paraId="09DB468B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  <w:p w14:paraId="3C2DE603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  <w:p w14:paraId="47DDDEAD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  <w:p w14:paraId="25B467AB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Commissioner</w:t>
            </w:r>
          </w:p>
          <w:p w14:paraId="14F9D647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  <w:p w14:paraId="4F9E1C63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  <w:p w14:paraId="7FB3DD73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  <w:p w14:paraId="32437CAA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Commissioner</w:t>
            </w:r>
          </w:p>
        </w:tc>
        <w:tc>
          <w:tcPr>
            <w:tcW w:w="1985" w:type="dxa"/>
          </w:tcPr>
          <w:p w14:paraId="62125135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As soon as possible after meeting date</w:t>
            </w:r>
          </w:p>
        </w:tc>
        <w:tc>
          <w:tcPr>
            <w:tcW w:w="1134" w:type="dxa"/>
          </w:tcPr>
          <w:p w14:paraId="73C25B15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751E5B" w:rsidRPr="007B5F71" w14:paraId="56B1139E" w14:textId="77777777" w:rsidTr="000913AD">
        <w:tc>
          <w:tcPr>
            <w:tcW w:w="9923" w:type="dxa"/>
            <w:gridSpan w:val="5"/>
          </w:tcPr>
          <w:p w14:paraId="57C25E86" w14:textId="3A4D6535" w:rsidR="00AB42D1" w:rsidRPr="007B5F71" w:rsidRDefault="00AB42D1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b/>
                <w:color w:val="auto"/>
              </w:rPr>
              <w:t>Stage 2 – NHS Dispute Resolution Procedure</w:t>
            </w:r>
          </w:p>
        </w:tc>
      </w:tr>
      <w:tr w:rsidR="00751E5B" w:rsidRPr="007B5F71" w14:paraId="2E7E35AA" w14:textId="77777777" w:rsidTr="00E70A4F">
        <w:tc>
          <w:tcPr>
            <w:tcW w:w="567" w:type="dxa"/>
          </w:tcPr>
          <w:p w14:paraId="624A858A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18</w:t>
            </w:r>
          </w:p>
        </w:tc>
        <w:tc>
          <w:tcPr>
            <w:tcW w:w="4395" w:type="dxa"/>
          </w:tcPr>
          <w:p w14:paraId="5FF1E39C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Written request sent to NHS Resolution for application for dispute.</w:t>
            </w:r>
          </w:p>
          <w:p w14:paraId="5DB5C7C3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  <w:p w14:paraId="21BD79DB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This application should contain:</w:t>
            </w:r>
          </w:p>
          <w:p w14:paraId="7CF87D41" w14:textId="77777777" w:rsidR="001315EF" w:rsidRPr="007B5F71" w:rsidRDefault="001315EF" w:rsidP="00E6396A">
            <w:pPr>
              <w:numPr>
                <w:ilvl w:val="0"/>
                <w:numId w:val="50"/>
              </w:numPr>
              <w:spacing w:after="0" w:line="240" w:lineRule="auto"/>
              <w:ind w:left="0"/>
              <w:contextualSpacing/>
              <w:textboxTightWrap w:val="none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Full names and details of the parties involved in the dispute</w:t>
            </w:r>
          </w:p>
          <w:p w14:paraId="63EA1761" w14:textId="77777777" w:rsidR="001315EF" w:rsidRPr="007B5F71" w:rsidRDefault="001315EF" w:rsidP="00E6396A">
            <w:pPr>
              <w:numPr>
                <w:ilvl w:val="0"/>
                <w:numId w:val="50"/>
              </w:numPr>
              <w:spacing w:after="0" w:line="240" w:lineRule="auto"/>
              <w:ind w:left="0"/>
              <w:contextualSpacing/>
              <w:textboxTightWrap w:val="none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A statement describing the dispute, including reference to regulations and contract provisions</w:t>
            </w:r>
          </w:p>
          <w:p w14:paraId="268FCC51" w14:textId="77777777" w:rsidR="001315EF" w:rsidRPr="007B5F71" w:rsidRDefault="001315EF" w:rsidP="00E6396A">
            <w:pPr>
              <w:numPr>
                <w:ilvl w:val="0"/>
                <w:numId w:val="50"/>
              </w:numPr>
              <w:spacing w:after="0" w:line="240" w:lineRule="auto"/>
              <w:ind w:left="0"/>
              <w:contextualSpacing/>
              <w:textboxTightWrap w:val="none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A signed copy of the contract that is in dispute</w:t>
            </w:r>
          </w:p>
          <w:p w14:paraId="759DFE5D" w14:textId="77777777" w:rsidR="001315EF" w:rsidRPr="007B5F71" w:rsidRDefault="001315EF" w:rsidP="00E6396A">
            <w:pPr>
              <w:numPr>
                <w:ilvl w:val="0"/>
                <w:numId w:val="50"/>
              </w:numPr>
              <w:spacing w:after="0" w:line="240" w:lineRule="auto"/>
              <w:ind w:left="0"/>
              <w:contextualSpacing/>
              <w:textboxTightWrap w:val="none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What the applicant sees as the appropriate outcome for the dispute</w:t>
            </w:r>
          </w:p>
          <w:p w14:paraId="493425CD" w14:textId="77777777" w:rsidR="001315EF" w:rsidRPr="007B5F71" w:rsidRDefault="001315EF" w:rsidP="00E6396A">
            <w:pPr>
              <w:numPr>
                <w:ilvl w:val="0"/>
                <w:numId w:val="50"/>
              </w:numPr>
              <w:spacing w:after="0" w:line="240" w:lineRule="auto"/>
              <w:ind w:left="0"/>
              <w:contextualSpacing/>
              <w:textboxTightWrap w:val="none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Confirmation that local dispute resolution process has been followed and exhausted</w:t>
            </w:r>
          </w:p>
          <w:p w14:paraId="709B1897" w14:textId="77777777" w:rsidR="001315EF" w:rsidRPr="007B5F71" w:rsidRDefault="001315EF" w:rsidP="00E6396A">
            <w:pPr>
              <w:numPr>
                <w:ilvl w:val="0"/>
                <w:numId w:val="50"/>
              </w:numPr>
              <w:spacing w:after="0" w:line="240" w:lineRule="auto"/>
              <w:ind w:left="0"/>
              <w:contextualSpacing/>
              <w:textboxTightWrap w:val="none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lastRenderedPageBreak/>
              <w:t>A copy of the decision letter from the Commissioner</w:t>
            </w:r>
          </w:p>
          <w:p w14:paraId="090B4102" w14:textId="77777777" w:rsidR="001315EF" w:rsidRPr="007B5F71" w:rsidRDefault="001315EF" w:rsidP="00E6396A">
            <w:pPr>
              <w:numPr>
                <w:ilvl w:val="0"/>
                <w:numId w:val="50"/>
              </w:numPr>
              <w:spacing w:after="0" w:line="240" w:lineRule="auto"/>
              <w:ind w:left="0"/>
              <w:contextualSpacing/>
              <w:textboxTightWrap w:val="none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A letter of authority if acting on behalf of others – e.g. in the case of a GOS partnership</w:t>
            </w:r>
          </w:p>
          <w:p w14:paraId="0FC9AFCA" w14:textId="77777777" w:rsidR="001315EF" w:rsidRPr="007B5F71" w:rsidRDefault="001315EF" w:rsidP="00E6396A">
            <w:pPr>
              <w:spacing w:after="0" w:line="240" w:lineRule="auto"/>
              <w:contextualSpacing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1842" w:type="dxa"/>
          </w:tcPr>
          <w:p w14:paraId="4769857D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lastRenderedPageBreak/>
              <w:t>Commissioner or Contractor</w:t>
            </w:r>
          </w:p>
        </w:tc>
        <w:tc>
          <w:tcPr>
            <w:tcW w:w="1985" w:type="dxa"/>
          </w:tcPr>
          <w:p w14:paraId="3632F396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Within three years of the date of the decision / notice that has given rise to the dispute</w:t>
            </w:r>
          </w:p>
        </w:tc>
        <w:tc>
          <w:tcPr>
            <w:tcW w:w="1134" w:type="dxa"/>
          </w:tcPr>
          <w:p w14:paraId="5BB79FE7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751E5B" w:rsidRPr="007B5F71" w14:paraId="71A062C2" w14:textId="77777777" w:rsidTr="00E70A4F">
        <w:tc>
          <w:tcPr>
            <w:tcW w:w="567" w:type="dxa"/>
          </w:tcPr>
          <w:p w14:paraId="3ADD7EF1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19</w:t>
            </w:r>
          </w:p>
        </w:tc>
        <w:tc>
          <w:tcPr>
            <w:tcW w:w="4395" w:type="dxa"/>
          </w:tcPr>
          <w:p w14:paraId="5E5BC8A1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 xml:space="preserve">Each party will be asked to prepare representations by NHS Resolution.  </w:t>
            </w:r>
          </w:p>
          <w:p w14:paraId="022CA39B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  <w:p w14:paraId="058D1FFE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When providing evidence, the Commissioner should:</w:t>
            </w:r>
          </w:p>
          <w:p w14:paraId="12110CF9" w14:textId="77777777" w:rsidR="001315EF" w:rsidRPr="007B5F71" w:rsidRDefault="001315EF" w:rsidP="00E6396A">
            <w:pPr>
              <w:numPr>
                <w:ilvl w:val="0"/>
                <w:numId w:val="51"/>
              </w:numPr>
              <w:spacing w:after="0" w:line="240" w:lineRule="auto"/>
              <w:ind w:left="0"/>
              <w:contextualSpacing/>
              <w:textboxTightWrap w:val="none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clearly set out the viewpoint of the Commissioner</w:t>
            </w:r>
          </w:p>
          <w:p w14:paraId="332B71AF" w14:textId="77777777" w:rsidR="001315EF" w:rsidRPr="007B5F71" w:rsidRDefault="001315EF" w:rsidP="00E6396A">
            <w:pPr>
              <w:numPr>
                <w:ilvl w:val="0"/>
                <w:numId w:val="51"/>
              </w:numPr>
              <w:spacing w:after="0" w:line="240" w:lineRule="auto"/>
              <w:ind w:left="0"/>
              <w:contextualSpacing/>
              <w:textboxTightWrap w:val="none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provide a chronology of events including:</w:t>
            </w:r>
          </w:p>
          <w:p w14:paraId="24B50AE0" w14:textId="77777777" w:rsidR="001315EF" w:rsidRPr="007B5F71" w:rsidRDefault="001315EF" w:rsidP="00E6396A">
            <w:pPr>
              <w:numPr>
                <w:ilvl w:val="1"/>
                <w:numId w:val="51"/>
              </w:numPr>
              <w:spacing w:after="0" w:line="240" w:lineRule="auto"/>
              <w:ind w:left="0"/>
              <w:contextualSpacing/>
              <w:textboxTightWrap w:val="none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its decision</w:t>
            </w:r>
          </w:p>
          <w:p w14:paraId="506EE95C" w14:textId="77777777" w:rsidR="001315EF" w:rsidRPr="007B5F71" w:rsidRDefault="001315EF" w:rsidP="00E6396A">
            <w:pPr>
              <w:numPr>
                <w:ilvl w:val="1"/>
                <w:numId w:val="51"/>
              </w:numPr>
              <w:spacing w:after="0" w:line="240" w:lineRule="auto"/>
              <w:ind w:left="0"/>
              <w:contextualSpacing/>
              <w:textboxTightWrap w:val="none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the point at which the decision was made</w:t>
            </w:r>
          </w:p>
          <w:p w14:paraId="49FB5689" w14:textId="77777777" w:rsidR="001315EF" w:rsidRPr="007B5F71" w:rsidRDefault="001315EF" w:rsidP="00E6396A">
            <w:pPr>
              <w:numPr>
                <w:ilvl w:val="1"/>
                <w:numId w:val="51"/>
              </w:numPr>
              <w:spacing w:after="0" w:line="240" w:lineRule="auto"/>
              <w:ind w:left="0"/>
              <w:contextualSpacing/>
              <w:textboxTightWrap w:val="none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the rationale for the decision</w:t>
            </w:r>
          </w:p>
          <w:p w14:paraId="4A339B56" w14:textId="77777777" w:rsidR="001315EF" w:rsidRPr="007B5F71" w:rsidRDefault="001315EF" w:rsidP="00E6396A">
            <w:pPr>
              <w:numPr>
                <w:ilvl w:val="1"/>
                <w:numId w:val="51"/>
              </w:numPr>
              <w:spacing w:after="0" w:line="240" w:lineRule="auto"/>
              <w:ind w:left="0"/>
              <w:contextualSpacing/>
              <w:textboxTightWrap w:val="none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the consideration of alternative approaches</w:t>
            </w:r>
          </w:p>
          <w:p w14:paraId="38DB1CB7" w14:textId="77777777" w:rsidR="001315EF" w:rsidRPr="007B5F71" w:rsidRDefault="001315EF" w:rsidP="00E6396A">
            <w:pPr>
              <w:numPr>
                <w:ilvl w:val="0"/>
                <w:numId w:val="51"/>
              </w:numPr>
              <w:spacing w:after="0" w:line="240" w:lineRule="auto"/>
              <w:ind w:left="0"/>
              <w:contextualSpacing/>
              <w:textboxTightWrap w:val="none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always provide documentation which supports the approach taken by the Commissioner and reference this.</w:t>
            </w:r>
          </w:p>
        </w:tc>
        <w:tc>
          <w:tcPr>
            <w:tcW w:w="1842" w:type="dxa"/>
          </w:tcPr>
          <w:p w14:paraId="48E97697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Commissioner and Contractor</w:t>
            </w:r>
          </w:p>
        </w:tc>
        <w:tc>
          <w:tcPr>
            <w:tcW w:w="1985" w:type="dxa"/>
          </w:tcPr>
          <w:p w14:paraId="3F775E17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Within timescales provided by NHS Resolution</w:t>
            </w:r>
          </w:p>
        </w:tc>
        <w:tc>
          <w:tcPr>
            <w:tcW w:w="1134" w:type="dxa"/>
          </w:tcPr>
          <w:p w14:paraId="61616D06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751E5B" w:rsidRPr="007B5F71" w14:paraId="257F3199" w14:textId="77777777" w:rsidTr="00E70A4F">
        <w:tc>
          <w:tcPr>
            <w:tcW w:w="567" w:type="dxa"/>
          </w:tcPr>
          <w:p w14:paraId="30F995AD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20</w:t>
            </w:r>
          </w:p>
        </w:tc>
        <w:tc>
          <w:tcPr>
            <w:tcW w:w="4395" w:type="dxa"/>
          </w:tcPr>
          <w:p w14:paraId="71EFE895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Attendance at any oral hearings, as required by NHS Resolution</w:t>
            </w:r>
          </w:p>
        </w:tc>
        <w:tc>
          <w:tcPr>
            <w:tcW w:w="1842" w:type="dxa"/>
          </w:tcPr>
          <w:p w14:paraId="1BBA9B0F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Commissioner and Contractor</w:t>
            </w:r>
          </w:p>
        </w:tc>
        <w:tc>
          <w:tcPr>
            <w:tcW w:w="1985" w:type="dxa"/>
          </w:tcPr>
          <w:p w14:paraId="60DB5CE6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Timescales determined by NHS Resolution</w:t>
            </w:r>
          </w:p>
        </w:tc>
        <w:tc>
          <w:tcPr>
            <w:tcW w:w="1134" w:type="dxa"/>
          </w:tcPr>
          <w:p w14:paraId="5A87C436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751E5B" w:rsidRPr="007B5F71" w14:paraId="389759B2" w14:textId="77777777" w:rsidTr="00E70A4F">
        <w:tc>
          <w:tcPr>
            <w:tcW w:w="567" w:type="dxa"/>
          </w:tcPr>
          <w:p w14:paraId="1B9E763A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21</w:t>
            </w:r>
          </w:p>
        </w:tc>
        <w:tc>
          <w:tcPr>
            <w:tcW w:w="4395" w:type="dxa"/>
          </w:tcPr>
          <w:p w14:paraId="292A5907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Provide observations on the other party’s representations, when required</w:t>
            </w:r>
          </w:p>
        </w:tc>
        <w:tc>
          <w:tcPr>
            <w:tcW w:w="1842" w:type="dxa"/>
          </w:tcPr>
          <w:p w14:paraId="58A61FBB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Commissioner and Contractor</w:t>
            </w:r>
          </w:p>
        </w:tc>
        <w:tc>
          <w:tcPr>
            <w:tcW w:w="1985" w:type="dxa"/>
          </w:tcPr>
          <w:p w14:paraId="781C3FFE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Timescales determined by NHS Resolution</w:t>
            </w:r>
          </w:p>
        </w:tc>
        <w:tc>
          <w:tcPr>
            <w:tcW w:w="1134" w:type="dxa"/>
          </w:tcPr>
          <w:p w14:paraId="6ECFE529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751E5B" w:rsidRPr="007B5F71" w14:paraId="2BD60B02" w14:textId="77777777" w:rsidTr="00E70A4F">
        <w:tc>
          <w:tcPr>
            <w:tcW w:w="567" w:type="dxa"/>
          </w:tcPr>
          <w:p w14:paraId="2158C8A0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22</w:t>
            </w:r>
          </w:p>
        </w:tc>
        <w:tc>
          <w:tcPr>
            <w:tcW w:w="4395" w:type="dxa"/>
          </w:tcPr>
          <w:p w14:paraId="66155620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Final decision</w:t>
            </w:r>
          </w:p>
        </w:tc>
        <w:tc>
          <w:tcPr>
            <w:tcW w:w="1842" w:type="dxa"/>
          </w:tcPr>
          <w:p w14:paraId="5B95E5B6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NHS Resolution</w:t>
            </w:r>
          </w:p>
        </w:tc>
        <w:tc>
          <w:tcPr>
            <w:tcW w:w="1985" w:type="dxa"/>
          </w:tcPr>
          <w:p w14:paraId="209A5A06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1134" w:type="dxa"/>
          </w:tcPr>
          <w:p w14:paraId="5C7C6907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751E5B" w:rsidRPr="007B5F71" w14:paraId="777C040A" w14:textId="77777777" w:rsidTr="00E70A4F">
        <w:tc>
          <w:tcPr>
            <w:tcW w:w="567" w:type="dxa"/>
          </w:tcPr>
          <w:p w14:paraId="4D7120EB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23</w:t>
            </w:r>
          </w:p>
        </w:tc>
        <w:tc>
          <w:tcPr>
            <w:tcW w:w="4395" w:type="dxa"/>
          </w:tcPr>
          <w:p w14:paraId="0808C55F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>Ensure that any actions that are set out in the determination are acted upon</w:t>
            </w:r>
          </w:p>
        </w:tc>
        <w:tc>
          <w:tcPr>
            <w:tcW w:w="1842" w:type="dxa"/>
          </w:tcPr>
          <w:p w14:paraId="53887380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7B5F71">
              <w:rPr>
                <w:rFonts w:asciiTheme="majorHAnsi" w:hAnsiTheme="majorHAnsi" w:cstheme="majorHAnsi"/>
                <w:color w:val="auto"/>
              </w:rPr>
              <w:t xml:space="preserve">Commissioner and / or Contractor </w:t>
            </w:r>
          </w:p>
        </w:tc>
        <w:tc>
          <w:tcPr>
            <w:tcW w:w="1985" w:type="dxa"/>
          </w:tcPr>
          <w:p w14:paraId="34C3D2DD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1134" w:type="dxa"/>
          </w:tcPr>
          <w:p w14:paraId="577D2833" w14:textId="77777777" w:rsidR="001315EF" w:rsidRPr="007B5F71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</w:tbl>
    <w:p w14:paraId="6BB3F9D4" w14:textId="142FCC1A" w:rsidR="001315EF" w:rsidRPr="007B5F71" w:rsidRDefault="001315EF" w:rsidP="00E6396A">
      <w:pPr>
        <w:rPr>
          <w:rFonts w:asciiTheme="majorHAnsi" w:eastAsia="Arial" w:hAnsiTheme="majorHAnsi" w:cstheme="majorHAnsi"/>
          <w:bCs/>
          <w:color w:val="auto"/>
          <w:lang w:eastAsia="en-GB"/>
        </w:rPr>
      </w:pPr>
    </w:p>
    <w:sectPr w:rsidR="001315EF" w:rsidRPr="007B5F71" w:rsidSect="0040576A">
      <w:pgSz w:w="11910" w:h="16850"/>
      <w:pgMar w:top="820" w:right="995" w:bottom="1280" w:left="993" w:header="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8F7BF" w14:textId="77777777" w:rsidR="003F2339" w:rsidRDefault="003F2339" w:rsidP="000C24AF">
      <w:pPr>
        <w:spacing w:after="0"/>
      </w:pPr>
      <w:r>
        <w:separator/>
      </w:r>
    </w:p>
  </w:endnote>
  <w:endnote w:type="continuationSeparator" w:id="0">
    <w:p w14:paraId="48810552" w14:textId="77777777" w:rsidR="003F2339" w:rsidRDefault="003F2339" w:rsidP="000C24AF">
      <w:pPr>
        <w:spacing w:after="0"/>
      </w:pPr>
      <w:r>
        <w:continuationSeparator/>
      </w:r>
    </w:p>
  </w:endnote>
  <w:endnote w:type="continuationNotice" w:id="1">
    <w:p w14:paraId="165A02F7" w14:textId="77777777" w:rsidR="003F2339" w:rsidRDefault="003F23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475F2" w14:textId="77777777" w:rsidR="003F2339" w:rsidRDefault="003F2339" w:rsidP="000C24AF">
      <w:pPr>
        <w:spacing w:after="0"/>
      </w:pPr>
      <w:r>
        <w:separator/>
      </w:r>
    </w:p>
  </w:footnote>
  <w:footnote w:type="continuationSeparator" w:id="0">
    <w:p w14:paraId="30786C61" w14:textId="77777777" w:rsidR="003F2339" w:rsidRDefault="003F2339" w:rsidP="000C24AF">
      <w:pPr>
        <w:spacing w:after="0"/>
      </w:pPr>
      <w:r>
        <w:continuationSeparator/>
      </w:r>
    </w:p>
  </w:footnote>
  <w:footnote w:type="continuationNotice" w:id="1">
    <w:p w14:paraId="0C5FD213" w14:textId="77777777" w:rsidR="003F2339" w:rsidRDefault="003F233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removeDateAndTim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2F9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C6D7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07E49"/>
    <w:rsid w:val="00110463"/>
    <w:rsid w:val="00110494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27EF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693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26271"/>
    <w:rsid w:val="00230602"/>
    <w:rsid w:val="002328C2"/>
    <w:rsid w:val="00232D1D"/>
    <w:rsid w:val="00234AD3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832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C7BA0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C20"/>
    <w:rsid w:val="003F1FC2"/>
    <w:rsid w:val="003F2339"/>
    <w:rsid w:val="003F2909"/>
    <w:rsid w:val="003F2FE1"/>
    <w:rsid w:val="003F37BF"/>
    <w:rsid w:val="003F46B1"/>
    <w:rsid w:val="003F54D7"/>
    <w:rsid w:val="003F61EE"/>
    <w:rsid w:val="003F6F9C"/>
    <w:rsid w:val="003F7963"/>
    <w:rsid w:val="003F7B0C"/>
    <w:rsid w:val="004027E3"/>
    <w:rsid w:val="00402D77"/>
    <w:rsid w:val="0040576A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3E6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05A9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29E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5679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49B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5F71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6946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5606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45612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5F87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37100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59E2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B50"/>
    <w:rsid w:val="00C21C63"/>
    <w:rsid w:val="00C24826"/>
    <w:rsid w:val="00C2506B"/>
    <w:rsid w:val="00C25A02"/>
    <w:rsid w:val="00C27428"/>
    <w:rsid w:val="00C306D5"/>
    <w:rsid w:val="00C3089B"/>
    <w:rsid w:val="00C31704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49C4"/>
    <w:rsid w:val="00C45A48"/>
    <w:rsid w:val="00C45AF0"/>
    <w:rsid w:val="00C46363"/>
    <w:rsid w:val="00C47F0B"/>
    <w:rsid w:val="00C52947"/>
    <w:rsid w:val="00C534DF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116"/>
    <w:rsid w:val="00DA7A53"/>
    <w:rsid w:val="00DB0966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5091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762FA"/>
    <w:rsid w:val="00E82B8A"/>
    <w:rsid w:val="00E831CE"/>
    <w:rsid w:val="00E836F2"/>
    <w:rsid w:val="00E84366"/>
    <w:rsid w:val="00E85295"/>
    <w:rsid w:val="00E87D1A"/>
    <w:rsid w:val="00E91FD3"/>
    <w:rsid w:val="00E929C2"/>
    <w:rsid w:val="00E956AA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D9E025-4969-47C3-9D7A-E5BE6FEFA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b7efd-ba20-4798-968c-15e300f1da0d"/>
    <ds:schemaRef ds:uri="6c1015e3-4cdd-404a-9668-01d02646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351b7efd-ba20-4798-968c-15e300f1da0d"/>
    <ds:schemaRef ds:uri="6c1015e3-4cdd-404a-9668-01d02646692f"/>
  </ds:schemaRefs>
</ds:datastoreItem>
</file>

<file path=customXml/itemProps3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3405</Characters>
  <Application>Microsoft Office Word</Application>
  <DocSecurity>0</DocSecurity>
  <Lines>136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BOSHELL, Joanne (NHS ENGLAND)</cp:lastModifiedBy>
  <cp:revision>5</cp:revision>
  <cp:lastPrinted>2016-07-14T17:27:00Z</cp:lastPrinted>
  <dcterms:created xsi:type="dcterms:W3CDTF">2025-12-15T16:56:00Z</dcterms:created>
  <dcterms:modified xsi:type="dcterms:W3CDTF">2026-08-12T10:30:00Z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