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8CF3" w14:textId="0D936355" w:rsidR="00D567F3" w:rsidRPr="00704B8E" w:rsidRDefault="00D567F3" w:rsidP="00D567F3">
      <w:pPr>
        <w:spacing w:line="259" w:lineRule="auto"/>
        <w:jc w:val="right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b/>
          <w:bCs/>
          <w:color w:val="0070C0"/>
        </w:rPr>
        <w:t>A</w:t>
      </w:r>
      <w:r w:rsidR="00704B8E">
        <w:rPr>
          <w:rFonts w:ascii="Arial" w:eastAsia="Calibri" w:hAnsi="Arial" w:cs="Arial"/>
          <w:b/>
          <w:bCs/>
          <w:color w:val="0070C0"/>
        </w:rPr>
        <w:t>nnex H</w:t>
      </w:r>
    </w:p>
    <w:p w14:paraId="1F8F0465" w14:textId="778CF394" w:rsidR="00D567F3" w:rsidRPr="00704B8E" w:rsidRDefault="00D567F3" w:rsidP="00D567F3">
      <w:pPr>
        <w:spacing w:line="259" w:lineRule="auto"/>
        <w:jc w:val="center"/>
        <w:rPr>
          <w:rFonts w:ascii="Arial" w:eastAsia="Calibri" w:hAnsi="Arial" w:cs="Arial"/>
          <w:b/>
          <w:bCs/>
          <w:color w:val="0070C0"/>
          <w:sz w:val="44"/>
          <w:szCs w:val="44"/>
        </w:rPr>
      </w:pPr>
      <w:r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Severance </w:t>
      </w:r>
      <w:r w:rsidR="00704B8E"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>a</w:t>
      </w:r>
      <w:r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pproval </w:t>
      </w:r>
      <w:r w:rsidR="00704B8E"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>p</w:t>
      </w:r>
      <w:r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rocess – </w:t>
      </w:r>
      <w:r w:rsidR="00704B8E"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>s</w:t>
      </w:r>
      <w:r w:rsidRPr="00704B8E">
        <w:rPr>
          <w:rFonts w:ascii="Arial" w:eastAsia="Calibri" w:hAnsi="Arial" w:cs="Arial"/>
          <w:b/>
          <w:bCs/>
          <w:color w:val="0070C0"/>
          <w:sz w:val="44"/>
          <w:szCs w:val="44"/>
        </w:rPr>
        <w:t>ummaries</w:t>
      </w:r>
    </w:p>
    <w:p w14:paraId="4CA8606C" w14:textId="77777777" w:rsidR="00D567F3" w:rsidRPr="00704B8E" w:rsidRDefault="00D567F3" w:rsidP="00D567F3">
      <w:pPr>
        <w:spacing w:line="259" w:lineRule="auto"/>
        <w:jc w:val="center"/>
        <w:rPr>
          <w:rFonts w:ascii="Arial" w:eastAsia="Calibri" w:hAnsi="Arial" w:cs="Arial"/>
          <w:b/>
          <w:bCs/>
        </w:rPr>
      </w:pPr>
    </w:p>
    <w:p w14:paraId="7287DEE1" w14:textId="61F3D3AF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sz w:val="32"/>
          <w:szCs w:val="32"/>
        </w:rPr>
      </w:pPr>
      <w:r w:rsidRPr="00704B8E">
        <w:rPr>
          <w:rFonts w:ascii="Arial" w:eastAsia="Calibri" w:hAnsi="Arial" w:cs="Arial"/>
          <w:b/>
          <w:bCs/>
          <w:sz w:val="32"/>
          <w:szCs w:val="32"/>
        </w:rPr>
        <w:t xml:space="preserve">Contractual </w:t>
      </w:r>
      <w:r w:rsidR="00704B8E">
        <w:rPr>
          <w:rFonts w:ascii="Arial" w:eastAsia="Calibri" w:hAnsi="Arial" w:cs="Arial"/>
          <w:b/>
          <w:bCs/>
          <w:sz w:val="32"/>
          <w:szCs w:val="32"/>
        </w:rPr>
        <w:t>r</w:t>
      </w:r>
      <w:r w:rsidRPr="00704B8E">
        <w:rPr>
          <w:rFonts w:ascii="Arial" w:eastAsia="Calibri" w:hAnsi="Arial" w:cs="Arial"/>
          <w:b/>
          <w:bCs/>
          <w:sz w:val="32"/>
          <w:szCs w:val="32"/>
        </w:rPr>
        <w:t xml:space="preserve">edundancies </w:t>
      </w:r>
    </w:p>
    <w:p w14:paraId="617E6129" w14:textId="77777777" w:rsidR="00D567F3" w:rsidRPr="009756BA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</w:p>
    <w:p w14:paraId="486252D0" w14:textId="77777777" w:rsidR="00D567F3" w:rsidRPr="009756BA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9756BA">
        <w:rPr>
          <w:rFonts w:ascii="Arial" w:eastAsia="Calibri" w:hAnsi="Arial" w:cs="Arial"/>
          <w:b/>
          <w:bCs/>
          <w:color w:val="0070C0"/>
        </w:rPr>
        <w:t>For NHS trusts (only if over £150k or to a director)</w:t>
      </w:r>
    </w:p>
    <w:p w14:paraId="7F0FC522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drawing>
          <wp:inline distT="0" distB="0" distL="0" distR="0" wp14:anchorId="22078A7D" wp14:editId="1658A545">
            <wp:extent cx="6378596" cy="1924827"/>
            <wp:effectExtent l="0" t="0" r="3175" b="0"/>
            <wp:docPr id="2109085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8580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96" cy="192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A5CF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0287C4CE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and feedback process</w:t>
      </w:r>
      <w:r w:rsidRPr="00704B8E">
        <w:rPr>
          <w:rFonts w:ascii="Arial" w:eastAsia="Calibri" w:hAnsi="Arial" w:cs="Arial"/>
        </w:rPr>
        <w:t xml:space="preserve"> within the NHS system, divided into two main sections:</w:t>
      </w:r>
    </w:p>
    <w:p w14:paraId="2D95B4B4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1. </w:t>
      </w:r>
      <w:r w:rsidRPr="00704B8E">
        <w:rPr>
          <w:rFonts w:ascii="Arial" w:eastAsia="Calibri" w:hAnsi="Arial" w:cs="Arial"/>
          <w:b/>
          <w:bCs/>
        </w:rPr>
        <w:t>Trust</w:t>
      </w:r>
    </w:p>
    <w:p w14:paraId="63423B20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begins with the Trust RemCom (Remuneration Committee).</w:t>
      </w:r>
    </w:p>
    <w:p w14:paraId="7EE33461" w14:textId="4D2EB3D6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2. </w:t>
      </w:r>
      <w:r w:rsidRPr="00704B8E">
        <w:rPr>
          <w:rFonts w:ascii="Arial" w:eastAsia="Calibri" w:hAnsi="Arial" w:cs="Arial"/>
          <w:b/>
          <w:bCs/>
        </w:rPr>
        <w:t xml:space="preserve">NHS England </w:t>
      </w:r>
      <w:r w:rsidR="009756BA">
        <w:rPr>
          <w:rFonts w:ascii="Arial" w:eastAsia="Calibri" w:hAnsi="Arial" w:cs="Arial"/>
          <w:b/>
          <w:bCs/>
        </w:rPr>
        <w:t>r</w:t>
      </w:r>
      <w:r w:rsidRPr="00704B8E">
        <w:rPr>
          <w:rFonts w:ascii="Arial" w:eastAsia="Calibri" w:hAnsi="Arial" w:cs="Arial"/>
          <w:b/>
          <w:bCs/>
        </w:rPr>
        <w:t>egion</w:t>
      </w:r>
    </w:p>
    <w:p w14:paraId="6D5D73CF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next step involves the NHS England Regional Workforce, Training and Education Team to review and advise</w:t>
      </w:r>
    </w:p>
    <w:p w14:paraId="3530AEBB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Leadership Appointments Group then gives their approval</w:t>
      </w:r>
    </w:p>
    <w:p w14:paraId="27AC1061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trust via the NHS England Workforce, Training and Education Team</w:t>
      </w:r>
    </w:p>
    <w:p w14:paraId="0EFD27E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t>Feedback loop</w:t>
      </w:r>
    </w:p>
    <w:p w14:paraId="289DBA7F" w14:textId="7576F472" w:rsidR="009756BA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</w:rPr>
        <w:t>At the bottom of the chart, a dashed, double-headed arrow represents a continuous feedback loop labelled: “Regular informal feedback loop on progress via NHS England Regional Workforce, Training and Education Team.”</w:t>
      </w:r>
    </w:p>
    <w:p w14:paraId="2D7AB40C" w14:textId="0A1A790F" w:rsidR="00D567F3" w:rsidRPr="009756BA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9756BA">
        <w:rPr>
          <w:rFonts w:ascii="Arial" w:eastAsia="Calibri" w:hAnsi="Arial" w:cs="Arial"/>
          <w:b/>
          <w:bCs/>
          <w:color w:val="0070C0"/>
        </w:rPr>
        <w:t xml:space="preserve">For NHS </w:t>
      </w:r>
      <w:r w:rsidR="009756BA" w:rsidRPr="009756BA">
        <w:rPr>
          <w:rFonts w:ascii="Arial" w:eastAsia="Calibri" w:hAnsi="Arial" w:cs="Arial"/>
          <w:b/>
          <w:bCs/>
          <w:color w:val="0070C0"/>
        </w:rPr>
        <w:t>f</w:t>
      </w:r>
      <w:r w:rsidRPr="009756BA">
        <w:rPr>
          <w:rFonts w:ascii="Arial" w:eastAsia="Calibri" w:hAnsi="Arial" w:cs="Arial"/>
          <w:b/>
          <w:bCs/>
          <w:color w:val="0070C0"/>
        </w:rPr>
        <w:t xml:space="preserve">oundation </w:t>
      </w:r>
      <w:r w:rsidR="009756BA" w:rsidRPr="009756BA">
        <w:rPr>
          <w:rFonts w:ascii="Arial" w:eastAsia="Calibri" w:hAnsi="Arial" w:cs="Arial"/>
          <w:b/>
          <w:bCs/>
          <w:color w:val="0070C0"/>
        </w:rPr>
        <w:t>t</w:t>
      </w:r>
      <w:r w:rsidRPr="009756BA">
        <w:rPr>
          <w:rFonts w:ascii="Arial" w:eastAsia="Calibri" w:hAnsi="Arial" w:cs="Arial"/>
          <w:b/>
          <w:bCs/>
          <w:color w:val="0070C0"/>
        </w:rPr>
        <w:t>rusts</w:t>
      </w:r>
    </w:p>
    <w:p w14:paraId="325D6E30" w14:textId="77777777" w:rsidR="00D567F3" w:rsidRPr="009756BA" w:rsidRDefault="00D567F3" w:rsidP="009756BA">
      <w:pPr>
        <w:spacing w:line="259" w:lineRule="auto"/>
        <w:contextualSpacing/>
        <w:rPr>
          <w:rFonts w:ascii="Arial" w:eastAsia="Calibri" w:hAnsi="Arial" w:cs="Arial"/>
        </w:rPr>
      </w:pPr>
      <w:bookmarkStart w:id="0" w:name="_Hlk167461251"/>
      <w:r w:rsidRPr="009756BA">
        <w:rPr>
          <w:rFonts w:ascii="Arial" w:eastAsia="Calibri" w:hAnsi="Arial" w:cs="Arial"/>
        </w:rPr>
        <w:t xml:space="preserve">NHS Foundation Trusts follow their own </w:t>
      </w:r>
      <w:r w:rsidRPr="009756BA">
        <w:rPr>
          <w:rFonts w:ascii="Arial" w:eastAsia="Calibri" w:hAnsi="Arial" w:cs="Arial"/>
          <w:b/>
          <w:bCs/>
        </w:rPr>
        <w:t xml:space="preserve">internal process </w:t>
      </w:r>
      <w:r w:rsidRPr="009756BA">
        <w:rPr>
          <w:rFonts w:ascii="Arial" w:eastAsia="Calibri" w:hAnsi="Arial" w:cs="Arial"/>
        </w:rPr>
        <w:t>for all contractual severance payments with</w:t>
      </w:r>
      <w:r w:rsidRPr="009756BA">
        <w:rPr>
          <w:rFonts w:ascii="Arial" w:eastAsia="Calibri" w:hAnsi="Arial" w:cs="Arial"/>
          <w:b/>
          <w:bCs/>
        </w:rPr>
        <w:t xml:space="preserve"> no referral required to NHS England or HMT. </w:t>
      </w:r>
    </w:p>
    <w:bookmarkEnd w:id="0"/>
    <w:p w14:paraId="4558E481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</w:p>
    <w:p w14:paraId="7E43041F" w14:textId="32BA3788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1C902F5" wp14:editId="7783685D">
            <wp:simplePos x="0" y="0"/>
            <wp:positionH relativeFrom="margin">
              <wp:posOffset>-1270</wp:posOffset>
            </wp:positionH>
            <wp:positionV relativeFrom="paragraph">
              <wp:posOffset>356235</wp:posOffset>
            </wp:positionV>
            <wp:extent cx="6428740" cy="2051685"/>
            <wp:effectExtent l="0" t="0" r="0" b="5715"/>
            <wp:wrapSquare wrapText="bothSides"/>
            <wp:docPr id="229265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6549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74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4B8E">
        <w:rPr>
          <w:rFonts w:ascii="Arial" w:eastAsia="Calibri" w:hAnsi="Arial" w:cs="Arial"/>
          <w:b/>
          <w:bCs/>
          <w:color w:val="0070C0"/>
        </w:rPr>
        <w:t xml:space="preserve">For </w:t>
      </w:r>
      <w:r w:rsidR="009756BA">
        <w:rPr>
          <w:rFonts w:ascii="Arial" w:eastAsia="Calibri" w:hAnsi="Arial" w:cs="Arial"/>
          <w:b/>
          <w:bCs/>
          <w:color w:val="0070C0"/>
        </w:rPr>
        <w:t>i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ntegrated </w:t>
      </w:r>
      <w:r w:rsidR="009756BA">
        <w:rPr>
          <w:rFonts w:ascii="Arial" w:eastAsia="Calibri" w:hAnsi="Arial" w:cs="Arial"/>
          <w:b/>
          <w:bCs/>
          <w:color w:val="0070C0"/>
        </w:rPr>
        <w:t>c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are </w:t>
      </w:r>
      <w:r w:rsidR="009756BA">
        <w:rPr>
          <w:rFonts w:ascii="Arial" w:eastAsia="Calibri" w:hAnsi="Arial" w:cs="Arial"/>
          <w:b/>
          <w:bCs/>
          <w:color w:val="0070C0"/>
        </w:rPr>
        <w:t>b</w:t>
      </w:r>
      <w:r w:rsidRPr="00704B8E">
        <w:rPr>
          <w:rFonts w:ascii="Arial" w:eastAsia="Calibri" w:hAnsi="Arial" w:cs="Arial"/>
          <w:b/>
          <w:bCs/>
          <w:color w:val="0070C0"/>
        </w:rPr>
        <w:t>oards</w:t>
      </w:r>
    </w:p>
    <w:p w14:paraId="02471058" w14:textId="77777777" w:rsidR="009756BA" w:rsidRDefault="009756BA" w:rsidP="00D567F3">
      <w:pPr>
        <w:spacing w:line="259" w:lineRule="auto"/>
        <w:rPr>
          <w:rFonts w:ascii="Arial" w:eastAsia="Calibri" w:hAnsi="Arial" w:cs="Arial"/>
        </w:rPr>
      </w:pPr>
    </w:p>
    <w:p w14:paraId="6C02229A" w14:textId="6F8CA948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28F66C34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and feedback process</w:t>
      </w:r>
      <w:r w:rsidRPr="00704B8E">
        <w:rPr>
          <w:rFonts w:ascii="Arial" w:eastAsia="Calibri" w:hAnsi="Arial" w:cs="Arial"/>
        </w:rPr>
        <w:t xml:space="preserve"> within the NHS system, divided into three main sections:</w:t>
      </w:r>
    </w:p>
    <w:p w14:paraId="10A1BCE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1. </w:t>
      </w:r>
      <w:r w:rsidRPr="00704B8E">
        <w:rPr>
          <w:rFonts w:ascii="Arial" w:eastAsia="Calibri" w:hAnsi="Arial" w:cs="Arial"/>
          <w:b/>
          <w:bCs/>
        </w:rPr>
        <w:t>Integrated care board</w:t>
      </w:r>
    </w:p>
    <w:p w14:paraId="27D9356D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begins with the ICB RemCom (Remuneration Committee).</w:t>
      </w:r>
    </w:p>
    <w:p w14:paraId="52E356F6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2. </w:t>
      </w:r>
      <w:r w:rsidRPr="00704B8E">
        <w:rPr>
          <w:rFonts w:ascii="Arial" w:eastAsia="Calibri" w:hAnsi="Arial" w:cs="Arial"/>
          <w:b/>
          <w:bCs/>
        </w:rPr>
        <w:t>NHS England Region</w:t>
      </w:r>
    </w:p>
    <w:p w14:paraId="768BF654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next step involves the NHS England Regional Workforce, Training and Education Team to review and advise</w:t>
      </w:r>
    </w:p>
    <w:p w14:paraId="7275E1FC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Leadership Appointments Group then gives their approval</w:t>
      </w:r>
    </w:p>
    <w:p w14:paraId="2F6B68EC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ICB via the NHS England Workforce, Training and Education Team</w:t>
      </w:r>
    </w:p>
    <w:p w14:paraId="46A5009F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3. </w:t>
      </w:r>
      <w:r w:rsidRPr="00704B8E">
        <w:rPr>
          <w:rFonts w:ascii="Arial" w:eastAsia="Calibri" w:hAnsi="Arial" w:cs="Arial"/>
          <w:b/>
          <w:bCs/>
        </w:rPr>
        <w:t>National NHS England</w:t>
      </w:r>
      <w:r w:rsidRPr="00704B8E">
        <w:rPr>
          <w:rFonts w:ascii="Arial" w:eastAsia="Calibri" w:hAnsi="Arial" w:cs="Arial"/>
        </w:rPr>
        <w:t xml:space="preserve"> </w:t>
      </w:r>
    </w:p>
    <w:p w14:paraId="4315BA44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If a payment is retrospective, the process continues to the Executive HR Group (EHRG), which meets monthly and requires a template report to accompany the business case</w:t>
      </w:r>
    </w:p>
    <w:p w14:paraId="339788C3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ICB via the NHS England Workforce, Training and Education Team</w:t>
      </w:r>
    </w:p>
    <w:p w14:paraId="5766744F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t>Feedback loop</w:t>
      </w:r>
    </w:p>
    <w:p w14:paraId="76BE3264" w14:textId="323F7D65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u w:val="single"/>
        </w:rPr>
      </w:pPr>
      <w:r w:rsidRPr="00704B8E">
        <w:rPr>
          <w:rFonts w:ascii="Arial" w:eastAsia="Calibri" w:hAnsi="Arial" w:cs="Arial"/>
        </w:rPr>
        <w:t>At the bottom of the chart, a dashed, double-headed arrow represents a continuous feedback loop labelled: “Regular informal feedback loop on progress via NHS England Regional Workforce, Training and Education Team.”</w:t>
      </w:r>
    </w:p>
    <w:p w14:paraId="10493D47" w14:textId="77777777" w:rsidR="00D567F3" w:rsidRPr="00854A0E" w:rsidRDefault="00D567F3" w:rsidP="00D567F3">
      <w:pPr>
        <w:spacing w:line="259" w:lineRule="auto"/>
        <w:rPr>
          <w:rFonts w:ascii="Arial" w:eastAsia="Calibri" w:hAnsi="Arial" w:cs="Arial"/>
          <w:b/>
          <w:bCs/>
          <w:sz w:val="32"/>
          <w:szCs w:val="32"/>
        </w:rPr>
      </w:pPr>
    </w:p>
    <w:p w14:paraId="499B31C5" w14:textId="0B4A5F2C" w:rsidR="00D567F3" w:rsidRPr="00854A0E" w:rsidRDefault="00D567F3" w:rsidP="00D567F3">
      <w:pPr>
        <w:spacing w:line="259" w:lineRule="auto"/>
        <w:rPr>
          <w:rFonts w:ascii="Arial" w:eastAsia="Calibri" w:hAnsi="Arial" w:cs="Arial"/>
          <w:b/>
          <w:bCs/>
          <w:sz w:val="32"/>
          <w:szCs w:val="32"/>
        </w:rPr>
      </w:pPr>
      <w:r w:rsidRPr="00854A0E">
        <w:rPr>
          <w:rFonts w:ascii="Arial" w:eastAsia="Calibri" w:hAnsi="Arial" w:cs="Arial"/>
          <w:b/>
          <w:bCs/>
          <w:sz w:val="32"/>
          <w:szCs w:val="32"/>
        </w:rPr>
        <w:t xml:space="preserve">Voluntary </w:t>
      </w:r>
      <w:r w:rsidR="00854A0E">
        <w:rPr>
          <w:rFonts w:ascii="Arial" w:eastAsia="Calibri" w:hAnsi="Arial" w:cs="Arial"/>
          <w:b/>
          <w:bCs/>
          <w:sz w:val="32"/>
          <w:szCs w:val="32"/>
        </w:rPr>
        <w:t>r</w:t>
      </w:r>
      <w:r w:rsidRPr="00854A0E">
        <w:rPr>
          <w:rFonts w:ascii="Arial" w:eastAsia="Calibri" w:hAnsi="Arial" w:cs="Arial"/>
          <w:b/>
          <w:bCs/>
          <w:sz w:val="32"/>
          <w:szCs w:val="32"/>
        </w:rPr>
        <w:t xml:space="preserve">edundancy </w:t>
      </w:r>
      <w:r w:rsidR="00854A0E">
        <w:rPr>
          <w:rFonts w:ascii="Arial" w:eastAsia="Calibri" w:hAnsi="Arial" w:cs="Arial"/>
          <w:b/>
          <w:bCs/>
          <w:sz w:val="32"/>
          <w:szCs w:val="32"/>
        </w:rPr>
        <w:t>s</w:t>
      </w:r>
      <w:r w:rsidRPr="00854A0E">
        <w:rPr>
          <w:rFonts w:ascii="Arial" w:eastAsia="Calibri" w:hAnsi="Arial" w:cs="Arial"/>
          <w:b/>
          <w:bCs/>
          <w:sz w:val="32"/>
          <w:szCs w:val="32"/>
        </w:rPr>
        <w:t>chemes</w:t>
      </w:r>
    </w:p>
    <w:p w14:paraId="61D134DF" w14:textId="67B10B10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b/>
          <w:bCs/>
          <w:color w:val="0070C0"/>
        </w:rPr>
        <w:t xml:space="preserve">For NHS </w:t>
      </w:r>
      <w:r w:rsidR="00854A0E">
        <w:rPr>
          <w:rFonts w:ascii="Arial" w:eastAsia="Calibri" w:hAnsi="Arial" w:cs="Arial"/>
          <w:b/>
          <w:bCs/>
          <w:color w:val="0070C0"/>
        </w:rPr>
        <w:t>t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rusts, NHS </w:t>
      </w:r>
      <w:r w:rsidR="00854A0E">
        <w:rPr>
          <w:rFonts w:ascii="Arial" w:eastAsia="Calibri" w:hAnsi="Arial" w:cs="Arial"/>
          <w:b/>
          <w:bCs/>
          <w:color w:val="0070C0"/>
        </w:rPr>
        <w:t>f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oundation </w:t>
      </w:r>
      <w:r w:rsidR="00854A0E">
        <w:rPr>
          <w:rFonts w:ascii="Arial" w:eastAsia="Calibri" w:hAnsi="Arial" w:cs="Arial"/>
          <w:b/>
          <w:bCs/>
          <w:color w:val="0070C0"/>
        </w:rPr>
        <w:t>t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rusts and </w:t>
      </w:r>
      <w:r w:rsidR="00854A0E">
        <w:rPr>
          <w:rFonts w:ascii="Arial" w:eastAsia="Calibri" w:hAnsi="Arial" w:cs="Arial"/>
          <w:b/>
          <w:bCs/>
          <w:color w:val="0070C0"/>
        </w:rPr>
        <w:t>i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ntegrated </w:t>
      </w:r>
      <w:r w:rsidR="00854A0E">
        <w:rPr>
          <w:rFonts w:ascii="Arial" w:eastAsia="Calibri" w:hAnsi="Arial" w:cs="Arial"/>
          <w:b/>
          <w:bCs/>
          <w:color w:val="0070C0"/>
        </w:rPr>
        <w:t>c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are </w:t>
      </w:r>
      <w:r w:rsidR="00854A0E">
        <w:rPr>
          <w:rFonts w:ascii="Arial" w:eastAsia="Calibri" w:hAnsi="Arial" w:cs="Arial"/>
          <w:b/>
          <w:bCs/>
          <w:color w:val="0070C0"/>
        </w:rPr>
        <w:t>bo</w:t>
      </w:r>
      <w:r w:rsidRPr="00704B8E">
        <w:rPr>
          <w:rFonts w:ascii="Arial" w:eastAsia="Calibri" w:hAnsi="Arial" w:cs="Arial"/>
          <w:b/>
          <w:bCs/>
          <w:color w:val="0070C0"/>
        </w:rPr>
        <w:t>ards</w:t>
      </w:r>
    </w:p>
    <w:p w14:paraId="31E634D7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</w:p>
    <w:p w14:paraId="6785F02C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07479F31" wp14:editId="61B2C163">
            <wp:simplePos x="0" y="0"/>
            <wp:positionH relativeFrom="margin">
              <wp:posOffset>17145</wp:posOffset>
            </wp:positionH>
            <wp:positionV relativeFrom="paragraph">
              <wp:posOffset>431800</wp:posOffset>
            </wp:positionV>
            <wp:extent cx="6423660" cy="2523490"/>
            <wp:effectExtent l="0" t="0" r="0" b="0"/>
            <wp:wrapSquare wrapText="bothSides"/>
            <wp:docPr id="1893957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57134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41003" w14:textId="77777777" w:rsidR="00854A0E" w:rsidRDefault="00854A0E" w:rsidP="00D567F3">
      <w:pPr>
        <w:spacing w:line="259" w:lineRule="auto"/>
        <w:rPr>
          <w:rFonts w:ascii="Arial" w:eastAsia="Calibri" w:hAnsi="Arial" w:cs="Arial"/>
        </w:rPr>
      </w:pPr>
    </w:p>
    <w:p w14:paraId="185BC08C" w14:textId="3F31BFB3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12F6784E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process</w:t>
      </w:r>
      <w:r w:rsidRPr="00704B8E">
        <w:rPr>
          <w:rFonts w:ascii="Arial" w:eastAsia="Calibri" w:hAnsi="Arial" w:cs="Arial"/>
        </w:rPr>
        <w:t xml:space="preserve"> within the NHS system, divided into two main sections:</w:t>
      </w:r>
    </w:p>
    <w:p w14:paraId="1471F9B7" w14:textId="24FABBF6" w:rsidR="00D567F3" w:rsidRPr="00704B8E" w:rsidRDefault="00D567F3" w:rsidP="00D567F3">
      <w:pPr>
        <w:numPr>
          <w:ilvl w:val="0"/>
          <w:numId w:val="4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The process begins with the </w:t>
      </w:r>
      <w:r w:rsidR="00854A0E">
        <w:rPr>
          <w:rFonts w:ascii="Arial" w:eastAsia="Calibri" w:hAnsi="Arial" w:cs="Arial"/>
        </w:rPr>
        <w:t>t</w:t>
      </w:r>
      <w:r w:rsidRPr="00704B8E">
        <w:rPr>
          <w:rFonts w:ascii="Arial" w:eastAsia="Calibri" w:hAnsi="Arial" w:cs="Arial"/>
        </w:rPr>
        <w:t>rust or ICB RemCom (Remuneration Committee)</w:t>
      </w:r>
    </w:p>
    <w:p w14:paraId="7385AFDA" w14:textId="77777777" w:rsidR="00D567F3" w:rsidRPr="00704B8E" w:rsidRDefault="00D567F3" w:rsidP="00D567F3">
      <w:pPr>
        <w:numPr>
          <w:ilvl w:val="0"/>
          <w:numId w:val="4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Workforce, Training and Education Team will approve the scheme</w:t>
      </w:r>
    </w:p>
    <w:p w14:paraId="6AB83E3F" w14:textId="77777777" w:rsidR="00D567F3" w:rsidRPr="00704B8E" w:rsidRDefault="00D567F3" w:rsidP="00D567F3">
      <w:pPr>
        <w:numPr>
          <w:ilvl w:val="0"/>
          <w:numId w:val="4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trust or ICB then submit a VR Leavers Template</w:t>
      </w:r>
    </w:p>
    <w:p w14:paraId="561EE50C" w14:textId="7AD4866D" w:rsidR="00D567F3" w:rsidRPr="00E62576" w:rsidRDefault="00D567F3" w:rsidP="00D567F3">
      <w:pPr>
        <w:numPr>
          <w:ilvl w:val="0"/>
          <w:numId w:val="4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Final approval is given by the NHS England Regional Workforce, Training and Education Team</w:t>
      </w:r>
    </w:p>
    <w:p w14:paraId="7A45ED13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</w:p>
    <w:p w14:paraId="40D0FFDD" w14:textId="68B62B53" w:rsidR="00D567F3" w:rsidRPr="0031390F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t>*Cases over £300k are subject to NHS</w:t>
      </w:r>
      <w:r w:rsidR="00E62576">
        <w:rPr>
          <w:rFonts w:ascii="Arial" w:eastAsia="Calibri" w:hAnsi="Arial" w:cs="Arial"/>
          <w:b/>
          <w:bCs/>
        </w:rPr>
        <w:t xml:space="preserve"> </w:t>
      </w:r>
      <w:r w:rsidRPr="00704B8E">
        <w:rPr>
          <w:rFonts w:ascii="Arial" w:eastAsia="Calibri" w:hAnsi="Arial" w:cs="Arial"/>
          <w:b/>
          <w:bCs/>
        </w:rPr>
        <w:t>E</w:t>
      </w:r>
      <w:r w:rsidR="00E62576">
        <w:rPr>
          <w:rFonts w:ascii="Arial" w:eastAsia="Calibri" w:hAnsi="Arial" w:cs="Arial"/>
          <w:b/>
          <w:bCs/>
        </w:rPr>
        <w:t>ngland</w:t>
      </w:r>
      <w:r w:rsidRPr="00704B8E">
        <w:rPr>
          <w:rFonts w:ascii="Arial" w:eastAsia="Calibri" w:hAnsi="Arial" w:cs="Arial"/>
          <w:b/>
          <w:bCs/>
        </w:rPr>
        <w:t>, D</w:t>
      </w:r>
      <w:r w:rsidR="00E62576">
        <w:rPr>
          <w:rFonts w:ascii="Arial" w:eastAsia="Calibri" w:hAnsi="Arial" w:cs="Arial"/>
          <w:b/>
          <w:bCs/>
        </w:rPr>
        <w:t>epartment of health and Social Care</w:t>
      </w:r>
      <w:r w:rsidRPr="00704B8E">
        <w:rPr>
          <w:rFonts w:ascii="Arial" w:eastAsia="Calibri" w:hAnsi="Arial" w:cs="Arial"/>
          <w:b/>
          <w:bCs/>
        </w:rPr>
        <w:t xml:space="preserve"> and HMT approval.</w:t>
      </w:r>
    </w:p>
    <w:p w14:paraId="77FF33CE" w14:textId="77777777" w:rsidR="0031390F" w:rsidRDefault="0031390F" w:rsidP="00D567F3">
      <w:pPr>
        <w:spacing w:line="259" w:lineRule="auto"/>
        <w:rPr>
          <w:rFonts w:ascii="Arial" w:eastAsia="Calibri" w:hAnsi="Arial" w:cs="Arial"/>
          <w:b/>
          <w:bCs/>
          <w:sz w:val="32"/>
          <w:szCs w:val="32"/>
        </w:rPr>
      </w:pPr>
    </w:p>
    <w:p w14:paraId="2CF4944F" w14:textId="18BF251B" w:rsidR="00D567F3" w:rsidRPr="00E62576" w:rsidRDefault="00D567F3" w:rsidP="00D567F3">
      <w:pPr>
        <w:spacing w:line="259" w:lineRule="auto"/>
        <w:rPr>
          <w:rFonts w:ascii="Arial" w:eastAsia="Calibri" w:hAnsi="Arial" w:cs="Arial"/>
          <w:b/>
          <w:bCs/>
          <w:sz w:val="32"/>
          <w:szCs w:val="32"/>
        </w:rPr>
      </w:pPr>
      <w:r w:rsidRPr="00E62576">
        <w:rPr>
          <w:rFonts w:ascii="Arial" w:eastAsia="Calibri" w:hAnsi="Arial" w:cs="Arial"/>
          <w:b/>
          <w:bCs/>
          <w:sz w:val="32"/>
          <w:szCs w:val="32"/>
        </w:rPr>
        <w:t xml:space="preserve">Special </w:t>
      </w:r>
      <w:r w:rsidR="00E62576">
        <w:rPr>
          <w:rFonts w:ascii="Arial" w:eastAsia="Calibri" w:hAnsi="Arial" w:cs="Arial"/>
          <w:b/>
          <w:bCs/>
          <w:sz w:val="32"/>
          <w:szCs w:val="32"/>
        </w:rPr>
        <w:t>s</w:t>
      </w:r>
      <w:r w:rsidRPr="00E62576">
        <w:rPr>
          <w:rFonts w:ascii="Arial" w:eastAsia="Calibri" w:hAnsi="Arial" w:cs="Arial"/>
          <w:b/>
          <w:bCs/>
          <w:sz w:val="32"/>
          <w:szCs w:val="32"/>
        </w:rPr>
        <w:t xml:space="preserve">everance </w:t>
      </w:r>
      <w:r w:rsidR="00E62576">
        <w:rPr>
          <w:rFonts w:ascii="Arial" w:eastAsia="Calibri" w:hAnsi="Arial" w:cs="Arial"/>
          <w:b/>
          <w:bCs/>
          <w:sz w:val="32"/>
          <w:szCs w:val="32"/>
        </w:rPr>
        <w:t>p</w:t>
      </w:r>
      <w:r w:rsidRPr="00E62576">
        <w:rPr>
          <w:rFonts w:ascii="Arial" w:eastAsia="Calibri" w:hAnsi="Arial" w:cs="Arial"/>
          <w:b/>
          <w:bCs/>
          <w:sz w:val="32"/>
          <w:szCs w:val="32"/>
        </w:rPr>
        <w:t>ayments</w:t>
      </w:r>
    </w:p>
    <w:p w14:paraId="624154F2" w14:textId="60A08F60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b/>
          <w:bCs/>
          <w:color w:val="0070C0"/>
        </w:rPr>
        <w:t xml:space="preserve">For NHS </w:t>
      </w:r>
      <w:r w:rsidR="0031390F">
        <w:rPr>
          <w:rFonts w:ascii="Arial" w:eastAsia="Calibri" w:hAnsi="Arial" w:cs="Arial"/>
          <w:b/>
          <w:bCs/>
          <w:color w:val="0070C0"/>
        </w:rPr>
        <w:t>t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rusts </w:t>
      </w:r>
    </w:p>
    <w:p w14:paraId="7F64C0C5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drawing>
          <wp:inline distT="0" distB="0" distL="0" distR="0" wp14:anchorId="21B1E1B6" wp14:editId="402CC86D">
            <wp:extent cx="6446500" cy="1856771"/>
            <wp:effectExtent l="0" t="0" r="0" b="0"/>
            <wp:docPr id="1586845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45545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00" cy="185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4453E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71214924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lastRenderedPageBreak/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and feedback process</w:t>
      </w:r>
      <w:r w:rsidRPr="00704B8E">
        <w:rPr>
          <w:rFonts w:ascii="Arial" w:eastAsia="Calibri" w:hAnsi="Arial" w:cs="Arial"/>
        </w:rPr>
        <w:t xml:space="preserve"> within the NHS system, divided into four main sections:</w:t>
      </w:r>
    </w:p>
    <w:p w14:paraId="24FFE051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1. </w:t>
      </w:r>
      <w:r w:rsidRPr="00704B8E">
        <w:rPr>
          <w:rFonts w:ascii="Arial" w:eastAsia="Calibri" w:hAnsi="Arial" w:cs="Arial"/>
          <w:b/>
          <w:bCs/>
        </w:rPr>
        <w:t>Trust</w:t>
      </w:r>
    </w:p>
    <w:p w14:paraId="074D4F2F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begins with the Trust RemCom (Remuneration Committee).</w:t>
      </w:r>
    </w:p>
    <w:p w14:paraId="3BE363B0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2. </w:t>
      </w:r>
      <w:r w:rsidRPr="00704B8E">
        <w:rPr>
          <w:rFonts w:ascii="Arial" w:eastAsia="Calibri" w:hAnsi="Arial" w:cs="Arial"/>
          <w:b/>
          <w:bCs/>
        </w:rPr>
        <w:t>NHS England Region</w:t>
      </w:r>
    </w:p>
    <w:p w14:paraId="1D7437D2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next step involves the NHS England Regional Workforce, Training and Education Team to review and advise</w:t>
      </w:r>
    </w:p>
    <w:p w14:paraId="0E8E47D0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Leadership Appointments Group then gives their approval</w:t>
      </w:r>
    </w:p>
    <w:p w14:paraId="0365A5D9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If a payment is under £150,000, the process continues to the Department of Health and Social Care (DHSC)</w:t>
      </w:r>
    </w:p>
    <w:p w14:paraId="6D981A8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3. </w:t>
      </w:r>
      <w:r w:rsidRPr="00704B8E">
        <w:rPr>
          <w:rFonts w:ascii="Arial" w:eastAsia="Calibri" w:hAnsi="Arial" w:cs="Arial"/>
          <w:b/>
          <w:bCs/>
        </w:rPr>
        <w:t>National NHS England</w:t>
      </w:r>
      <w:r w:rsidRPr="00704B8E">
        <w:rPr>
          <w:rFonts w:ascii="Arial" w:eastAsia="Calibri" w:hAnsi="Arial" w:cs="Arial"/>
        </w:rPr>
        <w:t xml:space="preserve"> </w:t>
      </w:r>
    </w:p>
    <w:p w14:paraId="7F3F46D8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If a payment is £150,000 or more, the process continues to the Executive HR Group (EHRG), which meets monthly and requires a template report to accompany the business case, before progressing to DHSC</w:t>
      </w:r>
    </w:p>
    <w:p w14:paraId="398DD284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4. </w:t>
      </w:r>
      <w:r w:rsidRPr="00704B8E">
        <w:rPr>
          <w:rFonts w:ascii="Arial" w:eastAsia="Calibri" w:hAnsi="Arial" w:cs="Arial"/>
          <w:b/>
          <w:bCs/>
        </w:rPr>
        <w:t>DHSC / HM Treasury</w:t>
      </w:r>
    </w:p>
    <w:p w14:paraId="10D1EA26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continues to DHSC</w:t>
      </w:r>
    </w:p>
    <w:p w14:paraId="60105F43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trust via the NHS England Workforce, Training and Education Team</w:t>
      </w:r>
    </w:p>
    <w:p w14:paraId="6F2374AA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t>Feedback loop</w:t>
      </w:r>
    </w:p>
    <w:p w14:paraId="3E3F8A1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At the bottom of the chart, a dashed, double-headed arrow represents a continuous feedback loop labelled: “Regular informal feedback loop on progress via NHS England Regional Workforce, Training and Education Team.”</w:t>
      </w:r>
    </w:p>
    <w:p w14:paraId="26A1FA76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</w:p>
    <w:p w14:paraId="75C3D1E2" w14:textId="1391EB12" w:rsidR="0031390F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b/>
          <w:bCs/>
          <w:color w:val="0070C0"/>
        </w:rPr>
        <w:t xml:space="preserve">For NHS </w:t>
      </w:r>
      <w:r w:rsidR="0031390F">
        <w:rPr>
          <w:rFonts w:ascii="Arial" w:eastAsia="Calibri" w:hAnsi="Arial" w:cs="Arial"/>
          <w:b/>
          <w:bCs/>
          <w:color w:val="0070C0"/>
        </w:rPr>
        <w:t>f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oundation </w:t>
      </w:r>
      <w:r w:rsidR="0031390F">
        <w:rPr>
          <w:rFonts w:ascii="Arial" w:eastAsia="Calibri" w:hAnsi="Arial" w:cs="Arial"/>
          <w:b/>
          <w:bCs/>
          <w:color w:val="0070C0"/>
        </w:rPr>
        <w:t>t</w:t>
      </w:r>
      <w:r w:rsidRPr="00704B8E">
        <w:rPr>
          <w:rFonts w:ascii="Arial" w:eastAsia="Calibri" w:hAnsi="Arial" w:cs="Arial"/>
          <w:b/>
          <w:bCs/>
          <w:color w:val="0070C0"/>
        </w:rPr>
        <w:t>rusts</w:t>
      </w:r>
    </w:p>
    <w:p w14:paraId="7EABEE27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drawing>
          <wp:inline distT="0" distB="0" distL="0" distR="0" wp14:anchorId="1111D81D" wp14:editId="749C9431">
            <wp:extent cx="6357782" cy="1822243"/>
            <wp:effectExtent l="0" t="0" r="5080" b="6985"/>
            <wp:docPr id="1615853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53765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782" cy="182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4648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3180F23A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and feedback process</w:t>
      </w:r>
      <w:r w:rsidRPr="00704B8E">
        <w:rPr>
          <w:rFonts w:ascii="Arial" w:eastAsia="Calibri" w:hAnsi="Arial" w:cs="Arial"/>
        </w:rPr>
        <w:t xml:space="preserve"> within the NHS system, divided into three main sections:</w:t>
      </w:r>
    </w:p>
    <w:p w14:paraId="3AD96C25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1. </w:t>
      </w:r>
      <w:r w:rsidRPr="00704B8E">
        <w:rPr>
          <w:rFonts w:ascii="Arial" w:eastAsia="Calibri" w:hAnsi="Arial" w:cs="Arial"/>
          <w:b/>
          <w:bCs/>
        </w:rPr>
        <w:t>Foundation</w:t>
      </w:r>
      <w:r w:rsidRPr="00704B8E">
        <w:rPr>
          <w:rFonts w:ascii="Arial" w:eastAsia="Calibri" w:hAnsi="Arial" w:cs="Arial"/>
        </w:rPr>
        <w:t xml:space="preserve"> </w:t>
      </w:r>
      <w:r w:rsidRPr="00704B8E">
        <w:rPr>
          <w:rFonts w:ascii="Arial" w:eastAsia="Calibri" w:hAnsi="Arial" w:cs="Arial"/>
          <w:b/>
          <w:bCs/>
        </w:rPr>
        <w:t>Trust</w:t>
      </w:r>
    </w:p>
    <w:p w14:paraId="42168F73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begins with the Foundation Trust RemCom (Remuneration Committee).</w:t>
      </w:r>
    </w:p>
    <w:p w14:paraId="7689F79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lastRenderedPageBreak/>
        <w:t xml:space="preserve">2. </w:t>
      </w:r>
      <w:r w:rsidRPr="00704B8E">
        <w:rPr>
          <w:rFonts w:ascii="Arial" w:eastAsia="Calibri" w:hAnsi="Arial" w:cs="Arial"/>
          <w:b/>
          <w:bCs/>
        </w:rPr>
        <w:t>NHS England Region</w:t>
      </w:r>
    </w:p>
    <w:p w14:paraId="25ECE46E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next step involves the NHS England Regional Workforce, Training and Education Team to review and advise</w:t>
      </w:r>
    </w:p>
    <w:p w14:paraId="0C0411D4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Leadership Appointments Group then do a due diligence review</w:t>
      </w:r>
    </w:p>
    <w:p w14:paraId="132C9888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3. </w:t>
      </w:r>
      <w:r w:rsidRPr="00704B8E">
        <w:rPr>
          <w:rFonts w:ascii="Arial" w:eastAsia="Calibri" w:hAnsi="Arial" w:cs="Arial"/>
          <w:b/>
          <w:bCs/>
        </w:rPr>
        <w:t>DHSC / HM Treasury</w:t>
      </w:r>
    </w:p>
    <w:p w14:paraId="30E45AD2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continues to DHSC</w:t>
      </w:r>
    </w:p>
    <w:p w14:paraId="437CF3B8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trust via the NHS England Workforce, Training and Education Team</w:t>
      </w:r>
    </w:p>
    <w:p w14:paraId="2B9EB3FC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t>Feedback loop</w:t>
      </w:r>
    </w:p>
    <w:p w14:paraId="026B91BC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At the bottom of the chart, a dashed, double-headed arrow represents a continuous feedback loop labelled: “Regular informal feedback loop on progress via NHS England Regional Workforce, Training and Education Team.”</w:t>
      </w:r>
    </w:p>
    <w:p w14:paraId="0715B6D6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</w:p>
    <w:p w14:paraId="6713DE1F" w14:textId="5EFD71FE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b/>
          <w:bCs/>
          <w:color w:val="0070C0"/>
        </w:rPr>
        <w:t xml:space="preserve">For </w:t>
      </w:r>
      <w:r w:rsidR="0031390F">
        <w:rPr>
          <w:rFonts w:ascii="Arial" w:eastAsia="Calibri" w:hAnsi="Arial" w:cs="Arial"/>
          <w:b/>
          <w:bCs/>
          <w:color w:val="0070C0"/>
        </w:rPr>
        <w:t>i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ntegrated </w:t>
      </w:r>
      <w:r w:rsidR="0031390F">
        <w:rPr>
          <w:rFonts w:ascii="Arial" w:eastAsia="Calibri" w:hAnsi="Arial" w:cs="Arial"/>
          <w:b/>
          <w:bCs/>
          <w:color w:val="0070C0"/>
        </w:rPr>
        <w:t>c</w:t>
      </w:r>
      <w:r w:rsidRPr="00704B8E">
        <w:rPr>
          <w:rFonts w:ascii="Arial" w:eastAsia="Calibri" w:hAnsi="Arial" w:cs="Arial"/>
          <w:b/>
          <w:bCs/>
          <w:color w:val="0070C0"/>
        </w:rPr>
        <w:t xml:space="preserve">are </w:t>
      </w:r>
      <w:r w:rsidR="0031390F">
        <w:rPr>
          <w:rFonts w:ascii="Arial" w:eastAsia="Calibri" w:hAnsi="Arial" w:cs="Arial"/>
          <w:b/>
          <w:bCs/>
          <w:color w:val="0070C0"/>
        </w:rPr>
        <w:t>b</w:t>
      </w:r>
      <w:r w:rsidRPr="00704B8E">
        <w:rPr>
          <w:rFonts w:ascii="Arial" w:eastAsia="Calibri" w:hAnsi="Arial" w:cs="Arial"/>
          <w:b/>
          <w:bCs/>
          <w:color w:val="0070C0"/>
        </w:rPr>
        <w:t>oards</w:t>
      </w:r>
    </w:p>
    <w:p w14:paraId="003D35D0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  <w:color w:val="0070C0"/>
        </w:rPr>
      </w:pPr>
      <w:r w:rsidRPr="00704B8E">
        <w:rPr>
          <w:rFonts w:ascii="Arial" w:eastAsia="Calibri" w:hAnsi="Arial" w:cs="Arial"/>
          <w:noProof/>
          <w:lang w:eastAsia="en-GB"/>
        </w:rPr>
        <w:drawing>
          <wp:inline distT="0" distB="0" distL="0" distR="0" wp14:anchorId="35EE1CD4" wp14:editId="0AD4C2C4">
            <wp:extent cx="6400975" cy="1675125"/>
            <wp:effectExtent l="0" t="0" r="0" b="1905"/>
            <wp:docPr id="525918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18355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975" cy="16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2B47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Image text:</w:t>
      </w:r>
    </w:p>
    <w:p w14:paraId="69F71DE8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This flowchart outlines the </w:t>
      </w:r>
      <w:r w:rsidRPr="00704B8E">
        <w:rPr>
          <w:rFonts w:ascii="Arial" w:eastAsia="Calibri" w:hAnsi="Arial" w:cs="Arial"/>
          <w:b/>
          <w:bCs/>
        </w:rPr>
        <w:t>approval and feedback process</w:t>
      </w:r>
      <w:r w:rsidRPr="00704B8E">
        <w:rPr>
          <w:rFonts w:ascii="Arial" w:eastAsia="Calibri" w:hAnsi="Arial" w:cs="Arial"/>
        </w:rPr>
        <w:t xml:space="preserve"> within the NHS system, divided into four main sections:</w:t>
      </w:r>
    </w:p>
    <w:p w14:paraId="484330B6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1. </w:t>
      </w:r>
      <w:r w:rsidRPr="00704B8E">
        <w:rPr>
          <w:rFonts w:ascii="Arial" w:eastAsia="Calibri" w:hAnsi="Arial" w:cs="Arial"/>
          <w:b/>
          <w:bCs/>
        </w:rPr>
        <w:t>Integrated care board</w:t>
      </w:r>
    </w:p>
    <w:p w14:paraId="54B09161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begins with the ICB RemCom (Remuneration Committee).</w:t>
      </w:r>
    </w:p>
    <w:p w14:paraId="14C61939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2. </w:t>
      </w:r>
      <w:r w:rsidRPr="00704B8E">
        <w:rPr>
          <w:rFonts w:ascii="Arial" w:eastAsia="Calibri" w:hAnsi="Arial" w:cs="Arial"/>
          <w:b/>
          <w:bCs/>
        </w:rPr>
        <w:t>NHS England Region</w:t>
      </w:r>
    </w:p>
    <w:p w14:paraId="0EC2512A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next step involves the NHS England Regional Workforce, Training and Education Team to review and advise</w:t>
      </w:r>
    </w:p>
    <w:p w14:paraId="4FB0673D" w14:textId="77777777" w:rsidR="00D567F3" w:rsidRPr="00704B8E" w:rsidRDefault="00D567F3" w:rsidP="00D567F3">
      <w:pPr>
        <w:numPr>
          <w:ilvl w:val="0"/>
          <w:numId w:val="2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NHS England Regional Leadership Appointments Group then gives their approval</w:t>
      </w:r>
    </w:p>
    <w:p w14:paraId="3D7564BB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3. </w:t>
      </w:r>
      <w:r w:rsidRPr="00704B8E">
        <w:rPr>
          <w:rFonts w:ascii="Arial" w:eastAsia="Calibri" w:hAnsi="Arial" w:cs="Arial"/>
          <w:b/>
          <w:bCs/>
        </w:rPr>
        <w:t>National NHS England</w:t>
      </w:r>
      <w:r w:rsidRPr="00704B8E">
        <w:rPr>
          <w:rFonts w:ascii="Arial" w:eastAsia="Calibri" w:hAnsi="Arial" w:cs="Arial"/>
        </w:rPr>
        <w:t xml:space="preserve"> </w:t>
      </w:r>
    </w:p>
    <w:p w14:paraId="5BA61E0B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continues to the Executive HR Group (EHRG), which meets monthly and requires a template report to accompany the business case</w:t>
      </w:r>
    </w:p>
    <w:p w14:paraId="0EDB6A1C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 xml:space="preserve">4. </w:t>
      </w:r>
      <w:r w:rsidRPr="00704B8E">
        <w:rPr>
          <w:rFonts w:ascii="Arial" w:eastAsia="Calibri" w:hAnsi="Arial" w:cs="Arial"/>
          <w:b/>
          <w:bCs/>
        </w:rPr>
        <w:t>DHSC / HM Treasury</w:t>
      </w:r>
    </w:p>
    <w:p w14:paraId="12826D0C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The process continues to DHSC</w:t>
      </w:r>
    </w:p>
    <w:p w14:paraId="309E13AB" w14:textId="77777777" w:rsidR="00D567F3" w:rsidRPr="00704B8E" w:rsidRDefault="00D567F3" w:rsidP="00D567F3">
      <w:pPr>
        <w:numPr>
          <w:ilvl w:val="0"/>
          <w:numId w:val="3"/>
        </w:numPr>
        <w:spacing w:line="259" w:lineRule="auto"/>
        <w:contextualSpacing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 response is then sent back to the ICB via the NHS England Workforce, Training and Education Team</w:t>
      </w:r>
    </w:p>
    <w:p w14:paraId="3B654457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  <w:b/>
          <w:bCs/>
        </w:rPr>
      </w:pPr>
      <w:r w:rsidRPr="00704B8E">
        <w:rPr>
          <w:rFonts w:ascii="Arial" w:eastAsia="Calibri" w:hAnsi="Arial" w:cs="Arial"/>
          <w:b/>
          <w:bCs/>
        </w:rPr>
        <w:lastRenderedPageBreak/>
        <w:t>Feedback loop</w:t>
      </w:r>
    </w:p>
    <w:p w14:paraId="39CAA2F3" w14:textId="3E47228F" w:rsidR="00D567F3" w:rsidRPr="0031390F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At the bottom of the chart, a dashed, double-headed arrow represents a continuous feedback loop labelled: “Regular informal feedback loop on progress via NHS England Regional Workforce, Training and Education Team.”</w:t>
      </w:r>
    </w:p>
    <w:p w14:paraId="2DDA1294" w14:textId="77777777" w:rsidR="00D567F3" w:rsidRPr="00704B8E" w:rsidRDefault="00D567F3" w:rsidP="00D567F3">
      <w:pPr>
        <w:spacing w:line="259" w:lineRule="auto"/>
        <w:rPr>
          <w:rFonts w:ascii="Arial" w:eastAsia="Calibri" w:hAnsi="Arial" w:cs="Arial"/>
        </w:rPr>
      </w:pPr>
      <w:r w:rsidRPr="00704B8E">
        <w:rPr>
          <w:rFonts w:ascii="Arial" w:eastAsia="Calibri" w:hAnsi="Arial" w:cs="Arial"/>
        </w:rPr>
        <w:t>*Please see paragraph 5.4</w:t>
      </w:r>
    </w:p>
    <w:p w14:paraId="4250D223" w14:textId="77777777" w:rsidR="00067886" w:rsidRPr="00704B8E" w:rsidRDefault="00067886">
      <w:pPr>
        <w:rPr>
          <w:rFonts w:ascii="Arial" w:hAnsi="Arial" w:cs="Arial"/>
        </w:rPr>
      </w:pPr>
    </w:p>
    <w:sectPr w:rsidR="00067886" w:rsidRPr="00704B8E" w:rsidSect="00D567F3">
      <w:headerReference w:type="default" r:id="rId13"/>
      <w:pgSz w:w="11906" w:h="16838"/>
      <w:pgMar w:top="851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0131" w14:textId="77777777" w:rsidR="00FC0FC7" w:rsidRDefault="00FC0FC7">
      <w:pPr>
        <w:spacing w:after="0" w:line="240" w:lineRule="auto"/>
      </w:pPr>
      <w:r>
        <w:separator/>
      </w:r>
    </w:p>
  </w:endnote>
  <w:endnote w:type="continuationSeparator" w:id="0">
    <w:p w14:paraId="4D975DF8" w14:textId="77777777" w:rsidR="00FC0FC7" w:rsidRDefault="00FC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4EC6" w14:textId="77777777" w:rsidR="00FC0FC7" w:rsidRDefault="00FC0FC7">
      <w:pPr>
        <w:spacing w:after="0" w:line="240" w:lineRule="auto"/>
      </w:pPr>
      <w:r>
        <w:separator/>
      </w:r>
    </w:p>
  </w:footnote>
  <w:footnote w:type="continuationSeparator" w:id="0">
    <w:p w14:paraId="094FC743" w14:textId="77777777" w:rsidR="00FC0FC7" w:rsidRDefault="00FC0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9333" w14:textId="77777777" w:rsidR="00D567F3" w:rsidRDefault="00D56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83FA6"/>
    <w:multiLevelType w:val="hybridMultilevel"/>
    <w:tmpl w:val="3E42C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F23EB"/>
    <w:multiLevelType w:val="hybridMultilevel"/>
    <w:tmpl w:val="4B8CC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C4FBE"/>
    <w:multiLevelType w:val="hybridMultilevel"/>
    <w:tmpl w:val="99ACE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F46FF"/>
    <w:multiLevelType w:val="hybridMultilevel"/>
    <w:tmpl w:val="BB367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29929">
    <w:abstractNumId w:val="2"/>
  </w:num>
  <w:num w:numId="2" w16cid:durableId="1560362292">
    <w:abstractNumId w:val="0"/>
  </w:num>
  <w:num w:numId="3" w16cid:durableId="737050388">
    <w:abstractNumId w:val="3"/>
  </w:num>
  <w:num w:numId="4" w16cid:durableId="93008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F3"/>
    <w:rsid w:val="00067886"/>
    <w:rsid w:val="0031390F"/>
    <w:rsid w:val="00704B8E"/>
    <w:rsid w:val="007B08E0"/>
    <w:rsid w:val="00854A0E"/>
    <w:rsid w:val="009756BA"/>
    <w:rsid w:val="009F2643"/>
    <w:rsid w:val="00A438D2"/>
    <w:rsid w:val="00D40309"/>
    <w:rsid w:val="00D567F3"/>
    <w:rsid w:val="00E62576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6482"/>
  <w15:chartTrackingRefBased/>
  <w15:docId w15:val="{FB4E252A-B470-43BE-A7DF-859C2C26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7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67F3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567F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864</Words>
  <Characters>4929</Characters>
  <Application>Microsoft Office Word</Application>
  <DocSecurity>0</DocSecurity>
  <Lines>41</Lines>
  <Paragraphs>11</Paragraphs>
  <ScaleCrop>false</ScaleCrop>
  <Company>NHS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HERMAN, Samara (NHS ENGLAND)</dc:creator>
  <cp:keywords/>
  <dc:description/>
  <cp:lastModifiedBy>BOSHELL, Joanne (NHS ENGLAND)</cp:lastModifiedBy>
  <cp:revision>6</cp:revision>
  <dcterms:created xsi:type="dcterms:W3CDTF">2026-06-16T16:21:00Z</dcterms:created>
  <dcterms:modified xsi:type="dcterms:W3CDTF">2026-08-18T08:11:00Z</dcterms:modified>
</cp:coreProperties>
</file>